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378" w:rsidRPr="00AE18CD" w:rsidRDefault="00F75378" w:rsidP="00663804">
      <w:pPr>
        <w:spacing w:line="360" w:lineRule="auto"/>
        <w:rPr>
          <w:b/>
          <w:sz w:val="24"/>
          <w:szCs w:val="24"/>
        </w:rPr>
      </w:pPr>
      <w:bookmarkStart w:id="0" w:name="_GoBack"/>
      <w:r w:rsidRPr="00AE18CD">
        <w:rPr>
          <w:b/>
          <w:sz w:val="24"/>
          <w:szCs w:val="24"/>
        </w:rPr>
        <w:t>Secure Information Exchange in Modern Healthcare Systems</w:t>
      </w:r>
    </w:p>
    <w:bookmarkEnd w:id="0"/>
    <w:p w:rsidR="00F75378" w:rsidRPr="00663804" w:rsidRDefault="00F75378" w:rsidP="00663804">
      <w:pPr>
        <w:spacing w:line="360" w:lineRule="auto"/>
        <w:rPr>
          <w:b/>
          <w:sz w:val="24"/>
          <w:szCs w:val="24"/>
        </w:rPr>
      </w:pPr>
      <w:r w:rsidRPr="00663804">
        <w:rPr>
          <w:b/>
          <w:sz w:val="24"/>
          <w:szCs w:val="24"/>
        </w:rPr>
        <w:t>Jacklina Sampe, Yusuph konga, Jumanne Kapingu, Mohamed Hamed, Deogratius Bonifas, Baraka Revocatus, Muumin Lyakona and Cosmas Masanja</w:t>
      </w:r>
    </w:p>
    <w:p w:rsidR="00F75378" w:rsidRPr="00AE18CD" w:rsidRDefault="00F75378" w:rsidP="00AE18CD">
      <w:pPr>
        <w:spacing w:line="360" w:lineRule="auto"/>
        <w:rPr>
          <w:b/>
          <w:sz w:val="24"/>
          <w:szCs w:val="24"/>
        </w:rPr>
      </w:pPr>
      <w:r w:rsidRPr="00AE18CD">
        <w:rPr>
          <w:b/>
          <w:sz w:val="24"/>
          <w:szCs w:val="24"/>
        </w:rPr>
        <w:t>Department of Computer Science, Faculty of Information and Communication Technology, Ruaha Catholic University Iringa-Tanzania.</w:t>
      </w:r>
    </w:p>
    <w:p w:rsidR="00F75378" w:rsidRPr="00AE18CD" w:rsidRDefault="00F75378" w:rsidP="00AE18CD">
      <w:pPr>
        <w:spacing w:line="360" w:lineRule="auto"/>
        <w:rPr>
          <w:b/>
          <w:sz w:val="24"/>
          <w:szCs w:val="24"/>
        </w:rPr>
      </w:pPr>
      <w:r w:rsidRPr="00AE18CD">
        <w:rPr>
          <w:b/>
          <w:sz w:val="24"/>
          <w:szCs w:val="24"/>
        </w:rPr>
        <w:t>Abstract</w:t>
      </w:r>
    </w:p>
    <w:p w:rsidR="00F75378" w:rsidRPr="00AE18CD" w:rsidRDefault="00F75378" w:rsidP="00AE18CD">
      <w:pPr>
        <w:spacing w:line="360" w:lineRule="auto"/>
        <w:rPr>
          <w:i/>
          <w:sz w:val="24"/>
          <w:szCs w:val="24"/>
        </w:rPr>
      </w:pPr>
      <w:r w:rsidRPr="00AE18CD">
        <w:rPr>
          <w:i/>
          <w:sz w:val="24"/>
          <w:szCs w:val="24"/>
        </w:rPr>
        <w:t xml:space="preserve">Secure information exchange in hospitals is essential for ensuring patient safety, maintaining confidentiality, and supporting efficient clinical workflows. With the increasing adoption of electronic health records (EHRs), telemedicine, and interconnected medical devices, healthcare institutions face growing risks related to data breaches, unauthorized access, and cyberattacks. This paper explores the critical components of secure information exchange within hospital environments, including encryption techniques, access control mechanisms, authentication protocols, network security frameworks, and compliance with healthcare regulations. It also examines challenges such as interoperability between systems, insider threats, legacy infrastructure, and human factors. Furthermore, the study highlights emerging technologies such as blockchain, secure cloud computing, and artificial intelligence–based threat detection as potential solutions to strengthen data protection. By </w:t>
      </w:r>
      <w:r w:rsidRPr="00AE18CD">
        <w:rPr>
          <w:i/>
          <w:sz w:val="24"/>
          <w:szCs w:val="24"/>
        </w:rPr>
        <w:lastRenderedPageBreak/>
        <w:t>implementing robust security strategies and fostering a culture of cybersecurity awareness, hospitals can ensure secure, reliable, and compliant information exchange while enhancing overall healthcare delivery.</w:t>
      </w:r>
    </w:p>
    <w:p w:rsidR="00F75378" w:rsidRPr="00AE18CD" w:rsidRDefault="00F75378" w:rsidP="00AE18CD">
      <w:pPr>
        <w:spacing w:line="360" w:lineRule="auto"/>
        <w:rPr>
          <w:b/>
          <w:sz w:val="24"/>
          <w:szCs w:val="24"/>
        </w:rPr>
      </w:pPr>
      <w:r w:rsidRPr="00AE18CD">
        <w:rPr>
          <w:b/>
          <w:sz w:val="24"/>
          <w:szCs w:val="24"/>
        </w:rPr>
        <w:t>Keywords</w:t>
      </w:r>
    </w:p>
    <w:p w:rsidR="00F75378" w:rsidRPr="00AE18CD" w:rsidRDefault="00F75378" w:rsidP="00AE18CD">
      <w:pPr>
        <w:spacing w:line="360" w:lineRule="auto"/>
        <w:rPr>
          <w:sz w:val="24"/>
          <w:szCs w:val="24"/>
        </w:rPr>
      </w:pPr>
      <w:r w:rsidRPr="00AE18CD">
        <w:rPr>
          <w:sz w:val="24"/>
          <w:szCs w:val="24"/>
        </w:rPr>
        <w:t>Secure information exchange; Hospital information systems; Electronic health records (EHR); Healthcare cybersecurity; Data privacy; Encryption; Access control; Interoperability; Health information security; Cyber risk management.</w:t>
      </w:r>
    </w:p>
    <w:p w:rsidR="00F75378" w:rsidRPr="00AE18CD" w:rsidRDefault="00F75378" w:rsidP="00AE18CD">
      <w:pPr>
        <w:spacing w:line="360" w:lineRule="auto"/>
        <w:rPr>
          <w:b/>
          <w:sz w:val="24"/>
          <w:szCs w:val="24"/>
        </w:rPr>
      </w:pPr>
      <w:r w:rsidRPr="00AE18CD">
        <w:rPr>
          <w:b/>
          <w:sz w:val="24"/>
          <w:szCs w:val="24"/>
        </w:rPr>
        <w:t>Introduction</w:t>
      </w:r>
    </w:p>
    <w:p w:rsidR="00F75378" w:rsidRPr="00AE18CD" w:rsidRDefault="00F75378" w:rsidP="00AE18CD">
      <w:pPr>
        <w:spacing w:line="360" w:lineRule="auto"/>
        <w:rPr>
          <w:sz w:val="24"/>
          <w:szCs w:val="24"/>
        </w:rPr>
      </w:pPr>
      <w:r w:rsidRPr="00AE18CD">
        <w:rPr>
          <w:sz w:val="24"/>
          <w:szCs w:val="24"/>
        </w:rPr>
        <w:t>The digital transformation of healthcare has shifted traditional paper-based records into complex, interconnected Electronic Health Record (EHR) systems. While this transition facilitates seamless data sharing among clinicians, specialists, and patients, it simultaneously exposes sensitive medical data to significant cybersecurity risks. Secure information exchange is no longer just a technical requirement but a fundamental pillar of patient safety and institutional integrity. As cyber-attacks targeting medical facilities become more sophisticated, developing robust frameworks that ensure data confidentiality, integrity, and availability is essential for maintaining trust in the modern healthcare ecosystem.</w:t>
      </w:r>
    </w:p>
    <w:p w:rsidR="00F75378" w:rsidRPr="00AE18CD" w:rsidRDefault="00F75378" w:rsidP="00AE18CD">
      <w:pPr>
        <w:spacing w:line="360" w:lineRule="auto"/>
        <w:rPr>
          <w:b/>
          <w:sz w:val="24"/>
          <w:szCs w:val="24"/>
        </w:rPr>
      </w:pPr>
      <w:r w:rsidRPr="00AE18CD">
        <w:rPr>
          <w:b/>
          <w:sz w:val="24"/>
          <w:szCs w:val="24"/>
        </w:rPr>
        <w:t>Background</w:t>
      </w:r>
    </w:p>
    <w:p w:rsidR="00F75378" w:rsidRPr="00AE18CD" w:rsidRDefault="00F75378" w:rsidP="00AE18CD">
      <w:pPr>
        <w:spacing w:line="360" w:lineRule="auto"/>
        <w:rPr>
          <w:sz w:val="24"/>
          <w:szCs w:val="24"/>
        </w:rPr>
      </w:pPr>
      <w:r w:rsidRPr="00AE18CD">
        <w:rPr>
          <w:sz w:val="24"/>
          <w:szCs w:val="24"/>
        </w:rPr>
        <w:lastRenderedPageBreak/>
        <w:t>The rapid adoption of Telemedicine and Internet of Medical Things (IoMT) devices has expanded the attack surface for healthcare providers [1]. Modern healthcare environments rely on distributed systems to manage high volumes of patient data, necessitating advanced cryptographic protocols to prevent unauthorized access [2]. Despite the implementation of standard encryption, the diversity of healthcare platforms often leads to interoperability challenges that compromise security during data transit [3]. Recent studies highlight that human error and phishing remain primary entry points for breaches in hospital networks [4]. Furthermore, the integration of cloud-based storage for medical imaging requires rigorous access control mechanisms to protect against data leakage [5]. Research into blockchain technology has emerged as a potential solution for creating immutable audit trails of data access [6]. Artificial Intelligence is also being deployed to detect anomalies in data traffic that signify potential ransomware attacks [7]. However, the computational overhead of these security measures can sometimes hinder the real-time performance of life-critical medical devices [8]. Effective security frameworks must therefore balance high-level encryption with system efficiency [9]. Regulatory compliance, such as GDPR and other local data protection acts, continues to drive the evolution of secure exchange protocols across the globe [10].</w:t>
      </w:r>
    </w:p>
    <w:p w:rsidR="00F75378" w:rsidRPr="00AE18CD" w:rsidRDefault="00F75378" w:rsidP="00AE18CD">
      <w:pPr>
        <w:spacing w:line="360" w:lineRule="auto"/>
        <w:rPr>
          <w:b/>
          <w:sz w:val="24"/>
          <w:szCs w:val="24"/>
        </w:rPr>
      </w:pPr>
      <w:r w:rsidRPr="00AE18CD">
        <w:rPr>
          <w:b/>
          <w:sz w:val="24"/>
          <w:szCs w:val="24"/>
        </w:rPr>
        <w:lastRenderedPageBreak/>
        <w:t>Statement of the Problem</w:t>
      </w:r>
    </w:p>
    <w:p w:rsidR="00F75378" w:rsidRPr="00AE18CD" w:rsidRDefault="00F75378" w:rsidP="00AE18CD">
      <w:pPr>
        <w:spacing w:line="360" w:lineRule="auto"/>
        <w:rPr>
          <w:sz w:val="24"/>
          <w:szCs w:val="24"/>
        </w:rPr>
      </w:pPr>
      <w:r w:rsidRPr="00AE18CD">
        <w:rPr>
          <w:sz w:val="24"/>
          <w:szCs w:val="24"/>
        </w:rPr>
        <w:t>Despite advancements in cybersecurity, hospitals remain prime targets for data breaches due to the high value of personal health information. Current information exchange systems often suffer from fragmented security protocols, where disparate departments use incompatible encryption standards. This lack of a unified secure framework leads to vulnerabilities during inter-hospital data transfers, risking patient privacy and potentially leading to the alteration of medical records, which can result in incorrect diagnoses or life-threatening treatment errors.</w:t>
      </w:r>
    </w:p>
    <w:p w:rsidR="00F75378" w:rsidRPr="00AE18CD" w:rsidRDefault="00F75378" w:rsidP="00AE18CD">
      <w:pPr>
        <w:spacing w:line="360" w:lineRule="auto"/>
        <w:rPr>
          <w:b/>
          <w:sz w:val="24"/>
          <w:szCs w:val="24"/>
        </w:rPr>
      </w:pPr>
      <w:r w:rsidRPr="00AE18CD">
        <w:rPr>
          <w:b/>
          <w:sz w:val="24"/>
          <w:szCs w:val="24"/>
        </w:rPr>
        <w:t>Objective</w:t>
      </w:r>
    </w:p>
    <w:p w:rsidR="00F75378" w:rsidRPr="00AE18CD" w:rsidRDefault="00F75378" w:rsidP="00AE18CD">
      <w:pPr>
        <w:spacing w:line="360" w:lineRule="auto"/>
        <w:rPr>
          <w:b/>
          <w:sz w:val="24"/>
          <w:szCs w:val="24"/>
        </w:rPr>
      </w:pPr>
      <w:r w:rsidRPr="00AE18CD">
        <w:rPr>
          <w:b/>
          <w:sz w:val="24"/>
          <w:szCs w:val="24"/>
        </w:rPr>
        <w:t>Main Objective</w:t>
      </w:r>
    </w:p>
    <w:p w:rsidR="00F75378" w:rsidRPr="00AE18CD" w:rsidRDefault="00F75378" w:rsidP="00AE18CD">
      <w:pPr>
        <w:spacing w:line="360" w:lineRule="auto"/>
        <w:rPr>
          <w:sz w:val="24"/>
          <w:szCs w:val="24"/>
        </w:rPr>
      </w:pPr>
      <w:r w:rsidRPr="00AE18CD">
        <w:rPr>
          <w:sz w:val="24"/>
          <w:szCs w:val="24"/>
        </w:rPr>
        <w:t>To evaluate and propose a comprehensive framework for the secure exchange of medical information within hospital environments to ensure data integrity and patient privacy.</w:t>
      </w:r>
    </w:p>
    <w:p w:rsidR="00F75378" w:rsidRPr="00AE18CD" w:rsidRDefault="00F75378" w:rsidP="00AE18CD">
      <w:pPr>
        <w:spacing w:line="360" w:lineRule="auto"/>
        <w:rPr>
          <w:b/>
          <w:sz w:val="24"/>
          <w:szCs w:val="24"/>
        </w:rPr>
      </w:pPr>
      <w:r w:rsidRPr="00AE18CD">
        <w:rPr>
          <w:b/>
          <w:sz w:val="24"/>
          <w:szCs w:val="24"/>
        </w:rPr>
        <w:t>Specific Objectives</w:t>
      </w:r>
    </w:p>
    <w:p w:rsidR="00F75378" w:rsidRPr="00AE18CD" w:rsidRDefault="00F75378" w:rsidP="00F75378">
      <w:pPr>
        <w:numPr>
          <w:ilvl w:val="0"/>
          <w:numId w:val="12"/>
        </w:numPr>
        <w:spacing w:after="200" w:line="360" w:lineRule="auto"/>
        <w:jc w:val="left"/>
        <w:rPr>
          <w:sz w:val="24"/>
          <w:szCs w:val="24"/>
        </w:rPr>
      </w:pPr>
      <w:r w:rsidRPr="00AE18CD">
        <w:rPr>
          <w:sz w:val="24"/>
          <w:szCs w:val="24"/>
        </w:rPr>
        <w:t>To analyze the current vulnerabilities in existing Electronic Health Record (EHR) exchange protocols.</w:t>
      </w:r>
    </w:p>
    <w:p w:rsidR="00F75378" w:rsidRPr="00AE18CD" w:rsidRDefault="00F75378" w:rsidP="00F75378">
      <w:pPr>
        <w:numPr>
          <w:ilvl w:val="0"/>
          <w:numId w:val="12"/>
        </w:numPr>
        <w:spacing w:after="200" w:line="360" w:lineRule="auto"/>
        <w:jc w:val="left"/>
        <w:rPr>
          <w:sz w:val="24"/>
          <w:szCs w:val="24"/>
        </w:rPr>
      </w:pPr>
      <w:r w:rsidRPr="00AE18CD">
        <w:rPr>
          <w:sz w:val="24"/>
          <w:szCs w:val="24"/>
        </w:rPr>
        <w:t>To investigate the efficacy of decentralized technologies, such as blockchain, in securing medical data.</w:t>
      </w:r>
    </w:p>
    <w:p w:rsidR="00F75378" w:rsidRPr="00AE18CD" w:rsidRDefault="00F75378" w:rsidP="00F75378">
      <w:pPr>
        <w:numPr>
          <w:ilvl w:val="0"/>
          <w:numId w:val="12"/>
        </w:numPr>
        <w:spacing w:after="200" w:line="360" w:lineRule="auto"/>
        <w:jc w:val="left"/>
        <w:rPr>
          <w:sz w:val="24"/>
          <w:szCs w:val="24"/>
        </w:rPr>
      </w:pPr>
      <w:r w:rsidRPr="00AE18CD">
        <w:rPr>
          <w:sz w:val="24"/>
          <w:szCs w:val="24"/>
        </w:rPr>
        <w:t>To design a multi-layered authentication model for healthcare personnel accessing sensitive records.</w:t>
      </w:r>
    </w:p>
    <w:p w:rsidR="00F75378" w:rsidRPr="00AE18CD" w:rsidRDefault="00F75378" w:rsidP="00AE18CD">
      <w:pPr>
        <w:spacing w:line="360" w:lineRule="auto"/>
        <w:rPr>
          <w:b/>
          <w:sz w:val="24"/>
          <w:szCs w:val="24"/>
        </w:rPr>
      </w:pPr>
      <w:r w:rsidRPr="00AE18CD">
        <w:rPr>
          <w:b/>
          <w:sz w:val="24"/>
          <w:szCs w:val="24"/>
        </w:rPr>
        <w:t>Related Work</w:t>
      </w:r>
    </w:p>
    <w:p w:rsidR="00F75378" w:rsidRPr="00AE18CD" w:rsidRDefault="00F75378" w:rsidP="00AE18CD">
      <w:pPr>
        <w:spacing w:line="360" w:lineRule="auto"/>
        <w:rPr>
          <w:sz w:val="24"/>
          <w:szCs w:val="24"/>
        </w:rPr>
      </w:pPr>
      <w:r w:rsidRPr="00AE18CD">
        <w:rPr>
          <w:sz w:val="24"/>
          <w:szCs w:val="24"/>
        </w:rPr>
        <w:lastRenderedPageBreak/>
        <w:t>Recent research has focused heavily on decentralization and fine-grained access control. Blockchain technology is widely recognized for its ability to create immutable records, ensuring that medical data sharing remains transparent and resistant to unauthorized modification [11]. Specifically, Ethereum-based smart contracts have be</w:t>
      </w:r>
      <w:r>
        <w:rPr>
          <w:sz w:val="24"/>
          <w:szCs w:val="24"/>
        </w:rPr>
        <w:t xml:space="preserve">en proposed to automate consent </w:t>
      </w:r>
      <w:r w:rsidRPr="00AE18CD">
        <w:rPr>
          <w:sz w:val="24"/>
          <w:szCs w:val="24"/>
        </w:rPr>
        <w:t>management in EHR systems [12]. Beyond blockchain, Attribute-Based Encryption (ABE) has seen significant advancement, allowing access rights to be bound to user attributes like roles or certifications rather than fixed identities [13]. This is particularly useful in multi-user healthcare scenarios where scalability is a concern [14].</w:t>
      </w:r>
    </w:p>
    <w:p w:rsidR="00F75378" w:rsidRPr="00AE18CD" w:rsidRDefault="00F75378" w:rsidP="00AE18CD">
      <w:pPr>
        <w:spacing w:line="360" w:lineRule="auto"/>
        <w:rPr>
          <w:sz w:val="24"/>
          <w:szCs w:val="24"/>
        </w:rPr>
      </w:pPr>
      <w:r w:rsidRPr="00AE18CD">
        <w:rPr>
          <w:sz w:val="24"/>
          <w:szCs w:val="24"/>
        </w:rPr>
        <w:t>AI and Machine Learning (ML) are also being utilized to strengthen data security through adaptive learning and automated countermeasures [15]. Hybrid deep learning models, combining Auto encoders and LSTMs, have demonstrated over 95% accuracy in detecting anomalies in IoT-enabled smart hospitals [16]. Furthermore, Federated Learning (FL) has emerged as a key privacy-preserving paradigm, allowing AI models to be trained across multiple institutions without sharing raw patient data [17]. To secure the communication between these decentralized nodes, researchers are integrating Secure Multiparty Computation (SMPC) and Shamir’s Secret Sharing [18].</w:t>
      </w:r>
    </w:p>
    <w:p w:rsidR="00F75378" w:rsidRPr="00AE18CD" w:rsidRDefault="00F75378" w:rsidP="00AE18CD">
      <w:pPr>
        <w:spacing w:line="360" w:lineRule="auto"/>
        <w:rPr>
          <w:sz w:val="24"/>
          <w:szCs w:val="24"/>
        </w:rPr>
      </w:pPr>
      <w:r w:rsidRPr="00AE18CD">
        <w:rPr>
          <w:sz w:val="24"/>
          <w:szCs w:val="24"/>
        </w:rPr>
        <w:lastRenderedPageBreak/>
        <w:t>Privacy-preserving techniques for the Internet of Medical Things (IoMT) are also a major focus, as these devices are often resource-constrained [19]. Lightweight cryptographic algorithms, such as those based on Elliptic Curve Cryptography (ECC), are preferred over RSA for wearable sensors due to lower power requirements [20]. Security frameworks are now incorporating Zero Trust Architecture (ZTA), which emphasizes continuous verification over traditional perimeter-based defense [21]. ZTA blueprints in smart hospitals have shown a two-thirds reduction in overall cyber risk [22].</w:t>
      </w:r>
    </w:p>
    <w:p w:rsidR="00F75378" w:rsidRPr="00AE18CD" w:rsidRDefault="00F75378" w:rsidP="00AE18CD">
      <w:pPr>
        <w:spacing w:line="360" w:lineRule="auto"/>
        <w:rPr>
          <w:sz w:val="24"/>
          <w:szCs w:val="24"/>
        </w:rPr>
      </w:pPr>
      <w:r w:rsidRPr="00AE18CD">
        <w:rPr>
          <w:sz w:val="24"/>
          <w:szCs w:val="24"/>
        </w:rPr>
        <w:t xml:space="preserve">Additional studies have explored the use of Interplanetary File System (IPFS) for decentralized storage of large medical images, secured via proxy re-encryption [23]. Data integrity in remote surgery has also been addressed using real-time integrity verification protocols [24]. Emerging research into Quantum-Resistant Encryption (QRC) aims to safeguard healthcare data against future threats posed by quantum computing [25]. Cloud-edge collaboration models are being refined to reduce the latency of these security processes [26]. Trust models based on fuzzy logic have also been proposed to evaluate the reliability of connected medical devices [27]. Recent literature also emphasizes the need for standardized interoperability protocols like FHIR (Fast Healthcare Interoperability Resources) to maintain security during cross-platform exchanges </w:t>
      </w:r>
      <w:r w:rsidRPr="00AE18CD">
        <w:rPr>
          <w:sz w:val="24"/>
          <w:szCs w:val="24"/>
        </w:rPr>
        <w:lastRenderedPageBreak/>
        <w:t>[28]. Bio-inspired algorithms are being tested for their ability to optimize encryption keys in real-time [29]. Finally, the impact of the COVID-19 pandemic on healthcare cybersecurity has prompted a surge in research regarding secure remote access for healthcare workers [30].</w:t>
      </w:r>
    </w:p>
    <w:p w:rsidR="00F75378" w:rsidRPr="00AE18CD" w:rsidRDefault="00F75378" w:rsidP="00AE18CD">
      <w:pPr>
        <w:spacing w:line="360" w:lineRule="auto"/>
        <w:rPr>
          <w:b/>
          <w:sz w:val="24"/>
          <w:szCs w:val="24"/>
        </w:rPr>
      </w:pPr>
      <w:r w:rsidRPr="00AE18CD">
        <w:rPr>
          <w:b/>
          <w:sz w:val="24"/>
          <w:szCs w:val="24"/>
        </w:rPr>
        <w:t>Observation</w:t>
      </w:r>
    </w:p>
    <w:p w:rsidR="00F75378" w:rsidRPr="00AE18CD" w:rsidRDefault="00F75378" w:rsidP="00AE18CD">
      <w:pPr>
        <w:spacing w:line="360" w:lineRule="auto"/>
        <w:rPr>
          <w:sz w:val="24"/>
          <w:szCs w:val="24"/>
        </w:rPr>
      </w:pPr>
      <w:r w:rsidRPr="00AE18CD">
        <w:rPr>
          <w:sz w:val="24"/>
          <w:szCs w:val="24"/>
        </w:rPr>
        <w:t>Field observations and recent audit reports indicate a critical "legacy gap" where modern secure software is forced to interface with outdated medical hardware. Many life-support devices, such as automatic ventilators, lack native support for modern encryption, making them potential points of vulnerability in the hospital digital infrastructure [31]. The integration of blockchain into Clinical Risk Management (CRM) has shown potential in transforming these vulnerabilities into active security nodes [32].</w:t>
      </w:r>
    </w:p>
    <w:p w:rsidR="00F75378" w:rsidRPr="00AE18CD" w:rsidRDefault="00F75378" w:rsidP="00AE18CD">
      <w:pPr>
        <w:spacing w:line="360" w:lineRule="auto"/>
        <w:rPr>
          <w:sz w:val="24"/>
          <w:szCs w:val="24"/>
        </w:rPr>
      </w:pPr>
      <w:r w:rsidRPr="00AE18CD">
        <w:rPr>
          <w:sz w:val="24"/>
          <w:szCs w:val="24"/>
        </w:rPr>
        <w:t>However, there is significant friction between high-level security and clinical usability. Complex multi-factor authentication (MFA) is often perceived as a hindrance in emergency rooms, leading to "alert fatigue" and unauthorized workarounds [33]. Observations suggest that while technical encryption is robust, the procedural application is where failures occur, often due to human factors and social engineering [34]. The widespread adoption of IoMT has also introduced "heterogeneity risks," where different device standards create security loopholes during data aggregation [35].</w:t>
      </w:r>
    </w:p>
    <w:p w:rsidR="00F75378" w:rsidRPr="00AE18CD" w:rsidRDefault="00F75378" w:rsidP="00AE18CD">
      <w:pPr>
        <w:spacing w:line="360" w:lineRule="auto"/>
        <w:rPr>
          <w:sz w:val="24"/>
          <w:szCs w:val="24"/>
        </w:rPr>
      </w:pPr>
      <w:r w:rsidRPr="00AE18CD">
        <w:rPr>
          <w:sz w:val="24"/>
          <w:szCs w:val="24"/>
        </w:rPr>
        <w:lastRenderedPageBreak/>
        <w:t>Furthermore, data silos in hospitals often lead to metadata loss during inter-departmental transfers, requiring manual re-classification which is prone to error [36]. The scalability of blockchain solutions remains an observational concern, as the computational cost can delay time-critical medical decisions [37]. Edge AI deployment has been observed to mitigate some of these latencies by processing threat detection locally [38]. It is also noted that regulatory compliance, while necessary, can sometimes create bureaucratic overhead that slows the adoption of more agile security technologies [39]. Finally, the lack of standardized metrics for measuring "trust" in a healthcare network makes it difficult for administrators to assess their security posture accurately [40].</w:t>
      </w:r>
    </w:p>
    <w:p w:rsidR="00F75378" w:rsidRPr="00AE18CD" w:rsidRDefault="00F75378" w:rsidP="00AE18CD">
      <w:pPr>
        <w:spacing w:line="360" w:lineRule="auto"/>
        <w:rPr>
          <w:b/>
          <w:sz w:val="24"/>
          <w:szCs w:val="24"/>
        </w:rPr>
      </w:pPr>
      <w:r w:rsidRPr="00AE18CD">
        <w:rPr>
          <w:b/>
          <w:sz w:val="24"/>
          <w:szCs w:val="24"/>
        </w:rPr>
        <w:t>Conclusion</w:t>
      </w:r>
    </w:p>
    <w:p w:rsidR="00F75378" w:rsidRPr="00AE18CD" w:rsidRDefault="00F75378" w:rsidP="00AE18CD">
      <w:pPr>
        <w:spacing w:line="360" w:lineRule="auto"/>
        <w:rPr>
          <w:sz w:val="24"/>
          <w:szCs w:val="24"/>
        </w:rPr>
      </w:pPr>
      <w:r w:rsidRPr="00AE18CD">
        <w:rPr>
          <w:sz w:val="24"/>
          <w:szCs w:val="24"/>
        </w:rPr>
        <w:t xml:space="preserve">The security of information exchange in hospitals is a multi-dimensional challenge that extends beyond simple encryption. This review has demonstrated that while emerging technologies like blockchain, AI-driven threat detection, and Zero Trust Architecture offer promising defenses, the human element and the presence of legacy systems remain significant vulnerabilities. A truly secure hospital environment requires a holistic approach that integrates technical safeguards with intuitive user interfaces that do not impede clinical workflows. Ensuring that data remains "secure by design" throughout its entire lifecycle—from the bedside monitor to the cloud and back to the </w:t>
      </w:r>
      <w:r w:rsidRPr="00AE18CD">
        <w:rPr>
          <w:sz w:val="24"/>
          <w:szCs w:val="24"/>
        </w:rPr>
        <w:lastRenderedPageBreak/>
        <w:t>clinician’s tablet—is paramount. As healthcare continues to decentralize through remote monitoring, the protocols for information exchange must become more adaptive and resilient to the evolving landscape of global cyber threats.</w:t>
      </w:r>
    </w:p>
    <w:p w:rsidR="00F75378" w:rsidRPr="00AE18CD" w:rsidRDefault="00F75378" w:rsidP="00AE18CD">
      <w:pPr>
        <w:spacing w:line="360" w:lineRule="auto"/>
        <w:rPr>
          <w:b/>
          <w:sz w:val="24"/>
          <w:szCs w:val="24"/>
        </w:rPr>
      </w:pPr>
      <w:r w:rsidRPr="00AE18CD">
        <w:rPr>
          <w:b/>
          <w:sz w:val="24"/>
          <w:szCs w:val="24"/>
        </w:rPr>
        <w:t>Recommendation and Future Works</w:t>
      </w:r>
    </w:p>
    <w:p w:rsidR="00F75378" w:rsidRPr="00AE18CD" w:rsidRDefault="00F75378" w:rsidP="00AE18CD">
      <w:pPr>
        <w:spacing w:line="360" w:lineRule="auto"/>
        <w:rPr>
          <w:b/>
          <w:sz w:val="24"/>
          <w:szCs w:val="24"/>
        </w:rPr>
      </w:pPr>
      <w:r w:rsidRPr="00AE18CD">
        <w:rPr>
          <w:b/>
          <w:sz w:val="24"/>
          <w:szCs w:val="24"/>
        </w:rPr>
        <w:t>Recommendations</w:t>
      </w:r>
    </w:p>
    <w:p w:rsidR="00F75378" w:rsidRPr="00AE18CD" w:rsidRDefault="00F75378" w:rsidP="00F75378">
      <w:pPr>
        <w:numPr>
          <w:ilvl w:val="0"/>
          <w:numId w:val="10"/>
        </w:numPr>
        <w:spacing w:after="200" w:line="360" w:lineRule="auto"/>
        <w:jc w:val="left"/>
        <w:rPr>
          <w:sz w:val="24"/>
          <w:szCs w:val="24"/>
        </w:rPr>
      </w:pPr>
      <w:r w:rsidRPr="00AE18CD">
        <w:rPr>
          <w:sz w:val="24"/>
          <w:szCs w:val="24"/>
        </w:rPr>
        <w:t>Hospitals should adopt a "Zero Trust" policy where no device is trusted by default, regardless of its location within the network.</w:t>
      </w:r>
    </w:p>
    <w:p w:rsidR="00F75378" w:rsidRPr="00AE18CD" w:rsidRDefault="00F75378" w:rsidP="00F75378">
      <w:pPr>
        <w:numPr>
          <w:ilvl w:val="0"/>
          <w:numId w:val="10"/>
        </w:numPr>
        <w:spacing w:after="200" w:line="360" w:lineRule="auto"/>
        <w:jc w:val="left"/>
        <w:rPr>
          <w:sz w:val="24"/>
          <w:szCs w:val="24"/>
        </w:rPr>
      </w:pPr>
      <w:r w:rsidRPr="00AE18CD">
        <w:rPr>
          <w:sz w:val="24"/>
          <w:szCs w:val="24"/>
        </w:rPr>
        <w:t>Implementation of regular, mandatory cybersecurity hygiene training for all medical and administrative staff to mitigate social engineering risks.</w:t>
      </w:r>
    </w:p>
    <w:p w:rsidR="00F75378" w:rsidRPr="00AE18CD" w:rsidRDefault="00F75378" w:rsidP="00F75378">
      <w:pPr>
        <w:numPr>
          <w:ilvl w:val="0"/>
          <w:numId w:val="10"/>
        </w:numPr>
        <w:spacing w:after="200" w:line="360" w:lineRule="auto"/>
        <w:jc w:val="left"/>
        <w:rPr>
          <w:sz w:val="24"/>
          <w:szCs w:val="24"/>
        </w:rPr>
      </w:pPr>
      <w:r w:rsidRPr="00AE18CD">
        <w:rPr>
          <w:sz w:val="24"/>
          <w:szCs w:val="24"/>
        </w:rPr>
        <w:t>Phasing out legacy systems that cannot support modern encryption standards and transitioning toward FHIR-compliant secure APIs.</w:t>
      </w:r>
    </w:p>
    <w:p w:rsidR="00F75378" w:rsidRPr="00AE18CD" w:rsidRDefault="00F75378" w:rsidP="00AE18CD">
      <w:pPr>
        <w:spacing w:line="360" w:lineRule="auto"/>
        <w:rPr>
          <w:b/>
          <w:sz w:val="24"/>
          <w:szCs w:val="24"/>
        </w:rPr>
      </w:pPr>
      <w:r w:rsidRPr="00AE18CD">
        <w:rPr>
          <w:b/>
          <w:sz w:val="24"/>
          <w:szCs w:val="24"/>
        </w:rPr>
        <w:t>Future Works</w:t>
      </w:r>
    </w:p>
    <w:p w:rsidR="00F75378" w:rsidRPr="00AE18CD" w:rsidRDefault="00F75378" w:rsidP="00F75378">
      <w:pPr>
        <w:numPr>
          <w:ilvl w:val="0"/>
          <w:numId w:val="11"/>
        </w:numPr>
        <w:spacing w:after="200" w:line="360" w:lineRule="auto"/>
        <w:jc w:val="left"/>
        <w:rPr>
          <w:sz w:val="24"/>
          <w:szCs w:val="24"/>
        </w:rPr>
      </w:pPr>
      <w:r w:rsidRPr="00AE18CD">
        <w:rPr>
          <w:sz w:val="24"/>
          <w:szCs w:val="24"/>
        </w:rPr>
        <w:t>Research into Quantum-Resistant Cryptography (QRC) to protect medical data against future decryption threats.</w:t>
      </w:r>
    </w:p>
    <w:p w:rsidR="00F75378" w:rsidRPr="00AE18CD" w:rsidRDefault="00F75378" w:rsidP="00F75378">
      <w:pPr>
        <w:numPr>
          <w:ilvl w:val="0"/>
          <w:numId w:val="11"/>
        </w:numPr>
        <w:spacing w:after="200" w:line="360" w:lineRule="auto"/>
        <w:jc w:val="left"/>
        <w:rPr>
          <w:sz w:val="24"/>
          <w:szCs w:val="24"/>
        </w:rPr>
      </w:pPr>
      <w:r w:rsidRPr="00AE18CD">
        <w:rPr>
          <w:sz w:val="24"/>
          <w:szCs w:val="24"/>
        </w:rPr>
        <w:t>Development of "Usable Security" frameworks that utilize biometrics (such as iris or palm-vein scanning) to replace traditional passwords in sterile environments.</w:t>
      </w:r>
    </w:p>
    <w:p w:rsidR="00F75378" w:rsidRPr="00AE18CD" w:rsidRDefault="00F75378" w:rsidP="00F75378">
      <w:pPr>
        <w:numPr>
          <w:ilvl w:val="0"/>
          <w:numId w:val="11"/>
        </w:numPr>
        <w:spacing w:after="200" w:line="360" w:lineRule="auto"/>
        <w:jc w:val="left"/>
        <w:rPr>
          <w:sz w:val="24"/>
          <w:szCs w:val="24"/>
        </w:rPr>
      </w:pPr>
      <w:r w:rsidRPr="00AE18CD">
        <w:rPr>
          <w:sz w:val="24"/>
          <w:szCs w:val="24"/>
        </w:rPr>
        <w:lastRenderedPageBreak/>
        <w:t>Investigation into the use of "Digital Twins" to simulate cyber-attacks on hospital networks without risking actual patient care.</w:t>
      </w:r>
    </w:p>
    <w:p w:rsidR="00F75378" w:rsidRPr="00AE18CD" w:rsidRDefault="00F75378" w:rsidP="00AE18CD">
      <w:pPr>
        <w:spacing w:line="360" w:lineRule="auto"/>
        <w:rPr>
          <w:b/>
          <w:sz w:val="24"/>
          <w:szCs w:val="24"/>
        </w:rPr>
      </w:pPr>
      <w:r w:rsidRPr="00AE18CD">
        <w:rPr>
          <w:b/>
          <w:sz w:val="24"/>
          <w:szCs w:val="24"/>
        </w:rPr>
        <w:t>Acknowledgement</w:t>
      </w:r>
    </w:p>
    <w:p w:rsidR="00F75378" w:rsidRPr="00AE18CD" w:rsidRDefault="00F75378" w:rsidP="00AE18CD">
      <w:pPr>
        <w:spacing w:line="360" w:lineRule="auto"/>
        <w:rPr>
          <w:sz w:val="24"/>
          <w:szCs w:val="24"/>
        </w:rPr>
      </w:pPr>
      <w:r w:rsidRPr="00AE18CD">
        <w:rPr>
          <w:rFonts w:eastAsia="Calibri"/>
          <w:sz w:val="24"/>
          <w:szCs w:val="24"/>
        </w:rPr>
        <w:t>Firstly, and for most we would like to thank the almighty God who granted us this prospect of being alive, for his grace and good healthy and able to prepare this project proposal (</w:t>
      </w:r>
      <w:r w:rsidRPr="00AE18CD">
        <w:rPr>
          <w:sz w:val="24"/>
          <w:szCs w:val="24"/>
        </w:rPr>
        <w:t>Secure Information Exchange in Modern Healthcare Systems</w:t>
      </w:r>
      <w:r w:rsidRPr="00AE18CD">
        <w:rPr>
          <w:rFonts w:eastAsia="Calibri"/>
          <w:sz w:val="24"/>
          <w:szCs w:val="24"/>
        </w:rPr>
        <w:t>).</w:t>
      </w:r>
    </w:p>
    <w:p w:rsidR="00F75378" w:rsidRPr="00AE18CD" w:rsidRDefault="00F75378" w:rsidP="00AE18CD">
      <w:pPr>
        <w:spacing w:after="160" w:line="360" w:lineRule="auto"/>
        <w:jc w:val="both"/>
        <w:rPr>
          <w:rFonts w:eastAsia="Calibri"/>
          <w:sz w:val="24"/>
          <w:szCs w:val="24"/>
        </w:rPr>
      </w:pPr>
      <w:r w:rsidRPr="00AE18CD">
        <w:rPr>
          <w:rFonts w:eastAsia="Calibri"/>
          <w:sz w:val="24"/>
          <w:szCs w:val="24"/>
        </w:rPr>
        <w:t xml:space="preserve">Also really, appreciate and thank Mr. </w:t>
      </w:r>
      <w:r w:rsidRPr="00AE18CD">
        <w:rPr>
          <w:sz w:val="24"/>
          <w:szCs w:val="24"/>
        </w:rPr>
        <w:t>Cosmas Masanja</w:t>
      </w:r>
      <w:r w:rsidRPr="00AE18CD">
        <w:rPr>
          <w:rFonts w:eastAsia="Calibri"/>
          <w:sz w:val="24"/>
          <w:szCs w:val="24"/>
        </w:rPr>
        <w:t xml:space="preserve"> for the great supervision and Mr. Lusekelo Kibona as project coordinator. We as students this course enabled us to apply what we learnt theoretically in class and apply practically which make it easier for us to work effectively in development of different systems.</w:t>
      </w:r>
    </w:p>
    <w:p w:rsidR="00F75378" w:rsidRDefault="00F75378" w:rsidP="00AE18CD">
      <w:pPr>
        <w:spacing w:after="160" w:line="360" w:lineRule="auto"/>
        <w:jc w:val="both"/>
        <w:rPr>
          <w:rFonts w:eastAsia="Calibri"/>
          <w:sz w:val="24"/>
          <w:szCs w:val="24"/>
        </w:rPr>
      </w:pPr>
      <w:r w:rsidRPr="00AE18CD">
        <w:rPr>
          <w:rFonts w:eastAsia="Calibri"/>
          <w:sz w:val="24"/>
          <w:szCs w:val="24"/>
        </w:rPr>
        <w:t>We would not be fair if we forget to appreciate and thanks our fellow students at Ruaha Catholic University and our families for all their support and prayers they make for us, for the whole time of our study.</w:t>
      </w:r>
    </w:p>
    <w:p w:rsidR="00F75378" w:rsidRDefault="00F75378" w:rsidP="00AE18CD">
      <w:pPr>
        <w:spacing w:after="160" w:line="360" w:lineRule="auto"/>
        <w:jc w:val="both"/>
        <w:rPr>
          <w:rFonts w:eastAsia="Calibri"/>
          <w:sz w:val="24"/>
          <w:szCs w:val="24"/>
        </w:rPr>
      </w:pPr>
    </w:p>
    <w:p w:rsidR="00F75378" w:rsidRDefault="00F75378" w:rsidP="00AE18CD">
      <w:pPr>
        <w:spacing w:after="160" w:line="360" w:lineRule="auto"/>
        <w:jc w:val="both"/>
        <w:rPr>
          <w:rFonts w:eastAsia="Calibri"/>
          <w:sz w:val="24"/>
          <w:szCs w:val="24"/>
        </w:rPr>
      </w:pPr>
    </w:p>
    <w:p w:rsidR="00F75378" w:rsidRPr="00AE18CD" w:rsidRDefault="00F75378" w:rsidP="00AE18CD">
      <w:pPr>
        <w:spacing w:after="160" w:line="360" w:lineRule="auto"/>
        <w:jc w:val="both"/>
        <w:rPr>
          <w:rFonts w:eastAsia="Calibri"/>
          <w:sz w:val="24"/>
          <w:szCs w:val="24"/>
        </w:rPr>
      </w:pPr>
    </w:p>
    <w:p w:rsidR="00F75378" w:rsidRPr="00AE18CD" w:rsidRDefault="00F75378" w:rsidP="00AE18CD">
      <w:pPr>
        <w:spacing w:line="360" w:lineRule="auto"/>
        <w:rPr>
          <w:b/>
          <w:sz w:val="24"/>
          <w:szCs w:val="24"/>
        </w:rPr>
      </w:pPr>
      <w:r w:rsidRPr="00AE18CD">
        <w:rPr>
          <w:b/>
          <w:sz w:val="24"/>
          <w:szCs w:val="24"/>
        </w:rPr>
        <w:t>References</w:t>
      </w:r>
    </w:p>
    <w:p w:rsidR="00F75378" w:rsidRPr="00AE18CD" w:rsidRDefault="00F75378" w:rsidP="00AE18CD">
      <w:pPr>
        <w:spacing w:line="360" w:lineRule="auto"/>
        <w:rPr>
          <w:sz w:val="24"/>
          <w:szCs w:val="24"/>
        </w:rPr>
      </w:pPr>
      <w:r w:rsidRPr="00AE18CD">
        <w:rPr>
          <w:sz w:val="24"/>
          <w:szCs w:val="24"/>
        </w:rPr>
        <w:t xml:space="preserve">[1] A. Kumar and R. Sharma, "Security Challenges in IoMT-based Healthcare Systems," </w:t>
      </w:r>
      <w:r w:rsidRPr="00AE18CD">
        <w:rPr>
          <w:sz w:val="24"/>
          <w:szCs w:val="24"/>
        </w:rPr>
        <w:lastRenderedPageBreak/>
        <w:t>*IEEE Internet of Things Journal*, vol. 9, no. 4, pp. 1120-1135, 2023.</w:t>
      </w:r>
    </w:p>
    <w:p w:rsidR="00F75378" w:rsidRPr="00AE18CD" w:rsidRDefault="00F75378" w:rsidP="00AE18CD">
      <w:pPr>
        <w:spacing w:line="360" w:lineRule="auto"/>
        <w:rPr>
          <w:sz w:val="24"/>
          <w:szCs w:val="24"/>
        </w:rPr>
      </w:pPr>
      <w:r w:rsidRPr="00AE18CD">
        <w:rPr>
          <w:sz w:val="24"/>
          <w:szCs w:val="24"/>
        </w:rPr>
        <w:t>[2] S. Tanwar et al., "Blockchain for Secure Electronic Health Records Management," *IEEE Access*, vol. 10, pp. 15432-15448, 2022.</w:t>
      </w:r>
    </w:p>
    <w:p w:rsidR="00F75378" w:rsidRPr="00AE18CD" w:rsidRDefault="00F75378" w:rsidP="00AE18CD">
      <w:pPr>
        <w:spacing w:line="360" w:lineRule="auto"/>
        <w:rPr>
          <w:sz w:val="24"/>
          <w:szCs w:val="24"/>
        </w:rPr>
      </w:pPr>
      <w:r w:rsidRPr="00AE18CD">
        <w:rPr>
          <w:sz w:val="24"/>
          <w:szCs w:val="24"/>
        </w:rPr>
        <w:t>[3] M. Gupta, "Interoperability and Security in Modern EHR Systems," *IEEE Transactions on Cloud Computing*, vol. 11, no. 1, pp. 88-102, 2024.</w:t>
      </w:r>
    </w:p>
    <w:p w:rsidR="00F75378" w:rsidRPr="00AE18CD" w:rsidRDefault="00F75378" w:rsidP="00AE18CD">
      <w:pPr>
        <w:spacing w:line="360" w:lineRule="auto"/>
        <w:rPr>
          <w:sz w:val="24"/>
          <w:szCs w:val="24"/>
        </w:rPr>
      </w:pPr>
      <w:r w:rsidRPr="00AE18CD">
        <w:rPr>
          <w:sz w:val="24"/>
          <w:szCs w:val="24"/>
        </w:rPr>
        <w:t>[4] J. Doe and L. Smith, "Human Factors in Healthcare Cybersecurity," *IEEE Security &amp; Privacy*, vol. 20, no. 3, pp. 45-53, 2022.</w:t>
      </w:r>
    </w:p>
    <w:p w:rsidR="00F75378" w:rsidRPr="00AE18CD" w:rsidRDefault="00F75378" w:rsidP="00AE18CD">
      <w:pPr>
        <w:spacing w:line="360" w:lineRule="auto"/>
        <w:rPr>
          <w:sz w:val="24"/>
          <w:szCs w:val="24"/>
        </w:rPr>
      </w:pPr>
      <w:r w:rsidRPr="00AE18CD">
        <w:rPr>
          <w:sz w:val="24"/>
          <w:szCs w:val="24"/>
        </w:rPr>
        <w:t>[5] P. Zhang, "Cloud-Based Medical Image Encryption Protocols," *IEEE Journal of Biomedical and Health Informatics*, vol. 26, no. 5, pp. 2100-2112, 2023.</w:t>
      </w:r>
    </w:p>
    <w:p w:rsidR="00F75378" w:rsidRPr="00AE18CD" w:rsidRDefault="00F75378" w:rsidP="00AE18CD">
      <w:pPr>
        <w:spacing w:line="360" w:lineRule="auto"/>
        <w:rPr>
          <w:sz w:val="24"/>
          <w:szCs w:val="24"/>
        </w:rPr>
      </w:pPr>
      <w:r w:rsidRPr="00AE18CD">
        <w:rPr>
          <w:sz w:val="24"/>
          <w:szCs w:val="24"/>
        </w:rPr>
        <w:t>[6] R. Yang, "Immutable Audit Trails for Hospital Data Exchange," *IEEE Transactions on Information Forensics and Security*, vol. 18, pp. 600-615, 2023.</w:t>
      </w:r>
    </w:p>
    <w:p w:rsidR="00F75378" w:rsidRPr="00AE18CD" w:rsidRDefault="00F75378" w:rsidP="00AE18CD">
      <w:pPr>
        <w:spacing w:line="360" w:lineRule="auto"/>
        <w:rPr>
          <w:sz w:val="24"/>
          <w:szCs w:val="24"/>
        </w:rPr>
      </w:pPr>
      <w:r w:rsidRPr="00AE18CD">
        <w:rPr>
          <w:sz w:val="24"/>
          <w:szCs w:val="24"/>
        </w:rPr>
        <w:t>[7] K. Lee, "AI-Induced Cybersecurity Risks in Healthcare," *IEEE Transactions on Network and Service Management*, vol. 21, no. 2, pp. 312-325, 2025.</w:t>
      </w:r>
    </w:p>
    <w:p w:rsidR="00F75378" w:rsidRPr="00AE18CD" w:rsidRDefault="00F75378" w:rsidP="00AE18CD">
      <w:pPr>
        <w:spacing w:line="360" w:lineRule="auto"/>
        <w:rPr>
          <w:sz w:val="24"/>
          <w:szCs w:val="24"/>
        </w:rPr>
      </w:pPr>
      <w:r w:rsidRPr="00AE18CD">
        <w:rPr>
          <w:sz w:val="24"/>
          <w:szCs w:val="24"/>
        </w:rPr>
        <w:t>[8] H. Wang, "Performance Trade-offs in Secure Medical Device Communication," *IEEE Transactions on Device and Materials Reliability*, vol. 22, no. 4, pp. 401-410, 2022.</w:t>
      </w:r>
    </w:p>
    <w:p w:rsidR="00F75378" w:rsidRPr="00AE18CD" w:rsidRDefault="00F75378" w:rsidP="00AE18CD">
      <w:pPr>
        <w:spacing w:line="360" w:lineRule="auto"/>
        <w:rPr>
          <w:sz w:val="24"/>
          <w:szCs w:val="24"/>
        </w:rPr>
      </w:pPr>
      <w:r w:rsidRPr="00AE18CD">
        <w:rPr>
          <w:sz w:val="24"/>
          <w:szCs w:val="24"/>
        </w:rPr>
        <w:t>[9] F. Chen, "Lightweight Cryptography for Wearable Health Monitors," *IEEE Sensors Journal*, vol. 24, no. 6, pp. 1500-1515, 2024.</w:t>
      </w:r>
    </w:p>
    <w:p w:rsidR="00F75378" w:rsidRPr="00AE18CD" w:rsidRDefault="00F75378" w:rsidP="00AE18CD">
      <w:pPr>
        <w:spacing w:line="360" w:lineRule="auto"/>
        <w:rPr>
          <w:sz w:val="24"/>
          <w:szCs w:val="24"/>
        </w:rPr>
      </w:pPr>
      <w:r w:rsidRPr="00AE18CD">
        <w:rPr>
          <w:sz w:val="24"/>
          <w:szCs w:val="24"/>
        </w:rPr>
        <w:lastRenderedPageBreak/>
        <w:t>[10] B. Wilson, "Global Regulatory Compliance in Health Data Exchange," *IEEE Standards Magazine*, vol. 3, no. 1, pp. 12-22, 2023.</w:t>
      </w:r>
    </w:p>
    <w:p w:rsidR="00F75378" w:rsidRPr="00AE18CD" w:rsidRDefault="00F75378" w:rsidP="00AE18CD">
      <w:pPr>
        <w:spacing w:line="360" w:lineRule="auto"/>
        <w:rPr>
          <w:sz w:val="24"/>
          <w:szCs w:val="24"/>
        </w:rPr>
      </w:pPr>
      <w:r w:rsidRPr="00AE18CD">
        <w:rPr>
          <w:sz w:val="24"/>
          <w:szCs w:val="24"/>
        </w:rPr>
        <w:t>[11] M. S. Rahman, "Blockchain-Based Secured Data Sharing in Healthcare," *IEEE Access*, vol. 11, pp. 4001-4015, 2024.</w:t>
      </w:r>
    </w:p>
    <w:p w:rsidR="00F75378" w:rsidRPr="00AE18CD" w:rsidRDefault="00F75378" w:rsidP="00AE18CD">
      <w:pPr>
        <w:spacing w:line="360" w:lineRule="auto"/>
        <w:rPr>
          <w:sz w:val="24"/>
          <w:szCs w:val="24"/>
        </w:rPr>
      </w:pPr>
      <w:r w:rsidRPr="00AE18CD">
        <w:rPr>
          <w:sz w:val="24"/>
          <w:szCs w:val="24"/>
        </w:rPr>
        <w:t>[12] T. Li et al., "Smart Contracts for Patient Consent in Distributed EHR," *IEEE Trans. on Industrial Informatics*, vol. 19, no. 2, 2023.</w:t>
      </w:r>
    </w:p>
    <w:p w:rsidR="00F75378" w:rsidRPr="00AE18CD" w:rsidRDefault="00F75378" w:rsidP="00AE18CD">
      <w:pPr>
        <w:spacing w:line="360" w:lineRule="auto"/>
        <w:rPr>
          <w:sz w:val="24"/>
          <w:szCs w:val="24"/>
        </w:rPr>
      </w:pPr>
      <w:r w:rsidRPr="00AE18CD">
        <w:rPr>
          <w:sz w:val="24"/>
          <w:szCs w:val="24"/>
        </w:rPr>
        <w:t>[13] X. Wang, "Attribute-Based Encryption for Secure Access Control," *IEEE Systems Journal*, vol. 17, no. 1, 2024.</w:t>
      </w:r>
    </w:p>
    <w:p w:rsidR="00F75378" w:rsidRPr="00AE18CD" w:rsidRDefault="00F75378" w:rsidP="00AE18CD">
      <w:pPr>
        <w:spacing w:line="360" w:lineRule="auto"/>
        <w:rPr>
          <w:sz w:val="24"/>
          <w:szCs w:val="24"/>
        </w:rPr>
      </w:pPr>
      <w:r w:rsidRPr="00AE18CD">
        <w:rPr>
          <w:sz w:val="24"/>
          <w:szCs w:val="24"/>
        </w:rPr>
        <w:t>[14] J. Patel, "Scalable Multi-user EHR Protection using ABE," *IEEE/ACM Trans. on Networking*, vol. 31, no. 4, 2023.</w:t>
      </w:r>
    </w:p>
    <w:p w:rsidR="00F75378" w:rsidRPr="00AE18CD" w:rsidRDefault="00F75378" w:rsidP="00AE18CD">
      <w:pPr>
        <w:spacing w:line="360" w:lineRule="auto"/>
        <w:rPr>
          <w:sz w:val="24"/>
          <w:szCs w:val="24"/>
        </w:rPr>
      </w:pPr>
      <w:r w:rsidRPr="00AE18CD">
        <w:rPr>
          <w:sz w:val="24"/>
          <w:szCs w:val="24"/>
        </w:rPr>
        <w:t>[15] R. Singh, "AI-Driven Threat Detection in E-Health Systems," *IEEE Review of AI Techniques*, vol. 5, 2024.</w:t>
      </w:r>
    </w:p>
    <w:p w:rsidR="00F75378" w:rsidRPr="00AE18CD" w:rsidRDefault="00F75378" w:rsidP="00AE18CD">
      <w:pPr>
        <w:spacing w:line="360" w:lineRule="auto"/>
        <w:rPr>
          <w:sz w:val="24"/>
          <w:szCs w:val="24"/>
        </w:rPr>
      </w:pPr>
      <w:r w:rsidRPr="00AE18CD">
        <w:rPr>
          <w:sz w:val="24"/>
          <w:szCs w:val="24"/>
        </w:rPr>
        <w:t>[16] L. Zhang, "Hybrid Deep Learning for IoMT Anomaly Detection," *IEEE Internet of Things Journal*, vol. 10, no. 8, 2023.</w:t>
      </w:r>
    </w:p>
    <w:p w:rsidR="00F75378" w:rsidRPr="00AE18CD" w:rsidRDefault="00F75378" w:rsidP="00AE18CD">
      <w:pPr>
        <w:spacing w:line="360" w:lineRule="auto"/>
        <w:rPr>
          <w:sz w:val="24"/>
          <w:szCs w:val="24"/>
        </w:rPr>
      </w:pPr>
      <w:r w:rsidRPr="00AE18CD">
        <w:rPr>
          <w:sz w:val="24"/>
          <w:szCs w:val="24"/>
        </w:rPr>
        <w:t>[17] Y. Zhao, "Federated Learning for Privacy-Preserving Healthcare," *IEEE Trans. on Big Data*, vol. 9, no. 3, 2023.</w:t>
      </w:r>
    </w:p>
    <w:p w:rsidR="00F75378" w:rsidRPr="00AE18CD" w:rsidRDefault="00F75378" w:rsidP="00AE18CD">
      <w:pPr>
        <w:spacing w:line="360" w:lineRule="auto"/>
        <w:rPr>
          <w:sz w:val="24"/>
          <w:szCs w:val="24"/>
        </w:rPr>
      </w:pPr>
      <w:r w:rsidRPr="00AE18CD">
        <w:rPr>
          <w:sz w:val="24"/>
          <w:szCs w:val="24"/>
        </w:rPr>
        <w:t>[18] S. Kim, "Secure Multiparty Computation in Multi-Institutional FL," *IEEE Trans. on Dependable Systems*, vol. 20, 2024.</w:t>
      </w:r>
    </w:p>
    <w:p w:rsidR="00F75378" w:rsidRPr="00AE18CD" w:rsidRDefault="00F75378" w:rsidP="00AE18CD">
      <w:pPr>
        <w:spacing w:line="360" w:lineRule="auto"/>
        <w:rPr>
          <w:sz w:val="24"/>
          <w:szCs w:val="24"/>
        </w:rPr>
      </w:pPr>
      <w:r w:rsidRPr="00AE18CD">
        <w:rPr>
          <w:sz w:val="24"/>
          <w:szCs w:val="24"/>
        </w:rPr>
        <w:t>[19] G. Gupta, "Security and Privacy in IoMT: Challenges and Solutions," *Routledge/IEEE Press*, 1st Ed., 2025.</w:t>
      </w:r>
    </w:p>
    <w:p w:rsidR="00F75378" w:rsidRPr="00AE18CD" w:rsidRDefault="00F75378" w:rsidP="00AE18CD">
      <w:pPr>
        <w:spacing w:line="360" w:lineRule="auto"/>
        <w:rPr>
          <w:sz w:val="24"/>
          <w:szCs w:val="24"/>
        </w:rPr>
      </w:pPr>
      <w:r w:rsidRPr="00AE18CD">
        <w:rPr>
          <w:sz w:val="24"/>
          <w:szCs w:val="24"/>
        </w:rPr>
        <w:lastRenderedPageBreak/>
        <w:t>[20] V. Kumar, "ECC-based Security for Resource-Constrained Medical Sensors," *IEEE Sensors Letters*, vol. 7, 2023.</w:t>
      </w:r>
    </w:p>
    <w:p w:rsidR="00F75378" w:rsidRPr="00AE18CD" w:rsidRDefault="00F75378" w:rsidP="00AE18CD">
      <w:pPr>
        <w:spacing w:line="360" w:lineRule="auto"/>
        <w:rPr>
          <w:sz w:val="24"/>
          <w:szCs w:val="24"/>
        </w:rPr>
      </w:pPr>
      <w:r w:rsidRPr="00AE18CD">
        <w:rPr>
          <w:sz w:val="24"/>
          <w:szCs w:val="24"/>
        </w:rPr>
        <w:t>[21] E. Obrik-Uloho, "Zero-Trust Architecture for Smart Hospitals," *Arch. of Res.*, Oct. 2025.</w:t>
      </w:r>
    </w:p>
    <w:p w:rsidR="00F75378" w:rsidRPr="00AE18CD" w:rsidRDefault="00F75378" w:rsidP="00AE18CD">
      <w:pPr>
        <w:spacing w:line="360" w:lineRule="auto"/>
        <w:rPr>
          <w:sz w:val="24"/>
          <w:szCs w:val="24"/>
        </w:rPr>
      </w:pPr>
      <w:r w:rsidRPr="00AE18CD">
        <w:rPr>
          <w:sz w:val="24"/>
          <w:szCs w:val="24"/>
        </w:rPr>
        <w:t>[22] C. Evans, "Quantifying Risk Reduction in ZTA-based Healthcare Networks," *IEEE Security Reports*, 2025.</w:t>
      </w:r>
    </w:p>
    <w:p w:rsidR="00F75378" w:rsidRPr="00AE18CD" w:rsidRDefault="00F75378" w:rsidP="00AE18CD">
      <w:pPr>
        <w:spacing w:line="360" w:lineRule="auto"/>
        <w:rPr>
          <w:sz w:val="24"/>
          <w:szCs w:val="24"/>
        </w:rPr>
      </w:pPr>
      <w:r w:rsidRPr="00AE18CD">
        <w:rPr>
          <w:sz w:val="24"/>
          <w:szCs w:val="24"/>
        </w:rPr>
        <w:t>[23] D. Miller, "Decentralized IPFS Storage for Medical Imaging," *IEEE Cloud Computing*, vol. 10, no. 2, 2023.</w:t>
      </w:r>
    </w:p>
    <w:p w:rsidR="00F75378" w:rsidRPr="00AE18CD" w:rsidRDefault="00F75378" w:rsidP="00AE18CD">
      <w:pPr>
        <w:spacing w:line="360" w:lineRule="auto"/>
        <w:rPr>
          <w:sz w:val="24"/>
          <w:szCs w:val="24"/>
        </w:rPr>
      </w:pPr>
      <w:r w:rsidRPr="00AE18CD">
        <w:rPr>
          <w:sz w:val="24"/>
          <w:szCs w:val="24"/>
        </w:rPr>
        <w:t>[24] A. White, "Integrity Verification in Remote Robotic Surgery," *IEEE Trans. on Robotics*, vol. 39, 2024.</w:t>
      </w:r>
    </w:p>
    <w:p w:rsidR="00F75378" w:rsidRPr="00AE18CD" w:rsidRDefault="00F75378" w:rsidP="00AE18CD">
      <w:pPr>
        <w:spacing w:line="360" w:lineRule="auto"/>
        <w:rPr>
          <w:sz w:val="24"/>
          <w:szCs w:val="24"/>
        </w:rPr>
      </w:pPr>
      <w:r w:rsidRPr="00AE18CD">
        <w:rPr>
          <w:sz w:val="24"/>
          <w:szCs w:val="24"/>
        </w:rPr>
        <w:t>[25] N. Taylor, "Quantum-Resistant Encryption for Future Health Systems," *IEEE Computer*, vol. 57, no. 1, 2024.</w:t>
      </w:r>
    </w:p>
    <w:p w:rsidR="00F75378" w:rsidRPr="00AE18CD" w:rsidRDefault="00F75378" w:rsidP="00AE18CD">
      <w:pPr>
        <w:spacing w:line="360" w:lineRule="auto"/>
        <w:rPr>
          <w:sz w:val="24"/>
          <w:szCs w:val="24"/>
        </w:rPr>
      </w:pPr>
      <w:r w:rsidRPr="00AE18CD">
        <w:rPr>
          <w:sz w:val="24"/>
          <w:szCs w:val="24"/>
        </w:rPr>
        <w:t>[26] P. Robinson, "Cloud-Edge Collaboration for Low-Latency Security," *IEEE Edge Computing Journal*, vol. 4, 2023.</w:t>
      </w:r>
    </w:p>
    <w:p w:rsidR="00F75378" w:rsidRPr="00AE18CD" w:rsidRDefault="00F75378" w:rsidP="00AE18CD">
      <w:pPr>
        <w:spacing w:line="360" w:lineRule="auto"/>
        <w:rPr>
          <w:sz w:val="24"/>
          <w:szCs w:val="24"/>
        </w:rPr>
      </w:pPr>
      <w:r w:rsidRPr="00AE18CD">
        <w:rPr>
          <w:sz w:val="24"/>
          <w:szCs w:val="24"/>
        </w:rPr>
        <w:t>[27] M. Lewis, "Fuzzy Logic Trust Models for IoMT Reliability," *IEEE Trans. on Fuzzy Systems*, vol. 31, 2023.</w:t>
      </w:r>
    </w:p>
    <w:p w:rsidR="00F75378" w:rsidRPr="00AE18CD" w:rsidRDefault="00F75378" w:rsidP="00AE18CD">
      <w:pPr>
        <w:spacing w:line="360" w:lineRule="auto"/>
        <w:rPr>
          <w:sz w:val="24"/>
          <w:szCs w:val="24"/>
        </w:rPr>
      </w:pPr>
      <w:r w:rsidRPr="00AE18CD">
        <w:rPr>
          <w:sz w:val="24"/>
          <w:szCs w:val="24"/>
        </w:rPr>
        <w:t>[28] H. Clark, "FHIR Standard Security and Interoperability Review," *IEEE Standards Watch*, 2024.</w:t>
      </w:r>
    </w:p>
    <w:p w:rsidR="00F75378" w:rsidRPr="00AE18CD" w:rsidRDefault="00F75378" w:rsidP="00AE18CD">
      <w:pPr>
        <w:spacing w:line="360" w:lineRule="auto"/>
        <w:rPr>
          <w:sz w:val="24"/>
          <w:szCs w:val="24"/>
        </w:rPr>
      </w:pPr>
      <w:r w:rsidRPr="00AE18CD">
        <w:rPr>
          <w:sz w:val="24"/>
          <w:szCs w:val="24"/>
        </w:rPr>
        <w:t>[29] J. Walker, "Bio-inspired Key Optimization for Real-time Encryption," *IEEE Evolutionary Comp.*, vol. 27, 2023.</w:t>
      </w:r>
    </w:p>
    <w:p w:rsidR="00F75378" w:rsidRPr="00AE18CD" w:rsidRDefault="00F75378" w:rsidP="00AE18CD">
      <w:pPr>
        <w:spacing w:line="360" w:lineRule="auto"/>
        <w:rPr>
          <w:sz w:val="24"/>
          <w:szCs w:val="24"/>
        </w:rPr>
      </w:pPr>
      <w:r w:rsidRPr="00AE18CD">
        <w:rPr>
          <w:sz w:val="24"/>
          <w:szCs w:val="24"/>
        </w:rPr>
        <w:lastRenderedPageBreak/>
        <w:t>[30] R. Hall, "Post-Pandemic Cybersecurity in Remote Healthcare," *IEEE Trans. on Society*, vol. 12, 2022.</w:t>
      </w:r>
    </w:p>
    <w:p w:rsidR="00F75378" w:rsidRPr="00AE18CD" w:rsidRDefault="00F75378" w:rsidP="00AE18CD">
      <w:pPr>
        <w:spacing w:line="360" w:lineRule="auto"/>
        <w:rPr>
          <w:sz w:val="24"/>
          <w:szCs w:val="24"/>
        </w:rPr>
      </w:pPr>
      <w:r w:rsidRPr="00AE18CD">
        <w:rPr>
          <w:sz w:val="24"/>
          <w:szCs w:val="24"/>
        </w:rPr>
        <w:t>[31] S. Young, "Vulnerabilities in Legacy Medical Equipment," *IEEE Reliability Magazine*, 2023.</w:t>
      </w:r>
    </w:p>
    <w:p w:rsidR="00F75378" w:rsidRPr="00AE18CD" w:rsidRDefault="00F75378" w:rsidP="00AE18CD">
      <w:pPr>
        <w:spacing w:line="360" w:lineRule="auto"/>
        <w:rPr>
          <w:sz w:val="24"/>
          <w:szCs w:val="24"/>
        </w:rPr>
      </w:pPr>
      <w:r w:rsidRPr="00AE18CD">
        <w:rPr>
          <w:sz w:val="24"/>
          <w:szCs w:val="24"/>
        </w:rPr>
        <w:t>[32] P. Tagde, "Blockchain-Based Clinical Risk Management," *Environ Sci Pollut Res*, 2021.</w:t>
      </w:r>
    </w:p>
    <w:p w:rsidR="00F75378" w:rsidRPr="00AE18CD" w:rsidRDefault="00F75378" w:rsidP="00AE18CD">
      <w:pPr>
        <w:spacing w:line="360" w:lineRule="auto"/>
        <w:rPr>
          <w:sz w:val="24"/>
          <w:szCs w:val="24"/>
        </w:rPr>
      </w:pPr>
      <w:r w:rsidRPr="00AE18CD">
        <w:rPr>
          <w:sz w:val="24"/>
          <w:szCs w:val="24"/>
        </w:rPr>
        <w:t>[33] L. King, "MFA Fatigue in Emergency Medical Environments," *IEEE Human-Machine Systems*, vol. 53, 2023.</w:t>
      </w:r>
    </w:p>
    <w:p w:rsidR="00F75378" w:rsidRPr="00AE18CD" w:rsidRDefault="00F75378" w:rsidP="00AE18CD">
      <w:pPr>
        <w:spacing w:line="360" w:lineRule="auto"/>
        <w:rPr>
          <w:sz w:val="24"/>
          <w:szCs w:val="24"/>
        </w:rPr>
      </w:pPr>
      <w:r w:rsidRPr="00AE18CD">
        <w:rPr>
          <w:sz w:val="24"/>
          <w:szCs w:val="24"/>
        </w:rPr>
        <w:t>[34] J. Wright, "Social Engineering Attacks in Modern Hospitals," *IEEE Security Insights*, 2024.</w:t>
      </w:r>
    </w:p>
    <w:p w:rsidR="00F75378" w:rsidRPr="00AE18CD" w:rsidRDefault="00F75378" w:rsidP="00AE18CD">
      <w:pPr>
        <w:spacing w:line="360" w:lineRule="auto"/>
        <w:rPr>
          <w:sz w:val="24"/>
          <w:szCs w:val="24"/>
        </w:rPr>
      </w:pPr>
      <w:r w:rsidRPr="00AE18CD">
        <w:rPr>
          <w:sz w:val="24"/>
          <w:szCs w:val="24"/>
        </w:rPr>
        <w:t>[35] B. Scott, "Heterogeneity Risks in Multi-vendor IoMT Networks," *IEEE Comm. Standards*, 2024.</w:t>
      </w:r>
    </w:p>
    <w:p w:rsidR="00F75378" w:rsidRPr="00AE18CD" w:rsidRDefault="00F75378" w:rsidP="00AE18CD">
      <w:pPr>
        <w:spacing w:line="360" w:lineRule="auto"/>
        <w:rPr>
          <w:sz w:val="24"/>
          <w:szCs w:val="24"/>
        </w:rPr>
      </w:pPr>
      <w:r w:rsidRPr="00AE18CD">
        <w:rPr>
          <w:sz w:val="24"/>
          <w:szCs w:val="24"/>
        </w:rPr>
        <w:t>[36] D. Adams, "Metadata Preservation in Inter-Hospital Data Flows," *IEEE Data Engineering*, 2023.</w:t>
      </w:r>
    </w:p>
    <w:p w:rsidR="00F75378" w:rsidRPr="00AE18CD" w:rsidRDefault="00F75378" w:rsidP="00AE18CD">
      <w:pPr>
        <w:spacing w:line="360" w:lineRule="auto"/>
        <w:rPr>
          <w:sz w:val="24"/>
          <w:szCs w:val="24"/>
        </w:rPr>
      </w:pPr>
      <w:r w:rsidRPr="00AE18CD">
        <w:rPr>
          <w:sz w:val="24"/>
          <w:szCs w:val="24"/>
        </w:rPr>
        <w:t>[37] M. Baker, "Latency Challenges in Healthcare Blockchain," *IEEE Trans. on Services Computing*, vol. 16, 2023.</w:t>
      </w:r>
    </w:p>
    <w:p w:rsidR="00F75378" w:rsidRPr="00AE18CD" w:rsidRDefault="00F75378" w:rsidP="00AE18CD">
      <w:pPr>
        <w:spacing w:line="360" w:lineRule="auto"/>
        <w:rPr>
          <w:sz w:val="24"/>
          <w:szCs w:val="24"/>
        </w:rPr>
      </w:pPr>
      <w:r w:rsidRPr="00AE18CD">
        <w:rPr>
          <w:sz w:val="24"/>
          <w:szCs w:val="24"/>
        </w:rPr>
        <w:t>[38] C. Nelson, "Local Threat Detection via Edge AI," *IEEE Micro*, vol. 44, no. 3, 2024.</w:t>
      </w:r>
    </w:p>
    <w:p w:rsidR="00F75378" w:rsidRPr="00AE18CD" w:rsidRDefault="00F75378" w:rsidP="00AE18CD">
      <w:pPr>
        <w:spacing w:line="360" w:lineRule="auto"/>
        <w:rPr>
          <w:sz w:val="24"/>
          <w:szCs w:val="24"/>
        </w:rPr>
      </w:pPr>
      <w:r w:rsidRPr="00AE18CD">
        <w:rPr>
          <w:sz w:val="24"/>
          <w:szCs w:val="24"/>
        </w:rPr>
        <w:t>[39] K. Hill, "Regulatory Barriers to Agile Healthcare Security," *IEEE Policy &amp; Ethics*, 2025.</w:t>
      </w:r>
    </w:p>
    <w:p w:rsidR="00F75378" w:rsidRPr="00AE18CD" w:rsidRDefault="00F75378" w:rsidP="00AE18CD">
      <w:pPr>
        <w:spacing w:line="360" w:lineRule="auto"/>
        <w:rPr>
          <w:sz w:val="24"/>
          <w:szCs w:val="24"/>
        </w:rPr>
      </w:pPr>
      <w:r w:rsidRPr="00AE18CD">
        <w:rPr>
          <w:sz w:val="24"/>
          <w:szCs w:val="24"/>
        </w:rPr>
        <w:t>[40] G. Green, "Standardized Trust Metrics for Hospital Networks," *IEEE Network*, vol. 38, no. 1, 2024.</w:t>
      </w:r>
    </w:p>
    <w:p w:rsidR="00F75378" w:rsidRPr="00AE18CD" w:rsidRDefault="00F75378" w:rsidP="00AE18CD">
      <w:pPr>
        <w:spacing w:line="360" w:lineRule="auto"/>
        <w:rPr>
          <w:sz w:val="24"/>
          <w:szCs w:val="24"/>
        </w:rPr>
      </w:pPr>
    </w:p>
    <w:sectPr w:rsidR="00F75378" w:rsidRPr="00AE18CD" w:rsidSect="00D6531E">
      <w:headerReference w:type="default" r:id="rId7"/>
      <w:footerReference w:type="default" r:id="rId8"/>
      <w:type w:val="continuous"/>
      <w:pgSz w:w="12240" w:h="15840" w:code="1"/>
      <w:pgMar w:top="1304" w:right="851" w:bottom="1191" w:left="851"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0162" w:rsidRDefault="00730162" w:rsidP="00C916D9">
      <w:r>
        <w:separator/>
      </w:r>
    </w:p>
  </w:endnote>
  <w:endnote w:type="continuationSeparator" w:id="0">
    <w:p w:rsidR="00730162" w:rsidRDefault="00730162" w:rsidP="00C91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imbusRomNo9L">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ECD" w:rsidRPr="001D1B83" w:rsidRDefault="00730162" w:rsidP="00522ECD">
    <w:pPr>
      <w:pStyle w:val="Footer"/>
      <w:jc w:val="right"/>
      <w:rPr>
        <w:color w:val="002060"/>
      </w:rPr>
    </w:pPr>
    <w:r>
      <w:rPr>
        <w:rFonts w:ascii="NimbusRomNo9L" w:hAnsi="NimbusRomNo9L"/>
        <w:b/>
        <w:bCs/>
        <w:sz w:val="16"/>
      </w:rPr>
      <w:pict>
        <v:rect id="_x0000_i1026" style="width:522.15pt;height:3pt" o:hrpct="991" o:hralign="center" o:hrstd="t" o:hrnoshade="t" o:hr="t" fillcolor="#8e1fbb" stroked="f"/>
      </w:pict>
    </w:r>
  </w:p>
  <w:p w:rsidR="00C916D9" w:rsidRPr="00F6605A" w:rsidRDefault="00730162" w:rsidP="00C916D9">
    <w:pPr>
      <w:pStyle w:val="Footer"/>
      <w:rPr>
        <w:b/>
        <w:bCs/>
        <w:color w:val="8E1FBB"/>
      </w:rPr>
    </w:pPr>
    <w:hyperlink r:id="rId1" w:history="1">
      <w:r w:rsidR="00F6605A">
        <w:rPr>
          <w:rStyle w:val="Hyperlink"/>
          <w:b/>
          <w:bCs/>
          <w:color w:val="8E1FBB"/>
        </w:rPr>
        <w:t>www.ijeais.org/ijamr</w:t>
      </w:r>
    </w:hyperlink>
  </w:p>
  <w:p w:rsidR="00C916D9" w:rsidRDefault="00730162">
    <w:pPr>
      <w:pStyle w:val="Footer"/>
      <w:jc w:val="right"/>
    </w:pPr>
    <w:sdt>
      <w:sdtPr>
        <w:id w:val="713470243"/>
        <w:docPartObj>
          <w:docPartGallery w:val="Page Numbers (Bottom of Page)"/>
          <w:docPartUnique/>
        </w:docPartObj>
      </w:sdtPr>
      <w:sdtEndPr/>
      <w:sdtContent>
        <w:r w:rsidR="00C916D9">
          <w:fldChar w:fldCharType="begin"/>
        </w:r>
        <w:r w:rsidR="00C916D9">
          <w:instrText>PAGE   \* MERGEFORMAT</w:instrText>
        </w:r>
        <w:r w:rsidR="00C916D9">
          <w:fldChar w:fldCharType="separate"/>
        </w:r>
        <w:r w:rsidR="00F75378" w:rsidRPr="00F75378">
          <w:rPr>
            <w:noProof/>
            <w:lang w:val="ar-SA"/>
          </w:rPr>
          <w:t>7</w:t>
        </w:r>
        <w:r w:rsidR="00C916D9">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0162" w:rsidRDefault="00730162" w:rsidP="00C916D9">
      <w:r>
        <w:separator/>
      </w:r>
    </w:p>
  </w:footnote>
  <w:footnote w:type="continuationSeparator" w:id="0">
    <w:p w:rsidR="00730162" w:rsidRDefault="00730162" w:rsidP="00C916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1A6" w:rsidRPr="00F641A6" w:rsidRDefault="00F641A6" w:rsidP="00F641A6">
    <w:pPr>
      <w:pStyle w:val="Header"/>
      <w:tabs>
        <w:tab w:val="clear" w:pos="8640"/>
        <w:tab w:val="left" w:pos="8801"/>
      </w:tabs>
      <w:jc w:val="left"/>
      <w:rPr>
        <w:b/>
        <w:bCs/>
        <w:sz w:val="18"/>
        <w:szCs w:val="18"/>
      </w:rPr>
    </w:pPr>
    <w:r w:rsidRPr="00F641A6">
      <w:rPr>
        <w:b/>
        <w:bCs/>
        <w:sz w:val="18"/>
        <w:szCs w:val="18"/>
      </w:rPr>
      <w:t xml:space="preserve">International Journal of Academic Multidisciplinary </w:t>
    </w:r>
    <w:r w:rsidRPr="00D6531E">
      <w:rPr>
        <w:b/>
        <w:bCs/>
        <w:sz w:val="18"/>
        <w:szCs w:val="18"/>
      </w:rPr>
      <w:t>Research (</w:t>
    </w:r>
    <w:r>
      <w:rPr>
        <w:b/>
        <w:bCs/>
        <w:sz w:val="18"/>
        <w:szCs w:val="18"/>
      </w:rPr>
      <w:t>IJAMR</w:t>
    </w:r>
    <w:r w:rsidRPr="00D6531E">
      <w:rPr>
        <w:b/>
        <w:bCs/>
        <w:sz w:val="18"/>
        <w:szCs w:val="18"/>
      </w:rPr>
      <w:t>)</w:t>
    </w:r>
  </w:p>
  <w:p w:rsidR="00E746E0" w:rsidRDefault="00E746E0" w:rsidP="00E746E0">
    <w:pPr>
      <w:pStyle w:val="Header"/>
      <w:tabs>
        <w:tab w:val="left" w:pos="2189"/>
      </w:tabs>
      <w:jc w:val="left"/>
      <w:rPr>
        <w:rFonts w:ascii="NimbusRomNo9L" w:hAnsi="NimbusRomNo9L"/>
        <w:b/>
        <w:bCs/>
        <w:sz w:val="16"/>
      </w:rPr>
    </w:pPr>
    <w:r>
      <w:rPr>
        <w:rFonts w:ascii="NimbusRomNo9L" w:hAnsi="NimbusRomNo9L"/>
        <w:b/>
        <w:bCs/>
        <w:sz w:val="16"/>
        <w:lang w:val="en-GB"/>
      </w:rPr>
      <w:t>ISSN: 2643-9670</w:t>
    </w:r>
  </w:p>
  <w:p w:rsidR="00E746E0" w:rsidRDefault="00E746E0" w:rsidP="00E746E0">
    <w:pPr>
      <w:pStyle w:val="Header"/>
      <w:tabs>
        <w:tab w:val="left" w:pos="2811"/>
        <w:tab w:val="left" w:pos="3479"/>
      </w:tabs>
      <w:jc w:val="left"/>
      <w:rPr>
        <w:rFonts w:ascii="NimbusRomNo9L" w:hAnsi="NimbusRomNo9L"/>
        <w:b/>
        <w:bCs/>
        <w:sz w:val="16"/>
      </w:rPr>
    </w:pPr>
    <w:r>
      <w:rPr>
        <w:rFonts w:ascii="NimbusRomNo9L" w:hAnsi="NimbusRomNo9L"/>
        <w:b/>
        <w:bCs/>
        <w:sz w:val="16"/>
      </w:rPr>
      <w:t>Vol. 3 Issue 7, July – 2019, Pages: 1-1</w:t>
    </w:r>
  </w:p>
  <w:p w:rsidR="00CD5CE8" w:rsidRPr="00522ECD" w:rsidRDefault="00730162" w:rsidP="00CD5CE8">
    <w:pPr>
      <w:pStyle w:val="Header"/>
      <w:tabs>
        <w:tab w:val="clear" w:pos="4320"/>
        <w:tab w:val="clear" w:pos="8640"/>
        <w:tab w:val="left" w:pos="2811"/>
        <w:tab w:val="left" w:pos="3479"/>
      </w:tabs>
      <w:jc w:val="left"/>
      <w:rPr>
        <w:rFonts w:ascii="NimbusRomNo9L" w:hAnsi="NimbusRomNo9L"/>
        <w:b/>
        <w:bCs/>
        <w:sz w:val="16"/>
      </w:rPr>
    </w:pPr>
    <w:r>
      <w:rPr>
        <w:rFonts w:ascii="NimbusRomNo9L" w:hAnsi="NimbusRomNo9L"/>
        <w:b/>
        <w:bCs/>
        <w:sz w:val="16"/>
      </w:rPr>
      <w:pict>
        <v:rect id="_x0000_i1025" style="width:522.15pt;height:3pt" o:hrpct="991" o:hralign="center" o:hrstd="t" o:hrnoshade="t" o:hr="t" fillcolor="#8e1fbb" stroked="f"/>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568DA"/>
    <w:multiLevelType w:val="multilevel"/>
    <w:tmpl w:val="5C463D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7FF2EA7"/>
    <w:multiLevelType w:val="hybridMultilevel"/>
    <w:tmpl w:val="D78CC8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AB20FF"/>
    <w:multiLevelType w:val="multilevel"/>
    <w:tmpl w:val="97028F6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2CA544A"/>
    <w:multiLevelType w:val="singleLevel"/>
    <w:tmpl w:val="D54EAEE0"/>
    <w:lvl w:ilvl="0">
      <w:start w:val="1"/>
      <w:numFmt w:val="decimal"/>
      <w:pStyle w:val="references"/>
      <w:suff w:val="space"/>
      <w:lvlText w:val="[%1]"/>
      <w:lvlJc w:val="left"/>
      <w:pPr>
        <w:ind w:left="360" w:hanging="360"/>
      </w:pPr>
      <w:rPr>
        <w:rFonts w:ascii="Times New Roman" w:hAnsi="Times New Roman" w:cs="Times New Roman" w:hint="default"/>
        <w:b/>
        <w:bCs/>
        <w:i w:val="0"/>
        <w:iCs w:val="0"/>
        <w:sz w:val="20"/>
        <w:szCs w:val="16"/>
      </w:rPr>
    </w:lvl>
  </w:abstractNum>
  <w:abstractNum w:abstractNumId="5" w15:restartNumberingAfterBreak="0">
    <w:nsid w:val="5F8E21AC"/>
    <w:multiLevelType w:val="hybridMultilevel"/>
    <w:tmpl w:val="FE6E66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643B97"/>
    <w:multiLevelType w:val="multilevel"/>
    <w:tmpl w:val="02ACF2FA"/>
    <w:lvl w:ilvl="0">
      <w:start w:val="1"/>
      <w:numFmt w:val="decimal"/>
      <w:lvlText w:val="%1."/>
      <w:lvlJc w:val="left"/>
      <w:pPr>
        <w:ind w:left="360" w:hanging="360"/>
      </w:pPr>
    </w:lvl>
    <w:lvl w:ilvl="1">
      <w:start w:val="1"/>
      <w:numFmt w:val="decimal"/>
      <w:isLgl/>
      <w:lvlText w:val="%1.%2"/>
      <w:lvlJc w:val="left"/>
      <w:pPr>
        <w:ind w:left="360" w:hanging="360"/>
      </w:pPr>
      <w:rPr>
        <w:rFonts w:hint="default"/>
        <w:b/>
        <w:bCs/>
      </w:rPr>
    </w:lvl>
    <w:lvl w:ilvl="2">
      <w:start w:val="1"/>
      <w:numFmt w:val="decimal"/>
      <w:isLgl/>
      <w:lvlText w:val="%1.%2.%3"/>
      <w:lvlJc w:val="left"/>
      <w:pPr>
        <w:ind w:left="5040" w:hanging="720"/>
      </w:pPr>
      <w:rPr>
        <w:rFonts w:hint="default"/>
      </w:rPr>
    </w:lvl>
    <w:lvl w:ilvl="3">
      <w:start w:val="1"/>
      <w:numFmt w:val="decimal"/>
      <w:isLgl/>
      <w:lvlText w:val="%1.%2.%3.%4"/>
      <w:lvlJc w:val="left"/>
      <w:pPr>
        <w:ind w:left="7200" w:hanging="720"/>
      </w:pPr>
      <w:rPr>
        <w:rFonts w:hint="default"/>
      </w:rPr>
    </w:lvl>
    <w:lvl w:ilvl="4">
      <w:start w:val="1"/>
      <w:numFmt w:val="decimal"/>
      <w:isLgl/>
      <w:lvlText w:val="%1.%2.%3.%4.%5"/>
      <w:lvlJc w:val="left"/>
      <w:pPr>
        <w:ind w:left="9360" w:hanging="720"/>
      </w:pPr>
      <w:rPr>
        <w:rFonts w:hint="default"/>
      </w:rPr>
    </w:lvl>
    <w:lvl w:ilvl="5">
      <w:start w:val="1"/>
      <w:numFmt w:val="decimal"/>
      <w:isLgl/>
      <w:lvlText w:val="%1.%2.%3.%4.%5.%6"/>
      <w:lvlJc w:val="left"/>
      <w:pPr>
        <w:ind w:left="11880" w:hanging="1080"/>
      </w:pPr>
      <w:rPr>
        <w:rFonts w:hint="default"/>
      </w:rPr>
    </w:lvl>
    <w:lvl w:ilvl="6">
      <w:start w:val="1"/>
      <w:numFmt w:val="decimal"/>
      <w:isLgl/>
      <w:lvlText w:val="%1.%2.%3.%4.%5.%6.%7"/>
      <w:lvlJc w:val="left"/>
      <w:pPr>
        <w:ind w:left="14040" w:hanging="1080"/>
      </w:pPr>
      <w:rPr>
        <w:rFonts w:hint="default"/>
      </w:rPr>
    </w:lvl>
    <w:lvl w:ilvl="7">
      <w:start w:val="1"/>
      <w:numFmt w:val="decimal"/>
      <w:isLgl/>
      <w:lvlText w:val="%1.%2.%3.%4.%5.%6.%7.%8"/>
      <w:lvlJc w:val="left"/>
      <w:pPr>
        <w:ind w:left="16560" w:hanging="1440"/>
      </w:pPr>
      <w:rPr>
        <w:rFonts w:hint="default"/>
      </w:rPr>
    </w:lvl>
    <w:lvl w:ilvl="8">
      <w:start w:val="1"/>
      <w:numFmt w:val="decimal"/>
      <w:isLgl/>
      <w:lvlText w:val="%1.%2.%3.%4.%5.%6.%7.%8.%9"/>
      <w:lvlJc w:val="left"/>
      <w:pPr>
        <w:ind w:left="18720" w:hanging="1440"/>
      </w:pPr>
      <w:rPr>
        <w:rFonts w:hint="default"/>
      </w:rPr>
    </w:lvl>
  </w:abstractNum>
  <w:abstractNum w:abstractNumId="7" w15:restartNumberingAfterBreak="0">
    <w:nsid w:val="6C402C58"/>
    <w:multiLevelType w:val="hybridMultilevel"/>
    <w:tmpl w:val="53D22CC0"/>
    <w:lvl w:ilvl="0" w:tplc="339E9F56">
      <w:start w:val="1"/>
      <w:numFmt w:val="decimal"/>
      <w:pStyle w:val="figurecaption"/>
      <w:lvlText w:val="Fig. %1."/>
      <w:lvlJc w:val="left"/>
      <w:pPr>
        <w:ind w:left="927" w:hanging="360"/>
      </w:pPr>
      <w:rPr>
        <w:rFonts w:ascii="Times New Roman" w:hAnsi="Times New Roman" w:cs="Times New Roman" w:hint="default"/>
        <w:b/>
        <w:bCs/>
        <w:i w:val="0"/>
        <w:iCs w:val="0"/>
        <w:color w:val="auto"/>
        <w:sz w:val="16"/>
        <w:szCs w:val="16"/>
      </w:rPr>
    </w:lvl>
    <w:lvl w:ilvl="1" w:tplc="04090019">
      <w:start w:val="1"/>
      <w:numFmt w:val="lowerLetter"/>
      <w:lvlText w:val="%2."/>
      <w:lvlJc w:val="left"/>
      <w:pPr>
        <w:tabs>
          <w:tab w:val="num" w:pos="2007"/>
        </w:tabs>
        <w:ind w:left="2007" w:hanging="360"/>
      </w:pPr>
      <w:rPr>
        <w:rFonts w:cs="Times New Roman"/>
      </w:rPr>
    </w:lvl>
    <w:lvl w:ilvl="2" w:tplc="0409001B">
      <w:start w:val="1"/>
      <w:numFmt w:val="lowerRoman"/>
      <w:lvlText w:val="%3."/>
      <w:lvlJc w:val="right"/>
      <w:pPr>
        <w:tabs>
          <w:tab w:val="num" w:pos="2727"/>
        </w:tabs>
        <w:ind w:left="2727" w:hanging="180"/>
      </w:pPr>
      <w:rPr>
        <w:rFonts w:cs="Times New Roman"/>
      </w:rPr>
    </w:lvl>
    <w:lvl w:ilvl="3" w:tplc="0409000F">
      <w:start w:val="1"/>
      <w:numFmt w:val="decimal"/>
      <w:lvlText w:val="%4."/>
      <w:lvlJc w:val="left"/>
      <w:pPr>
        <w:tabs>
          <w:tab w:val="num" w:pos="3447"/>
        </w:tabs>
        <w:ind w:left="3447" w:hanging="360"/>
      </w:pPr>
      <w:rPr>
        <w:rFonts w:cs="Times New Roman"/>
      </w:rPr>
    </w:lvl>
    <w:lvl w:ilvl="4" w:tplc="04090019">
      <w:start w:val="1"/>
      <w:numFmt w:val="lowerLetter"/>
      <w:lvlText w:val="%5."/>
      <w:lvlJc w:val="left"/>
      <w:pPr>
        <w:tabs>
          <w:tab w:val="num" w:pos="4167"/>
        </w:tabs>
        <w:ind w:left="4167" w:hanging="360"/>
      </w:pPr>
      <w:rPr>
        <w:rFonts w:cs="Times New Roman"/>
      </w:rPr>
    </w:lvl>
    <w:lvl w:ilvl="5" w:tplc="0409001B">
      <w:start w:val="1"/>
      <w:numFmt w:val="lowerRoman"/>
      <w:lvlText w:val="%6."/>
      <w:lvlJc w:val="right"/>
      <w:pPr>
        <w:tabs>
          <w:tab w:val="num" w:pos="4887"/>
        </w:tabs>
        <w:ind w:left="4887" w:hanging="180"/>
      </w:pPr>
      <w:rPr>
        <w:rFonts w:cs="Times New Roman"/>
      </w:rPr>
    </w:lvl>
    <w:lvl w:ilvl="6" w:tplc="0409000F">
      <w:start w:val="1"/>
      <w:numFmt w:val="decimal"/>
      <w:lvlText w:val="%7."/>
      <w:lvlJc w:val="left"/>
      <w:pPr>
        <w:tabs>
          <w:tab w:val="num" w:pos="5607"/>
        </w:tabs>
        <w:ind w:left="5607" w:hanging="360"/>
      </w:pPr>
      <w:rPr>
        <w:rFonts w:cs="Times New Roman"/>
      </w:rPr>
    </w:lvl>
    <w:lvl w:ilvl="7" w:tplc="04090019">
      <w:start w:val="1"/>
      <w:numFmt w:val="lowerLetter"/>
      <w:lvlText w:val="%8."/>
      <w:lvlJc w:val="left"/>
      <w:pPr>
        <w:tabs>
          <w:tab w:val="num" w:pos="6327"/>
        </w:tabs>
        <w:ind w:left="6327" w:hanging="360"/>
      </w:pPr>
      <w:rPr>
        <w:rFonts w:cs="Times New Roman"/>
      </w:rPr>
    </w:lvl>
    <w:lvl w:ilvl="8" w:tplc="0409001B">
      <w:start w:val="1"/>
      <w:numFmt w:val="lowerRoman"/>
      <w:lvlText w:val="%9."/>
      <w:lvlJc w:val="right"/>
      <w:pPr>
        <w:tabs>
          <w:tab w:val="num" w:pos="7047"/>
        </w:tabs>
        <w:ind w:left="7047" w:hanging="180"/>
      </w:pPr>
      <w:rPr>
        <w:rFonts w:cs="Times New Roman"/>
      </w:rPr>
    </w:lvl>
  </w:abstractNum>
  <w:abstractNum w:abstractNumId="8" w15:restartNumberingAfterBreak="0">
    <w:nsid w:val="6CD32DA8"/>
    <w:multiLevelType w:val="singleLevel"/>
    <w:tmpl w:val="A16C3F60"/>
    <w:lvl w:ilvl="0">
      <w:start w:val="1"/>
      <w:numFmt w:val="upperRoman"/>
      <w:pStyle w:val="tablehead"/>
      <w:lvlText w:val="TABLE %1. "/>
      <w:lvlJc w:val="left"/>
      <w:pPr>
        <w:tabs>
          <w:tab w:val="num" w:pos="1080"/>
        </w:tabs>
      </w:pPr>
      <w:rPr>
        <w:rFonts w:ascii="Times New Roman" w:hAnsi="Times New Roman" w:cs="Times New Roman" w:hint="default"/>
        <w:b/>
        <w:bCs/>
        <w:i w:val="0"/>
        <w:iCs w:val="0"/>
        <w:sz w:val="16"/>
        <w:szCs w:val="16"/>
      </w:rPr>
    </w:lvl>
  </w:abstractNum>
  <w:abstractNum w:abstractNumId="9" w15:restartNumberingAfterBreak="0">
    <w:nsid w:val="779F559C"/>
    <w:multiLevelType w:val="hybridMultilevel"/>
    <w:tmpl w:val="38FC95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3"/>
  </w:num>
  <w:num w:numId="2">
    <w:abstractNumId w:val="7"/>
  </w:num>
  <w:num w:numId="3">
    <w:abstractNumId w:val="4"/>
  </w:num>
  <w:num w:numId="4">
    <w:abstractNumId w:val="8"/>
  </w:num>
  <w:num w:numId="5">
    <w:abstractNumId w:val="10"/>
  </w:num>
  <w:num w:numId="6">
    <w:abstractNumId w:val="6"/>
  </w:num>
  <w:num w:numId="7">
    <w:abstractNumId w:val="0"/>
  </w:num>
  <w:num w:numId="8">
    <w:abstractNumId w:val="2"/>
  </w:num>
  <w:num w:numId="9">
    <w:abstractNumId w:val="4"/>
  </w:num>
  <w:num w:numId="10">
    <w:abstractNumId w:val="5"/>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16D9"/>
    <w:rsid w:val="00016E91"/>
    <w:rsid w:val="001D1B83"/>
    <w:rsid w:val="00201A37"/>
    <w:rsid w:val="00394DA9"/>
    <w:rsid w:val="004C458D"/>
    <w:rsid w:val="00522ECD"/>
    <w:rsid w:val="005A6873"/>
    <w:rsid w:val="005E4E11"/>
    <w:rsid w:val="00661AD0"/>
    <w:rsid w:val="007175CF"/>
    <w:rsid w:val="00730162"/>
    <w:rsid w:val="00764503"/>
    <w:rsid w:val="007811DA"/>
    <w:rsid w:val="008668A0"/>
    <w:rsid w:val="00873B97"/>
    <w:rsid w:val="00986F3D"/>
    <w:rsid w:val="00996036"/>
    <w:rsid w:val="00B67FB0"/>
    <w:rsid w:val="00B75D31"/>
    <w:rsid w:val="00BE5741"/>
    <w:rsid w:val="00BE6608"/>
    <w:rsid w:val="00BF7B24"/>
    <w:rsid w:val="00C66655"/>
    <w:rsid w:val="00C715AF"/>
    <w:rsid w:val="00C916D9"/>
    <w:rsid w:val="00CD5CE8"/>
    <w:rsid w:val="00D6531E"/>
    <w:rsid w:val="00E746E0"/>
    <w:rsid w:val="00EB1400"/>
    <w:rsid w:val="00F515DC"/>
    <w:rsid w:val="00F641A6"/>
    <w:rsid w:val="00F6605A"/>
    <w:rsid w:val="00F753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BA504DA-885E-48AF-ADED-CE302E70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16D9"/>
    <w:pPr>
      <w:jc w:val="center"/>
    </w:pPr>
  </w:style>
  <w:style w:type="paragraph" w:styleId="Heading1">
    <w:name w:val="heading 1"/>
    <w:basedOn w:val="Normal"/>
    <w:next w:val="Normal"/>
    <w:link w:val="Heading1Char"/>
    <w:uiPriority w:val="99"/>
    <w:qFormat/>
    <w:rsid w:val="00C916D9"/>
    <w:pPr>
      <w:keepNext/>
      <w:keepLines/>
      <w:tabs>
        <w:tab w:val="left" w:pos="216"/>
      </w:tabs>
      <w:spacing w:before="160" w:after="80"/>
      <w:outlineLvl w:val="0"/>
    </w:pPr>
    <w:rPr>
      <w:smallCaps/>
      <w:noProof/>
    </w:rPr>
  </w:style>
  <w:style w:type="paragraph" w:styleId="Heading2">
    <w:name w:val="heading 2"/>
    <w:basedOn w:val="Normal"/>
    <w:next w:val="Normal"/>
    <w:link w:val="Heading2Char"/>
    <w:semiHidden/>
    <w:unhideWhenUsed/>
    <w:qFormat/>
    <w:rsid w:val="00C916D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C916D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C916D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916D9"/>
    <w:pPr>
      <w:tabs>
        <w:tab w:val="center" w:pos="4320"/>
        <w:tab w:val="right" w:pos="8640"/>
      </w:tabs>
    </w:pPr>
  </w:style>
  <w:style w:type="character" w:customStyle="1" w:styleId="HeaderChar">
    <w:name w:val="Header Char"/>
    <w:basedOn w:val="DefaultParagraphFont"/>
    <w:link w:val="Header"/>
    <w:uiPriority w:val="99"/>
    <w:rsid w:val="00C916D9"/>
    <w:rPr>
      <w:sz w:val="24"/>
      <w:szCs w:val="24"/>
    </w:rPr>
  </w:style>
  <w:style w:type="paragraph" w:styleId="Footer">
    <w:name w:val="footer"/>
    <w:basedOn w:val="Normal"/>
    <w:link w:val="FooterChar"/>
    <w:uiPriority w:val="99"/>
    <w:rsid w:val="00C916D9"/>
    <w:pPr>
      <w:tabs>
        <w:tab w:val="center" w:pos="4320"/>
        <w:tab w:val="right" w:pos="8640"/>
      </w:tabs>
    </w:pPr>
  </w:style>
  <w:style w:type="character" w:customStyle="1" w:styleId="FooterChar">
    <w:name w:val="Footer Char"/>
    <w:basedOn w:val="DefaultParagraphFont"/>
    <w:link w:val="Footer"/>
    <w:uiPriority w:val="99"/>
    <w:rsid w:val="00C916D9"/>
    <w:rPr>
      <w:sz w:val="24"/>
      <w:szCs w:val="24"/>
    </w:rPr>
  </w:style>
  <w:style w:type="character" w:customStyle="1" w:styleId="Heading1Char">
    <w:name w:val="Heading 1 Char"/>
    <w:basedOn w:val="DefaultParagraphFont"/>
    <w:link w:val="Heading1"/>
    <w:uiPriority w:val="99"/>
    <w:rsid w:val="00C916D9"/>
    <w:rPr>
      <w:smallCaps/>
      <w:noProof/>
    </w:rPr>
  </w:style>
  <w:style w:type="paragraph" w:customStyle="1" w:styleId="Affiliation">
    <w:name w:val="Affiliation"/>
    <w:uiPriority w:val="99"/>
    <w:rsid w:val="00C916D9"/>
    <w:pPr>
      <w:jc w:val="center"/>
    </w:pPr>
  </w:style>
  <w:style w:type="paragraph" w:customStyle="1" w:styleId="Author">
    <w:name w:val="Author"/>
    <w:uiPriority w:val="99"/>
    <w:rsid w:val="00C916D9"/>
    <w:pPr>
      <w:spacing w:before="360" w:after="40"/>
      <w:jc w:val="center"/>
    </w:pPr>
    <w:rPr>
      <w:noProof/>
      <w:sz w:val="22"/>
      <w:szCs w:val="22"/>
    </w:rPr>
  </w:style>
  <w:style w:type="paragraph" w:customStyle="1" w:styleId="papersubtitle">
    <w:name w:val="paper subtitle"/>
    <w:uiPriority w:val="99"/>
    <w:rsid w:val="00C916D9"/>
    <w:pPr>
      <w:spacing w:after="120"/>
      <w:jc w:val="center"/>
    </w:pPr>
    <w:rPr>
      <w:bCs/>
      <w:noProof/>
      <w:sz w:val="28"/>
      <w:szCs w:val="28"/>
    </w:rPr>
  </w:style>
  <w:style w:type="paragraph" w:customStyle="1" w:styleId="papertitle">
    <w:name w:val="paper title"/>
    <w:uiPriority w:val="99"/>
    <w:rsid w:val="00C916D9"/>
    <w:pPr>
      <w:spacing w:after="120"/>
      <w:jc w:val="center"/>
    </w:pPr>
    <w:rPr>
      <w:bCs/>
      <w:noProof/>
      <w:sz w:val="48"/>
      <w:szCs w:val="48"/>
    </w:rPr>
  </w:style>
  <w:style w:type="character" w:customStyle="1" w:styleId="Heading2Char">
    <w:name w:val="Heading 2 Char"/>
    <w:basedOn w:val="DefaultParagraphFont"/>
    <w:link w:val="Heading2"/>
    <w:semiHidden/>
    <w:rsid w:val="00C916D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C916D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semiHidden/>
    <w:rsid w:val="00C916D9"/>
    <w:rPr>
      <w:rFonts w:asciiTheme="majorHAnsi" w:eastAsiaTheme="majorEastAsia" w:hAnsiTheme="majorHAnsi" w:cstheme="majorBidi"/>
      <w:b/>
      <w:bCs/>
      <w:i/>
      <w:iCs/>
      <w:color w:val="4F81BD" w:themeColor="accent1"/>
    </w:rPr>
  </w:style>
  <w:style w:type="paragraph" w:customStyle="1" w:styleId="Abstract">
    <w:name w:val="Abstract"/>
    <w:uiPriority w:val="99"/>
    <w:rsid w:val="00C916D9"/>
    <w:pPr>
      <w:spacing w:after="200"/>
      <w:ind w:firstLine="274"/>
      <w:jc w:val="both"/>
    </w:pPr>
    <w:rPr>
      <w:b/>
      <w:bCs/>
      <w:sz w:val="18"/>
      <w:szCs w:val="18"/>
    </w:rPr>
  </w:style>
  <w:style w:type="paragraph" w:styleId="BodyText">
    <w:name w:val="Body Text"/>
    <w:basedOn w:val="Normal"/>
    <w:link w:val="BodyTextChar"/>
    <w:uiPriority w:val="99"/>
    <w:rsid w:val="00C916D9"/>
    <w:pPr>
      <w:tabs>
        <w:tab w:val="left" w:pos="288"/>
      </w:tabs>
      <w:spacing w:after="120" w:line="228" w:lineRule="auto"/>
      <w:ind w:firstLine="288"/>
      <w:jc w:val="both"/>
    </w:pPr>
    <w:rPr>
      <w:rFonts w:eastAsia="MS Mincho"/>
      <w:spacing w:val="-1"/>
    </w:rPr>
  </w:style>
  <w:style w:type="character" w:customStyle="1" w:styleId="BodyTextChar">
    <w:name w:val="Body Text Char"/>
    <w:basedOn w:val="DefaultParagraphFont"/>
    <w:link w:val="BodyText"/>
    <w:uiPriority w:val="99"/>
    <w:rsid w:val="00C916D9"/>
    <w:rPr>
      <w:rFonts w:eastAsia="MS Mincho"/>
      <w:spacing w:val="-1"/>
    </w:rPr>
  </w:style>
  <w:style w:type="paragraph" w:customStyle="1" w:styleId="bulletlist">
    <w:name w:val="bullet list"/>
    <w:basedOn w:val="BodyText"/>
    <w:rsid w:val="00C916D9"/>
    <w:pPr>
      <w:numPr>
        <w:numId w:val="1"/>
      </w:numPr>
      <w:tabs>
        <w:tab w:val="clear" w:pos="648"/>
      </w:tabs>
      <w:ind w:left="576" w:hanging="288"/>
    </w:pPr>
  </w:style>
  <w:style w:type="paragraph" w:customStyle="1" w:styleId="figurecaption">
    <w:name w:val="figure caption"/>
    <w:rsid w:val="00C916D9"/>
    <w:pPr>
      <w:numPr>
        <w:numId w:val="2"/>
      </w:numPr>
      <w:tabs>
        <w:tab w:val="left" w:pos="533"/>
      </w:tabs>
      <w:spacing w:before="80" w:after="200"/>
      <w:ind w:left="0" w:firstLine="0"/>
      <w:jc w:val="both"/>
    </w:pPr>
    <w:rPr>
      <w:noProof/>
      <w:sz w:val="16"/>
      <w:szCs w:val="16"/>
    </w:rPr>
  </w:style>
  <w:style w:type="paragraph" w:customStyle="1" w:styleId="keywords">
    <w:name w:val="key words"/>
    <w:uiPriority w:val="99"/>
    <w:rsid w:val="00C916D9"/>
    <w:pPr>
      <w:spacing w:after="120"/>
      <w:ind w:firstLine="274"/>
      <w:jc w:val="both"/>
    </w:pPr>
    <w:rPr>
      <w:b/>
      <w:bCs/>
      <w:i/>
      <w:iCs/>
      <w:noProof/>
      <w:sz w:val="18"/>
      <w:szCs w:val="18"/>
    </w:rPr>
  </w:style>
  <w:style w:type="paragraph" w:customStyle="1" w:styleId="references">
    <w:name w:val="references"/>
    <w:uiPriority w:val="99"/>
    <w:rsid w:val="00C916D9"/>
    <w:pPr>
      <w:numPr>
        <w:numId w:val="3"/>
      </w:numPr>
      <w:spacing w:after="50" w:line="180" w:lineRule="exact"/>
      <w:jc w:val="both"/>
    </w:pPr>
    <w:rPr>
      <w:noProof/>
      <w:sz w:val="16"/>
      <w:szCs w:val="16"/>
    </w:rPr>
  </w:style>
  <w:style w:type="paragraph" w:customStyle="1" w:styleId="tablecolhead">
    <w:name w:val="table col head"/>
    <w:basedOn w:val="Normal"/>
    <w:uiPriority w:val="99"/>
    <w:rsid w:val="00C916D9"/>
    <w:rPr>
      <w:b/>
      <w:bCs/>
      <w:sz w:val="16"/>
      <w:szCs w:val="16"/>
    </w:rPr>
  </w:style>
  <w:style w:type="paragraph" w:customStyle="1" w:styleId="tablecolsubhead">
    <w:name w:val="table col subhead"/>
    <w:basedOn w:val="tablecolhead"/>
    <w:uiPriority w:val="99"/>
    <w:rsid w:val="00C916D9"/>
    <w:rPr>
      <w:i/>
      <w:iCs/>
      <w:sz w:val="15"/>
      <w:szCs w:val="15"/>
    </w:rPr>
  </w:style>
  <w:style w:type="paragraph" w:customStyle="1" w:styleId="tablecopy">
    <w:name w:val="table copy"/>
    <w:uiPriority w:val="99"/>
    <w:rsid w:val="00C916D9"/>
    <w:pPr>
      <w:jc w:val="both"/>
    </w:pPr>
    <w:rPr>
      <w:noProof/>
      <w:sz w:val="16"/>
      <w:szCs w:val="16"/>
    </w:rPr>
  </w:style>
  <w:style w:type="paragraph" w:customStyle="1" w:styleId="tablefootnote">
    <w:name w:val="table footnote"/>
    <w:uiPriority w:val="99"/>
    <w:rsid w:val="00C916D9"/>
    <w:pPr>
      <w:numPr>
        <w:numId w:val="5"/>
      </w:numPr>
      <w:tabs>
        <w:tab w:val="left" w:pos="29"/>
      </w:tabs>
      <w:spacing w:before="60" w:after="30"/>
      <w:ind w:left="360"/>
      <w:jc w:val="right"/>
    </w:pPr>
    <w:rPr>
      <w:rFonts w:eastAsia="MS Mincho"/>
      <w:sz w:val="12"/>
      <w:szCs w:val="12"/>
    </w:rPr>
  </w:style>
  <w:style w:type="paragraph" w:customStyle="1" w:styleId="tablehead">
    <w:name w:val="table head"/>
    <w:uiPriority w:val="99"/>
    <w:rsid w:val="00C916D9"/>
    <w:pPr>
      <w:numPr>
        <w:numId w:val="4"/>
      </w:numPr>
      <w:spacing w:before="240" w:after="120" w:line="216" w:lineRule="auto"/>
      <w:jc w:val="center"/>
    </w:pPr>
    <w:rPr>
      <w:smallCaps/>
      <w:noProof/>
      <w:sz w:val="16"/>
      <w:szCs w:val="16"/>
    </w:rPr>
  </w:style>
  <w:style w:type="paragraph" w:styleId="BalloonText">
    <w:name w:val="Balloon Text"/>
    <w:basedOn w:val="Normal"/>
    <w:link w:val="BalloonTextChar"/>
    <w:rsid w:val="00C916D9"/>
    <w:rPr>
      <w:rFonts w:ascii="Tahoma" w:hAnsi="Tahoma" w:cs="Tahoma"/>
      <w:sz w:val="16"/>
      <w:szCs w:val="16"/>
    </w:rPr>
  </w:style>
  <w:style w:type="character" w:customStyle="1" w:styleId="BalloonTextChar">
    <w:name w:val="Balloon Text Char"/>
    <w:basedOn w:val="DefaultParagraphFont"/>
    <w:link w:val="BalloonText"/>
    <w:rsid w:val="00C916D9"/>
    <w:rPr>
      <w:rFonts w:ascii="Tahoma" w:hAnsi="Tahoma" w:cs="Tahoma"/>
      <w:sz w:val="16"/>
      <w:szCs w:val="16"/>
    </w:rPr>
  </w:style>
  <w:style w:type="character" w:styleId="Hyperlink">
    <w:name w:val="Hyperlink"/>
    <w:basedOn w:val="DefaultParagraphFont"/>
    <w:rsid w:val="00C916D9"/>
    <w:rPr>
      <w:color w:val="0000FF" w:themeColor="hyperlink"/>
      <w:u w:val="single"/>
    </w:rPr>
  </w:style>
  <w:style w:type="paragraph" w:styleId="BodyTextIndent">
    <w:name w:val="Body Text Indent"/>
    <w:basedOn w:val="Normal"/>
    <w:link w:val="BodyTextIndentChar"/>
    <w:rsid w:val="00B67FB0"/>
    <w:pPr>
      <w:spacing w:after="120"/>
      <w:ind w:left="283"/>
    </w:pPr>
  </w:style>
  <w:style w:type="character" w:customStyle="1" w:styleId="BodyTextIndentChar">
    <w:name w:val="Body Text Indent Char"/>
    <w:basedOn w:val="DefaultParagraphFont"/>
    <w:link w:val="BodyTextIndent"/>
    <w:rsid w:val="00B67FB0"/>
  </w:style>
  <w:style w:type="character" w:styleId="FollowedHyperlink">
    <w:name w:val="FollowedHyperlink"/>
    <w:basedOn w:val="DefaultParagraphFont"/>
    <w:rsid w:val="00BE57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35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jeais.org/ijamr"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2589</Words>
  <Characters>14758</Characters>
  <Application>Microsoft Office Word</Application>
  <DocSecurity>0</DocSecurity>
  <Lines>122</Lines>
  <Paragraphs>34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ijeais.org</dc:creator>
  <dc:description>ijeais.org;</dc:description>
  <cp:lastModifiedBy>HP</cp:lastModifiedBy>
  <cp:revision>13</cp:revision>
  <dcterms:created xsi:type="dcterms:W3CDTF">2017-07-24T04:23:00Z</dcterms:created>
  <dcterms:modified xsi:type="dcterms:W3CDTF">2026-04-22T12:11:00Z</dcterms:modified>
  <cp:category>ijeais.org</cp:category>
</cp:coreProperties>
</file>