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A3211F">
      <w:pPr>
        <w:pStyle w:val="Title"/>
      </w:pPr>
    </w:p>
    <w:p w:rsidR="00A3211F" w:rsidRDefault="00B6147A">
      <w:pPr>
        <w:pStyle w:val="Title"/>
        <w:jc w:val="center"/>
        <w:rPr>
          <w:b/>
        </w:rPr>
      </w:pPr>
      <w:r>
        <w:rPr>
          <w:b/>
        </w:rPr>
        <w:t>Facial Recognition</w:t>
      </w:r>
    </w:p>
    <w:p w:rsidR="00A3211F" w:rsidRDefault="00B6147A">
      <w:pPr>
        <w:jc w:val="center"/>
        <w:rPr>
          <w:i/>
          <w:sz w:val="40"/>
          <w:szCs w:val="40"/>
          <w:u w:val="single"/>
        </w:rPr>
      </w:pPr>
      <w:proofErr w:type="spellStart"/>
      <w:r>
        <w:rPr>
          <w:i/>
          <w:sz w:val="40"/>
          <w:szCs w:val="40"/>
          <w:u w:val="single"/>
        </w:rPr>
        <w:t>Dokumentacija</w:t>
      </w:r>
      <w:proofErr w:type="spellEnd"/>
      <w:r>
        <w:rPr>
          <w:i/>
          <w:sz w:val="40"/>
          <w:szCs w:val="40"/>
          <w:u w:val="single"/>
        </w:rPr>
        <w:t xml:space="preserve"> za </w:t>
      </w:r>
      <w:proofErr w:type="spellStart"/>
      <w:r>
        <w:rPr>
          <w:i/>
          <w:sz w:val="40"/>
          <w:szCs w:val="40"/>
          <w:u w:val="single"/>
        </w:rPr>
        <w:t>predmet</w:t>
      </w:r>
      <w:proofErr w:type="spellEnd"/>
      <w:r>
        <w:rPr>
          <w:i/>
          <w:sz w:val="40"/>
          <w:szCs w:val="40"/>
          <w:u w:val="single"/>
        </w:rPr>
        <w:t xml:space="preserve">: </w:t>
      </w:r>
      <w:proofErr w:type="spellStart"/>
      <w:r>
        <w:rPr>
          <w:i/>
          <w:sz w:val="40"/>
          <w:szCs w:val="40"/>
          <w:u w:val="single"/>
        </w:rPr>
        <w:t>Projektovanje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elektronskih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uređaja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na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sistemskom</w:t>
      </w:r>
      <w:proofErr w:type="spellEnd"/>
      <w:r>
        <w:rPr>
          <w:i/>
          <w:sz w:val="40"/>
          <w:szCs w:val="40"/>
          <w:u w:val="single"/>
        </w:rPr>
        <w:t xml:space="preserve"> </w:t>
      </w:r>
      <w:proofErr w:type="spellStart"/>
      <w:r>
        <w:rPr>
          <w:i/>
          <w:sz w:val="40"/>
          <w:szCs w:val="40"/>
          <w:u w:val="single"/>
        </w:rPr>
        <w:t>nivou</w:t>
      </w:r>
      <w:proofErr w:type="spellEnd"/>
    </w:p>
    <w:p w:rsidR="00A3211F" w:rsidRDefault="00B6147A">
      <w:pPr>
        <w:pStyle w:val="Title"/>
        <w:jc w:val="center"/>
      </w:pPr>
      <w:r>
        <w:br w:type="page"/>
      </w:r>
    </w:p>
    <w:p w:rsidR="00A3211F" w:rsidRPr="0037584E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Specifikacija</w:t>
      </w:r>
      <w:proofErr w:type="spellEnd"/>
    </w:p>
    <w:p w:rsidR="0037584E" w:rsidRDefault="0037584E" w:rsidP="003758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Facial recognition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implementacija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identifikuje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ljudsko</w:t>
      </w:r>
      <w:proofErr w:type="spellEnd"/>
      <w:r w:rsidR="00375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lic</w:t>
      </w:r>
      <w:r w:rsidR="0037584E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detekciju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korišten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 w:rsidR="0037584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Osnovna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ideja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pronaći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vektora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sličan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skupu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vektora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ekstrahuje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mijenjaju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trećine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dimenzije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bi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omogućilo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prepoznavanje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obzira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njegovu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veličinu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različitim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veličinama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HOG-a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šablona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prolazi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kroz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originalnu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pamti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iznad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određenog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(threshold).</w:t>
      </w:r>
    </w:p>
    <w:p w:rsidR="00A3211F" w:rsidRDefault="00B6147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917700" cy="1238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</w:t>
      </w:r>
      <w:r>
        <w:rPr>
          <w:noProof/>
        </w:rPr>
        <w:drawing>
          <wp:inline distT="0" distB="0" distL="0" distR="0">
            <wp:extent cx="421420" cy="38746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80" cy="42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>
        <w:rPr>
          <w:noProof/>
        </w:rPr>
        <w:drawing>
          <wp:inline distT="0" distB="0" distL="0" distR="0">
            <wp:extent cx="1911350" cy="12255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22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5D3" w:rsidRDefault="00B6147A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1.1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Originalna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1.2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Šablon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1.3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Izlazna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Profajliranje</w:t>
      </w:r>
      <w:proofErr w:type="spellEnd"/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</w:t>
      </w:r>
      <w:r w:rsidR="00BE25D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prevedene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jezik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utvrđeno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da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naduže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(51.55%)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ubrzati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profajliranja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2.1.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4"/>
      </w:tblGrid>
      <w:tr w:rsidR="00A3211F">
        <w:trPr>
          <w:trHeight w:val="530"/>
        </w:trPr>
        <w:tc>
          <w:tcPr>
            <w:tcW w:w="4676" w:type="dxa"/>
            <w:shd w:val="clear" w:color="auto" w:fill="366091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Funkcija</w:t>
            </w:r>
            <w:proofErr w:type="spellEnd"/>
          </w:p>
        </w:tc>
        <w:tc>
          <w:tcPr>
            <w:tcW w:w="4674" w:type="dxa"/>
            <w:shd w:val="clear" w:color="auto" w:fill="366091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Potrošeno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procesorsko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vrijeme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face_recogntion_range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face_recognition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extract_hog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95,21%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filter_image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51.55%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get_gradient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26.57%</w:t>
            </w:r>
          </w:p>
        </w:tc>
      </w:tr>
      <w:tr w:rsidR="00A3211F">
        <w:tc>
          <w:tcPr>
            <w:tcW w:w="4676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build_histogram</w:t>
            </w:r>
            <w:proofErr w:type="spellEnd"/>
          </w:p>
        </w:tc>
        <w:tc>
          <w:tcPr>
            <w:tcW w:w="4674" w:type="dxa"/>
            <w:shd w:val="clear" w:color="auto" w:fill="B8CCE4"/>
          </w:tcPr>
          <w:p w:rsidR="00A3211F" w:rsidRDefault="00B614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6.24%</w:t>
            </w:r>
          </w:p>
        </w:tc>
      </w:tr>
    </w:tbl>
    <w:p w:rsidR="00BE25D3" w:rsidRDefault="00B6147A" w:rsidP="00BE25D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2.1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rezultata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profajliranja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E25D3" w:rsidRDefault="00B6147A" w:rsidP="00BE25D3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pozivaju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drugu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redoslijedom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napisane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primjer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extract_hog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ukupno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95.21%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vremena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čega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51.55%,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get_gradient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26.57%,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build_histogram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6.24%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vremena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211F" w:rsidRDefault="00B6147A">
      <w:pPr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45965" cy="237744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25D3" w:rsidRPr="00BE25D3" w:rsidRDefault="00B6147A" w:rsidP="00BE25D3">
      <w:pPr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2.2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Rezultati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profajliranja</w:t>
      </w:r>
      <w:proofErr w:type="spellEnd"/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Bitska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analiza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okviru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filter_image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brojevi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pokretnim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zarezom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Urađena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dinamička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bitska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Utvrđeno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da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dovoljna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preciznost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16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Ulaz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normalizovane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pozitivne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[0, 1], pa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bit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ostalih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decimalni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Izlazi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[-4, 4]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zbog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toga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reprezentaciju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preostalih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decimalnog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25D3" w:rsidRDefault="00B6147A" w:rsidP="00BE25D3">
      <w:pPr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Pored toga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analizirana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širina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promjenljive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izračunavanja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unutar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promjenljiva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imROI</w:t>
      </w:r>
      <w:proofErr w:type="spellEnd"/>
      <w:r w:rsidR="001505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širine</w:t>
      </w:r>
      <w:proofErr w:type="spellEnd"/>
      <w:r w:rsidR="001505F2">
        <w:rPr>
          <w:rFonts w:ascii="Times New Roman" w:eastAsia="Times New Roman" w:hAnsi="Times New Roman" w:cs="Times New Roman"/>
          <w:sz w:val="28"/>
          <w:szCs w:val="28"/>
        </w:rPr>
        <w:t xml:space="preserve"> je 16 </w:t>
      </w:r>
      <w:proofErr w:type="spellStart"/>
      <w:r w:rsidR="001505F2"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gdje</w:t>
      </w:r>
      <w:proofErr w:type="spellEnd"/>
      <w:r w:rsidR="001505F2">
        <w:rPr>
          <w:rFonts w:ascii="Times New Roman" w:eastAsia="Times New Roman" w:hAnsi="Times New Roman" w:cs="Times New Roman"/>
          <w:sz w:val="28"/>
          <w:szCs w:val="28"/>
        </w:rPr>
        <w:t xml:space="preserve"> 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5F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</w:t>
      </w:r>
      <w:r w:rsidR="001505F2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5F2">
        <w:rPr>
          <w:rFonts w:ascii="Times New Roman" w:eastAsia="Times New Roman" w:hAnsi="Times New Roman" w:cs="Times New Roman"/>
          <w:sz w:val="28"/>
          <w:szCs w:val="28"/>
        </w:rPr>
        <w:t>koriste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5F2"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cijelog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kraju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konstanti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predstavljaju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filtar_x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filtar_y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obzirom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opsegu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od -2 do 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njihovo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predstavaljanje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BA604A" w:rsidRPr="00BE25D3" w:rsidRDefault="00BA604A" w:rsidP="00BE25D3">
      <w:pPr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Virtualna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platforma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3211F" w:rsidRDefault="000B0FB7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0366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P_tamnij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61" cy="304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1F" w:rsidRDefault="00B6147A">
      <w:pPr>
        <w:ind w:left="360"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4.1 – Blok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dijagram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virualne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platforme</w:t>
      </w:r>
      <w:proofErr w:type="spellEnd"/>
    </w:p>
    <w:p w:rsidR="00A3211F" w:rsidRDefault="00B6147A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sastoji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sljedećih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Softver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opisuje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ponašanje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softvera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Interconncet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obezbjeđuje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memorijsko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mapiranje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akcelerator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BRAM CTRL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upravlja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komunikacijom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izmedju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BRAM-a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drugih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skladišenje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ulaznih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izlaznih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piksela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DRAM CTRL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upravlja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komunikacijom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između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DRAM-a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drugih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</w:p>
    <w:p w:rsidR="00A3211F" w:rsidRDefault="00B614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Hardver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implementira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funkciju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ubrzavanje</w:t>
      </w:r>
      <w:proofErr w:type="spellEnd"/>
    </w:p>
    <w:p w:rsidR="00A3211F" w:rsidRDefault="00B6147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funkcioniše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sljedeći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način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211F" w:rsidRDefault="00B6147A" w:rsidP="00BE25D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U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softverskom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učitava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priprema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 filter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transformacije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Pripremljena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smješta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DRAM,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DRAM-a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smiješta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maksimalan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BRAM.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BRAM-a,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ponovo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incijalizacija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doprema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nova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Postupak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ponavlja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neobrađenih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DRAM-u.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hardver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započne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transformaciju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konfigurišu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Filter IP Core-u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neophodni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izvršavanja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Podizanjem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start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počinje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 IP Core.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prvoj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prebačeni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BRAM-a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pipelajnovanih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operacija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faze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prebacuju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r w:rsidR="00C8019F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RAM.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Istovremeno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ponovnom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inicijalizacijom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se de</w:t>
      </w:r>
      <w:r w:rsidR="005C58C0">
        <w:rPr>
          <w:rFonts w:ascii="Times New Roman" w:eastAsia="Times New Roman" w:hAnsi="Times New Roman" w:cs="Times New Roman"/>
          <w:sz w:val="28"/>
          <w:szCs w:val="28"/>
          <w:lang w:val="sr-Latn-BA"/>
        </w:rPr>
        <w:t xml:space="preserve">šava prebacivanje obrađenih piksela iz BRAM-a u DRAM.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IP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jezgru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završena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podizanjem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ready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obavještava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poslati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podatke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Filter Image IP Core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modul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28"/>
        <w:gridCol w:w="1657"/>
        <w:gridCol w:w="1604"/>
        <w:gridCol w:w="4056"/>
      </w:tblGrid>
      <w:tr w:rsidR="00F2612E" w:rsidTr="00CC37DD">
        <w:trPr>
          <w:trHeight w:val="288"/>
        </w:trPr>
        <w:tc>
          <w:tcPr>
            <w:tcW w:w="2011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bookmarkStart w:id="0" w:name="_Hlk173517077"/>
            <w:proofErr w:type="spellStart"/>
            <w:r w:rsidRPr="004033E4">
              <w:rPr>
                <w:b/>
                <w:sz w:val="24"/>
              </w:rPr>
              <w:t>Naziv</w:t>
            </w:r>
            <w:proofErr w:type="spellEnd"/>
            <w:r w:rsidRPr="004033E4">
              <w:rPr>
                <w:b/>
                <w:sz w:val="24"/>
              </w:rPr>
              <w:t xml:space="preserve"> </w:t>
            </w:r>
            <w:proofErr w:type="spellStart"/>
            <w:r w:rsidRPr="004033E4">
              <w:rPr>
                <w:b/>
                <w:sz w:val="24"/>
              </w:rPr>
              <w:t>registra</w:t>
            </w:r>
            <w:proofErr w:type="spellEnd"/>
          </w:p>
        </w:tc>
        <w:tc>
          <w:tcPr>
            <w:tcW w:w="1674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proofErr w:type="spellStart"/>
            <w:r w:rsidRPr="004033E4">
              <w:rPr>
                <w:b/>
                <w:sz w:val="24"/>
              </w:rPr>
              <w:t>Adresni</w:t>
            </w:r>
            <w:proofErr w:type="spellEnd"/>
            <w:r w:rsidRPr="004033E4">
              <w:rPr>
                <w:b/>
                <w:sz w:val="24"/>
              </w:rPr>
              <w:t xml:space="preserve"> offset</w:t>
            </w:r>
          </w:p>
        </w:tc>
        <w:tc>
          <w:tcPr>
            <w:tcW w:w="1620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  <w:lang w:val="sr-Latn-BA"/>
              </w:rPr>
            </w:pPr>
            <w:r w:rsidRPr="004033E4">
              <w:rPr>
                <w:b/>
                <w:sz w:val="24"/>
                <w:lang w:val="sr-Latn-BA"/>
              </w:rPr>
              <w:t>Širina registra</w:t>
            </w:r>
          </w:p>
        </w:tc>
        <w:tc>
          <w:tcPr>
            <w:tcW w:w="4140" w:type="dxa"/>
            <w:shd w:val="clear" w:color="auto" w:fill="8DB3E2" w:themeFill="text2" w:themeFillTint="66"/>
          </w:tcPr>
          <w:p w:rsidR="00F2612E" w:rsidRPr="004033E4" w:rsidRDefault="00F2612E" w:rsidP="00CC37DD">
            <w:pPr>
              <w:rPr>
                <w:b/>
                <w:sz w:val="24"/>
              </w:rPr>
            </w:pPr>
            <w:proofErr w:type="spellStart"/>
            <w:r w:rsidRPr="004033E4">
              <w:rPr>
                <w:b/>
                <w:sz w:val="24"/>
              </w:rPr>
              <w:t>Opis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 w:rsidRPr="00D81E38">
              <w:rPr>
                <w:b/>
              </w:rPr>
              <w:t>picture_width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0x00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</w:t>
            </w:r>
            <w:r>
              <w:rPr>
                <w:b/>
              </w:rPr>
              <w:t>0</w:t>
            </w:r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širina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picture_width_2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0x02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B3680" w:rsidP="00CC37D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2612E">
              <w:rPr>
                <w:b/>
              </w:rPr>
              <w:t xml:space="preserve"> </w:t>
            </w:r>
            <w:proofErr w:type="spellStart"/>
            <w:r w:rsidR="00F2612E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polovina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širine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picture_width_4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0x04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8B36A6" w:rsidP="00CC37D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2612E">
              <w:rPr>
                <w:b/>
              </w:rPr>
              <w:t xml:space="preserve"> </w:t>
            </w:r>
            <w:proofErr w:type="spellStart"/>
            <w:r w:rsidR="00F2612E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četvrtina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širine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 w:rsidRPr="00D81E38">
              <w:rPr>
                <w:b/>
              </w:rPr>
              <w:t>picture_height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0x0</w:t>
            </w:r>
            <w:r>
              <w:rPr>
                <w:b/>
              </w:rPr>
              <w:t>6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</w:t>
            </w:r>
            <w:r>
              <w:rPr>
                <w:b/>
              </w:rPr>
              <w:t>1</w:t>
            </w:r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visina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bram_height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0x08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BA604A" w:rsidP="00CC37D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F2612E">
              <w:rPr>
                <w:b/>
              </w:rPr>
              <w:t xml:space="preserve"> </w:t>
            </w:r>
            <w:proofErr w:type="spellStart"/>
            <w:r w:rsidR="00F2612E"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3B21B2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blokova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dram_in_addr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</w:t>
            </w:r>
            <w:r w:rsidR="00BA604A">
              <w:rPr>
                <w:b/>
              </w:rPr>
              <w:t>9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čitanja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slike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dram_x_addr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0x0</w:t>
            </w:r>
            <w:r w:rsidR="003B21B2">
              <w:rPr>
                <w:b/>
              </w:rPr>
              <w:t>D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upisa</w:t>
            </w:r>
            <w:proofErr w:type="spellEnd"/>
            <w:r>
              <w:rPr>
                <w:b/>
              </w:rPr>
              <w:t xml:space="preserve"> x </w:t>
            </w:r>
            <w:proofErr w:type="spellStart"/>
            <w:r>
              <w:rPr>
                <w:b/>
              </w:rPr>
              <w:t>filtera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dram_y_addr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</w:t>
            </w:r>
            <w:r w:rsidR="003B21B2">
              <w:rPr>
                <w:b/>
              </w:rPr>
              <w:t>1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32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početna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upisa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filtera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cycle_num_limit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</w:t>
            </w:r>
            <w:r w:rsidR="003B21B2">
              <w:rPr>
                <w:b/>
              </w:rPr>
              <w:t>5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b</w:t>
            </w:r>
            <w:r w:rsidR="00D72984">
              <w:rPr>
                <w:b/>
              </w:rPr>
              <w:t>it</w:t>
            </w:r>
            <w:r>
              <w:rPr>
                <w:b/>
              </w:rPr>
              <w:t>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redova</w:t>
            </w:r>
            <w:proofErr w:type="spellEnd"/>
            <w:r>
              <w:rPr>
                <w:b/>
              </w:rPr>
              <w:t xml:space="preserve"> u </w:t>
            </w:r>
            <w:proofErr w:type="spellStart"/>
            <w:r>
              <w:rPr>
                <w:b/>
              </w:rPr>
              <w:t>bram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bloku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cycle_num_out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</w:t>
            </w:r>
            <w:r w:rsidR="003B21B2">
              <w:rPr>
                <w:b/>
              </w:rPr>
              <w:t>16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konstanta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određuje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ciklusa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potreban</w:t>
            </w:r>
            <w:proofErr w:type="spellEnd"/>
            <w:r>
              <w:rPr>
                <w:b/>
              </w:rPr>
              <w:t xml:space="preserve"> za </w:t>
            </w:r>
            <w:proofErr w:type="spellStart"/>
            <w:r>
              <w:rPr>
                <w:b/>
              </w:rPr>
              <w:t>upis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obrađenih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piksela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rows_num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</w:t>
            </w:r>
            <w:r w:rsidR="003B21B2">
              <w:rPr>
                <w:b/>
              </w:rPr>
              <w:t>7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 xml:space="preserve">10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redova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effective_row_limit</w:t>
            </w:r>
            <w:proofErr w:type="spellEnd"/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</w:t>
            </w:r>
            <w:r w:rsidR="003B21B2">
              <w:rPr>
                <w:b/>
              </w:rPr>
              <w:t>9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BA604A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bita</w:t>
            </w:r>
            <w:proofErr w:type="spellEnd"/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>
              <w:rPr>
                <w:b/>
              </w:rPr>
              <w:t>konstanta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određuje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redova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iz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blokova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treba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budu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obrađeni</w:t>
            </w:r>
            <w:proofErr w:type="spellEnd"/>
          </w:p>
        </w:tc>
      </w:tr>
      <w:tr w:rsidR="00F2612E" w:rsidTr="00CC37DD">
        <w:trPr>
          <w:trHeight w:val="277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start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</w:t>
            </w:r>
            <w:r w:rsidR="003B21B2">
              <w:rPr>
                <w:b/>
              </w:rPr>
              <w:t>B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 bit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</w:t>
            </w:r>
            <w:proofErr w:type="gramStart"/>
            <w:r w:rsidRPr="00D81E38">
              <w:rPr>
                <w:b/>
              </w:rPr>
              <w:t>1  -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početak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rada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jezgra</w:t>
            </w:r>
            <w:proofErr w:type="spellEnd"/>
          </w:p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</w:t>
            </w:r>
            <w:proofErr w:type="gramStart"/>
            <w:r w:rsidRPr="00D81E38">
              <w:rPr>
                <w:b/>
              </w:rPr>
              <w:t>0  -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modul</w:t>
            </w:r>
            <w:proofErr w:type="spellEnd"/>
            <w:r w:rsidRPr="00D81E38">
              <w:rPr>
                <w:b/>
              </w:rPr>
              <w:t xml:space="preserve"> je </w:t>
            </w:r>
            <w:proofErr w:type="spellStart"/>
            <w:r w:rsidRPr="00D81E38">
              <w:rPr>
                <w:b/>
              </w:rPr>
              <w:t>započeo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ili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čeka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komandu</w:t>
            </w:r>
            <w:proofErr w:type="spellEnd"/>
          </w:p>
        </w:tc>
      </w:tr>
      <w:tr w:rsidR="00F2612E" w:rsidTr="00CC37DD">
        <w:trPr>
          <w:trHeight w:val="288"/>
        </w:trPr>
        <w:tc>
          <w:tcPr>
            <w:tcW w:w="2011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ready</w:t>
            </w:r>
          </w:p>
        </w:tc>
        <w:tc>
          <w:tcPr>
            <w:tcW w:w="1674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>
              <w:rPr>
                <w:b/>
              </w:rPr>
              <w:t>0X1</w:t>
            </w:r>
            <w:r w:rsidR="003B21B2">
              <w:rPr>
                <w:b/>
              </w:rPr>
              <w:t>C</w:t>
            </w:r>
          </w:p>
        </w:tc>
        <w:tc>
          <w:tcPr>
            <w:tcW w:w="162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jc w:val="center"/>
              <w:rPr>
                <w:b/>
              </w:rPr>
            </w:pPr>
            <w:r w:rsidRPr="00D81E38">
              <w:rPr>
                <w:b/>
              </w:rPr>
              <w:t>1 bit</w:t>
            </w:r>
          </w:p>
        </w:tc>
        <w:tc>
          <w:tcPr>
            <w:tcW w:w="4140" w:type="dxa"/>
            <w:shd w:val="clear" w:color="auto" w:fill="C6D9F1" w:themeFill="text2" w:themeFillTint="33"/>
          </w:tcPr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1 </w:t>
            </w:r>
            <w:proofErr w:type="gramStart"/>
            <w:r w:rsidRPr="00D81E38">
              <w:rPr>
                <w:b/>
              </w:rPr>
              <w:t xml:space="preserve">-  </w:t>
            </w:r>
            <w:proofErr w:type="spellStart"/>
            <w:r w:rsidRPr="00D81E38">
              <w:rPr>
                <w:b/>
              </w:rPr>
              <w:t>modul</w:t>
            </w:r>
            <w:proofErr w:type="spellEnd"/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spreman</w:t>
            </w:r>
            <w:proofErr w:type="spellEnd"/>
            <w:r w:rsidRPr="00D81E38">
              <w:rPr>
                <w:b/>
              </w:rPr>
              <w:t xml:space="preserve"> za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</w:p>
          <w:p w:rsidR="00F2612E" w:rsidRPr="00D81E38" w:rsidRDefault="00F2612E" w:rsidP="00CC37DD">
            <w:pPr>
              <w:rPr>
                <w:b/>
              </w:rPr>
            </w:pPr>
            <w:proofErr w:type="spellStart"/>
            <w:r w:rsidRPr="00D81E38">
              <w:rPr>
                <w:b/>
              </w:rPr>
              <w:t>vrijednost</w:t>
            </w:r>
            <w:proofErr w:type="spellEnd"/>
            <w:r w:rsidRPr="00D81E38">
              <w:rPr>
                <w:b/>
              </w:rPr>
              <w:t xml:space="preserve"> 0 </w:t>
            </w:r>
            <w:proofErr w:type="gramStart"/>
            <w:r w:rsidRPr="00D81E38">
              <w:rPr>
                <w:b/>
              </w:rPr>
              <w:t>-  moduli</w:t>
            </w:r>
            <w:proofErr w:type="gram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nije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završio</w:t>
            </w:r>
            <w:proofErr w:type="spellEnd"/>
            <w:r w:rsidRPr="00D81E38">
              <w:rPr>
                <w:b/>
              </w:rPr>
              <w:t xml:space="preserve"> </w:t>
            </w:r>
            <w:proofErr w:type="spellStart"/>
            <w:r w:rsidRPr="00D81E38">
              <w:rPr>
                <w:b/>
              </w:rPr>
              <w:t>obradu</w:t>
            </w:r>
            <w:proofErr w:type="spellEnd"/>
          </w:p>
        </w:tc>
      </w:tr>
    </w:tbl>
    <w:bookmarkEnd w:id="0"/>
    <w:p w:rsidR="00A3211F" w:rsidRDefault="00B6147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Tabela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Registarska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mapa</w:t>
      </w:r>
      <w:proofErr w:type="spellEnd"/>
    </w:p>
    <w:p w:rsidR="00A3211F" w:rsidRDefault="00B6147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izabran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ubrzavanje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Slici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Konfiguriše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popunjavanjem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prikazanih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Tabeli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setovanjem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Ready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koristi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provjer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završetka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softverske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komponente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C6733" w:rsidRDefault="005F52EC" w:rsidP="005F52E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69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djaho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1F" w:rsidRDefault="00B6147A">
      <w:pPr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Slika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5.1 –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za Filter Image IP Core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modul</w:t>
      </w:r>
      <w:proofErr w:type="spellEnd"/>
    </w:p>
    <w:p w:rsidR="00BE25D3" w:rsidRPr="00BE25D3" w:rsidRDefault="00B6147A" w:rsidP="00BE25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Ovaj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povezan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="002055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memorijom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potrebni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obradu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slike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paralelno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uzima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drugi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filter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), 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zatim</w:t>
      </w:r>
      <w:proofErr w:type="spellEnd"/>
      <w:proofErr w:type="gram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 u </w:t>
      </w:r>
      <w:r w:rsidR="005C58C0"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pohranjuju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obrađeni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analogno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pohranjuje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piksela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paralelno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</w:t>
      </w:r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nakon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toga </w:t>
      </w:r>
      <w:proofErr w:type="spellStart"/>
      <w:r w:rsidR="005C58C0">
        <w:rPr>
          <w:rFonts w:ascii="Times New Roman" w:eastAsia="Times New Roman" w:hAnsi="Times New Roman" w:cs="Times New Roman"/>
          <w:sz w:val="28"/>
          <w:szCs w:val="28"/>
        </w:rPr>
        <w:t>šalju</w:t>
      </w:r>
      <w:proofErr w:type="spellEnd"/>
      <w:r w:rsidR="005C58C0">
        <w:rPr>
          <w:rFonts w:ascii="Times New Roman" w:eastAsia="Times New Roman" w:hAnsi="Times New Roman" w:cs="Times New Roman"/>
          <w:sz w:val="28"/>
          <w:szCs w:val="28"/>
        </w:rPr>
        <w:t xml:space="preserve"> u DRAM</w:t>
      </w:r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gdje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će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biti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konačno</w:t>
      </w:r>
      <w:proofErr w:type="spellEnd"/>
      <w:r w:rsidR="00133C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CA6">
        <w:rPr>
          <w:rFonts w:ascii="Times New Roman" w:eastAsia="Times New Roman" w:hAnsi="Times New Roman" w:cs="Times New Roman"/>
          <w:sz w:val="28"/>
          <w:szCs w:val="28"/>
        </w:rPr>
        <w:t>smješteni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slučaja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16-bitnim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vrijednostima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A3211F" w:rsidRDefault="00B614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Performanse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Sistema</w:t>
      </w:r>
    </w:p>
    <w:p w:rsidR="00A3211F" w:rsidRDefault="00A321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3211F" w:rsidRDefault="00B614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Filter Image IP Core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sadrži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operacije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množenja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sabiranja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oduzimanja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što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pogodno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mapiranje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DSP module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FPGA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ploči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Nakon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najduže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kombinacione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putanje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unutar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modula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procjenjena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frekvencija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kojoj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može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133.33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MHz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16475" w:rsidRDefault="007E54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382F98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6.1 </w:t>
      </w:r>
      <w:proofErr w:type="spellStart"/>
      <w:r w:rsidR="00382F98" w:rsidRPr="00382F98">
        <w:rPr>
          <w:rFonts w:ascii="Times New Roman" w:eastAsia="Times New Roman" w:hAnsi="Times New Roman" w:cs="Times New Roman"/>
          <w:color w:val="000000"/>
          <w:sz w:val="40"/>
          <w:szCs w:val="40"/>
        </w:rPr>
        <w:t>Performanse</w:t>
      </w:r>
      <w:proofErr w:type="spellEnd"/>
      <w:r w:rsidR="00382F98" w:rsidRPr="00382F98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382F98">
        <w:rPr>
          <w:rFonts w:ascii="Times New Roman" w:eastAsia="Times New Roman" w:hAnsi="Times New Roman" w:cs="Times New Roman"/>
          <w:color w:val="000000"/>
          <w:sz w:val="40"/>
          <w:szCs w:val="40"/>
        </w:rPr>
        <w:t>Sistema</w:t>
      </w:r>
    </w:p>
    <w:p w:rsidR="00DC4A56" w:rsidRPr="008664F4" w:rsidRDefault="00DC4A56" w:rsidP="008664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B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 </w:t>
      </w:r>
      <w:proofErr w:type="spellStart"/>
      <w:r w:rsidRPr="00DC4A5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Tabeli</w:t>
      </w:r>
      <w:proofErr w:type="spellEnd"/>
      <w:r w:rsidRPr="00DC4A5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6.1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prikazani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rezultati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ubrzanja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sistema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Hardversko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vrijeme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vrijeme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potrebno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izvr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BA"/>
        </w:rPr>
        <w:t xml:space="preserve">ši filter_image funkcija u virtuelnoj platformi. Softversko vrijeme predstavlja vrijeme izvršavanja filter_image funkcije napisane u programskom jeziku </w:t>
      </w:r>
      <w:r w:rsidR="004B1413">
        <w:rPr>
          <w:rFonts w:ascii="Times New Roman" w:eastAsia="Times New Roman" w:hAnsi="Times New Roman" w:cs="Times New Roman"/>
          <w:color w:val="000000"/>
          <w:sz w:val="28"/>
          <w:szCs w:val="28"/>
          <w:lang w:val="sr-Latn-BA"/>
        </w:rPr>
        <w:t>C</w:t>
      </w:r>
      <w:r w:rsidR="004B1413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BA"/>
        </w:rPr>
        <w:t xml:space="preserve">. Ukupno softversko vrijeme se odnosi na rad čitavog algoritma, prije ubrzavanja, dok se posebno računa vrijeme ubrzane filter_image funkcije i preostalog dijela algoritma </w:t>
      </w:r>
      <w:r w:rsidR="004B1413">
        <w:rPr>
          <w:rFonts w:ascii="Times New Roman" w:eastAsia="Times New Roman" w:hAnsi="Times New Roman" w:cs="Times New Roman"/>
          <w:color w:val="000000"/>
          <w:sz w:val="28"/>
          <w:szCs w:val="28"/>
          <w:lang w:val="sr-Latn-BA"/>
        </w:rPr>
        <w:t>na host-u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B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TableGrid"/>
        <w:tblW w:w="92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5"/>
        <w:gridCol w:w="1530"/>
        <w:gridCol w:w="1350"/>
        <w:gridCol w:w="1440"/>
        <w:gridCol w:w="1530"/>
        <w:gridCol w:w="990"/>
        <w:gridCol w:w="1170"/>
      </w:tblGrid>
      <w:tr w:rsidR="005814E0" w:rsidTr="005814E0">
        <w:trPr>
          <w:trHeight w:val="941"/>
        </w:trPr>
        <w:tc>
          <w:tcPr>
            <w:tcW w:w="1255" w:type="dxa"/>
            <w:shd w:val="clear" w:color="auto" w:fill="548DD4" w:themeFill="text2" w:themeFillTint="99"/>
          </w:tcPr>
          <w:p w:rsidR="0096750F" w:rsidRPr="00A66961" w:rsidRDefault="0096750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Dimenzije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slike</w:t>
            </w:r>
            <w:proofErr w:type="spellEnd"/>
          </w:p>
        </w:tc>
        <w:tc>
          <w:tcPr>
            <w:tcW w:w="1530" w:type="dxa"/>
            <w:shd w:val="clear" w:color="auto" w:fill="548DD4" w:themeFill="text2" w:themeFillTint="99"/>
          </w:tcPr>
          <w:p w:rsidR="0096750F" w:rsidRPr="00A66961" w:rsidRDefault="0096750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HW </w:t>
            </w: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vrijeme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</w:t>
            </w: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filter_image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350" w:type="dxa"/>
            <w:shd w:val="clear" w:color="auto" w:fill="548DD4" w:themeFill="text2" w:themeFillTint="99"/>
          </w:tcPr>
          <w:p w:rsidR="0096750F" w:rsidRPr="00A66961" w:rsidRDefault="0096750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SW </w:t>
            </w: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vrijeme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(filter image)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:rsidR="0096750F" w:rsidRPr="00A66961" w:rsidRDefault="0096750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Ubrzanje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filter_image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funkcije</w:t>
            </w:r>
            <w:proofErr w:type="spellEnd"/>
          </w:p>
        </w:tc>
        <w:tc>
          <w:tcPr>
            <w:tcW w:w="1530" w:type="dxa"/>
            <w:shd w:val="clear" w:color="auto" w:fill="548DD4" w:themeFill="text2" w:themeFillTint="99"/>
          </w:tcPr>
          <w:p w:rsidR="0096750F" w:rsidRPr="00A66961" w:rsidRDefault="0096750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Ukupno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vrijeme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DF1F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HW+vrijeme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na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host-u</w:t>
            </w:r>
          </w:p>
        </w:tc>
        <w:tc>
          <w:tcPr>
            <w:tcW w:w="990" w:type="dxa"/>
            <w:shd w:val="clear" w:color="auto" w:fill="548DD4" w:themeFill="text2" w:themeFillTint="99"/>
          </w:tcPr>
          <w:p w:rsidR="0096750F" w:rsidRPr="00A66961" w:rsidRDefault="0096750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Ukupno</w:t>
            </w:r>
            <w:proofErr w:type="spellEnd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SW </w:t>
            </w: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vrijeme</w:t>
            </w:r>
            <w:proofErr w:type="spellEnd"/>
          </w:p>
        </w:tc>
        <w:tc>
          <w:tcPr>
            <w:tcW w:w="1170" w:type="dxa"/>
            <w:shd w:val="clear" w:color="auto" w:fill="548DD4" w:themeFill="text2" w:themeFillTint="99"/>
          </w:tcPr>
          <w:p w:rsidR="0096750F" w:rsidRPr="00A66961" w:rsidRDefault="0096750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A66961">
              <w:rPr>
                <w:rFonts w:ascii="Times New Roman" w:eastAsia="Times New Roman" w:hAnsi="Times New Roman" w:cs="Times New Roman"/>
                <w:b/>
                <w:color w:val="000000"/>
              </w:rPr>
              <w:t>Ubrzanje</w:t>
            </w:r>
            <w:proofErr w:type="spellEnd"/>
          </w:p>
        </w:tc>
      </w:tr>
      <w:tr w:rsidR="00C17073" w:rsidTr="005814E0">
        <w:trPr>
          <w:trHeight w:val="300"/>
        </w:trPr>
        <w:tc>
          <w:tcPr>
            <w:tcW w:w="1255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150x150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0.143s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2.02s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14x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2.393s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4.27s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1.8x</w:t>
            </w:r>
          </w:p>
        </w:tc>
      </w:tr>
      <w:tr w:rsidR="00C17073" w:rsidTr="005814E0">
        <w:trPr>
          <w:trHeight w:val="300"/>
        </w:trPr>
        <w:tc>
          <w:tcPr>
            <w:tcW w:w="1255" w:type="dxa"/>
            <w:shd w:val="clear" w:color="auto" w:fill="C6D9F1" w:themeFill="text2" w:themeFillTint="33"/>
          </w:tcPr>
          <w:p w:rsidR="00C17073" w:rsidRDefault="00642834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199x162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BB6BA0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A17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299s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C17073" w:rsidRDefault="00483B31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5.58s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C17073" w:rsidRDefault="00605F38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18x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F35934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6.019s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C17073" w:rsidRDefault="00C879B2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11.3</w:t>
            </w:r>
            <w:r w:rsidR="006428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C17073" w:rsidRDefault="00F35934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1.9x</w:t>
            </w:r>
          </w:p>
        </w:tc>
      </w:tr>
      <w:tr w:rsidR="00C17073" w:rsidTr="005814E0">
        <w:trPr>
          <w:trHeight w:val="300"/>
        </w:trPr>
        <w:tc>
          <w:tcPr>
            <w:tcW w:w="1255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240x178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B30A85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3E23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.502s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C17073" w:rsidRDefault="00267DC4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9.21s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C17073" w:rsidRDefault="00F35934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17x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F35934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9.942s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C17073" w:rsidRDefault="00303829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65s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C17073" w:rsidRDefault="00F35934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1.9x</w:t>
            </w:r>
          </w:p>
        </w:tc>
      </w:tr>
      <w:tr w:rsidR="00C17073" w:rsidTr="005814E0">
        <w:trPr>
          <w:trHeight w:val="300"/>
        </w:trPr>
        <w:tc>
          <w:tcPr>
            <w:tcW w:w="1255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250x186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0.591s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11.39s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19x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12.201s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23.0s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1.9x</w:t>
            </w:r>
          </w:p>
        </w:tc>
      </w:tr>
      <w:tr w:rsidR="00C17073" w:rsidTr="005814E0">
        <w:trPr>
          <w:trHeight w:val="300"/>
        </w:trPr>
        <w:tc>
          <w:tcPr>
            <w:tcW w:w="1255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246x300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1.386s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22.63s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16x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24.556s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45.8s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1.9x</w:t>
            </w:r>
          </w:p>
        </w:tc>
      </w:tr>
      <w:tr w:rsidR="00C17073" w:rsidTr="005814E0">
        <w:trPr>
          <w:trHeight w:val="290"/>
        </w:trPr>
        <w:tc>
          <w:tcPr>
            <w:tcW w:w="1255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402x402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5.47s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102.77s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19x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110.7s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208s</w:t>
            </w:r>
          </w:p>
        </w:tc>
        <w:tc>
          <w:tcPr>
            <w:tcW w:w="1170" w:type="dxa"/>
            <w:shd w:val="clear" w:color="auto" w:fill="C6D9F1" w:themeFill="text2" w:themeFillTint="33"/>
          </w:tcPr>
          <w:p w:rsidR="00C17073" w:rsidRDefault="00C17073" w:rsidP="00C170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1.9x</w:t>
            </w:r>
          </w:p>
        </w:tc>
      </w:tr>
    </w:tbl>
    <w:p w:rsidR="00DC4A56" w:rsidRPr="00DC4A56" w:rsidRDefault="00DC4A56" w:rsidP="0096750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DC4A5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Tabela</w:t>
      </w:r>
      <w:proofErr w:type="spellEnd"/>
      <w:r w:rsidRPr="00DC4A5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6.1 – </w:t>
      </w:r>
      <w:proofErr w:type="spellStart"/>
      <w:r w:rsidRPr="00DC4A5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Performanse</w:t>
      </w:r>
      <w:proofErr w:type="spellEnd"/>
      <w:r w:rsidRPr="00DC4A5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DC4A5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sistema</w:t>
      </w:r>
      <w:proofErr w:type="spellEnd"/>
    </w:p>
    <w:sectPr w:rsidR="00DC4A56" w:rsidRPr="00DC4A5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38A6"/>
    <w:multiLevelType w:val="multilevel"/>
    <w:tmpl w:val="F75C4B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7C3C5D"/>
    <w:multiLevelType w:val="multilevel"/>
    <w:tmpl w:val="DCDEC5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44"/>
        <w:szCs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1F"/>
    <w:rsid w:val="00061F33"/>
    <w:rsid w:val="00091E18"/>
    <w:rsid w:val="00096F73"/>
    <w:rsid w:val="000B0FB7"/>
    <w:rsid w:val="00133CA6"/>
    <w:rsid w:val="001505F2"/>
    <w:rsid w:val="001B7E0A"/>
    <w:rsid w:val="002055E2"/>
    <w:rsid w:val="00206FCB"/>
    <w:rsid w:val="00267DC4"/>
    <w:rsid w:val="002D1262"/>
    <w:rsid w:val="00303829"/>
    <w:rsid w:val="00316475"/>
    <w:rsid w:val="00336876"/>
    <w:rsid w:val="00352FA5"/>
    <w:rsid w:val="0037584E"/>
    <w:rsid w:val="00382F98"/>
    <w:rsid w:val="003B21B2"/>
    <w:rsid w:val="003E236A"/>
    <w:rsid w:val="00483B31"/>
    <w:rsid w:val="00487B12"/>
    <w:rsid w:val="004A0CA5"/>
    <w:rsid w:val="004B1413"/>
    <w:rsid w:val="004E3054"/>
    <w:rsid w:val="00501DC0"/>
    <w:rsid w:val="00552CAA"/>
    <w:rsid w:val="005814E0"/>
    <w:rsid w:val="005C58C0"/>
    <w:rsid w:val="005F52EC"/>
    <w:rsid w:val="00605F38"/>
    <w:rsid w:val="00642834"/>
    <w:rsid w:val="007C6733"/>
    <w:rsid w:val="007E542C"/>
    <w:rsid w:val="007F37A6"/>
    <w:rsid w:val="008664F4"/>
    <w:rsid w:val="008B36A6"/>
    <w:rsid w:val="00932B32"/>
    <w:rsid w:val="0096750F"/>
    <w:rsid w:val="0099243D"/>
    <w:rsid w:val="00A179A0"/>
    <w:rsid w:val="00A310BB"/>
    <w:rsid w:val="00A3211F"/>
    <w:rsid w:val="00A66961"/>
    <w:rsid w:val="00B30A85"/>
    <w:rsid w:val="00B6147A"/>
    <w:rsid w:val="00BA604A"/>
    <w:rsid w:val="00BB6BA0"/>
    <w:rsid w:val="00BE25D3"/>
    <w:rsid w:val="00BF2EA3"/>
    <w:rsid w:val="00C17073"/>
    <w:rsid w:val="00C3071D"/>
    <w:rsid w:val="00C8019F"/>
    <w:rsid w:val="00C8227A"/>
    <w:rsid w:val="00C879B2"/>
    <w:rsid w:val="00CF4F21"/>
    <w:rsid w:val="00D571F9"/>
    <w:rsid w:val="00D72984"/>
    <w:rsid w:val="00DA4211"/>
    <w:rsid w:val="00DC4A56"/>
    <w:rsid w:val="00DF1FE8"/>
    <w:rsid w:val="00E96F77"/>
    <w:rsid w:val="00F2612E"/>
    <w:rsid w:val="00F35934"/>
    <w:rsid w:val="00FB3680"/>
    <w:rsid w:val="00F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9225"/>
  <w15:docId w15:val="{AE102E71-097C-4197-A24B-14C97085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unhideWhenUsed/>
    <w:rsid w:val="00F2612E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7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 10/2020 - Danilović Anđela</cp:lastModifiedBy>
  <cp:revision>40</cp:revision>
  <dcterms:created xsi:type="dcterms:W3CDTF">2024-08-17T14:41:00Z</dcterms:created>
  <dcterms:modified xsi:type="dcterms:W3CDTF">2024-08-25T13:06:00Z</dcterms:modified>
</cp:coreProperties>
</file>