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9F8E6" w14:textId="77777777" w:rsidR="000E4E12" w:rsidRDefault="00000000">
      <w:pPr>
        <w:spacing w:after="100"/>
        <w:jc w:val="center"/>
      </w:pPr>
      <w:r>
        <w:rPr>
          <w:b/>
          <w:bCs/>
          <w:sz w:val="32"/>
          <w:szCs w:val="32"/>
        </w:rPr>
        <w:t>LAPORAN MOLECULAR DOCKING — WEEK 3</w:t>
      </w:r>
    </w:p>
    <w:p w14:paraId="6A6E6CB0" w14:textId="77777777" w:rsidR="000E4E12" w:rsidRDefault="00000000">
      <w:pPr>
        <w:spacing w:after="100"/>
        <w:jc w:val="center"/>
      </w:pPr>
      <w:proofErr w:type="spellStart"/>
      <w:r>
        <w:rPr>
          <w:b/>
          <w:bCs/>
          <w:sz w:val="26"/>
          <w:szCs w:val="26"/>
        </w:rPr>
        <w:t>Interaksi</w:t>
      </w:r>
      <w:proofErr w:type="spellEnd"/>
      <w:r>
        <w:rPr>
          <w:b/>
          <w:bCs/>
          <w:sz w:val="26"/>
          <w:szCs w:val="26"/>
        </w:rPr>
        <w:t xml:space="preserve"> Protein Target CTNNB1 (β-catenin) </w:t>
      </w:r>
      <w:proofErr w:type="spellStart"/>
      <w:r>
        <w:rPr>
          <w:b/>
          <w:bCs/>
          <w:sz w:val="26"/>
          <w:szCs w:val="26"/>
        </w:rPr>
        <w:t>dengan</w:t>
      </w:r>
      <w:proofErr w:type="spellEnd"/>
      <w:r>
        <w:rPr>
          <w:b/>
          <w:bCs/>
          <w:sz w:val="26"/>
          <w:szCs w:val="26"/>
        </w:rPr>
        <w:t xml:space="preserve"> Ligan Quercetin</w:t>
      </w:r>
    </w:p>
    <w:p w14:paraId="294C93AD" w14:textId="188D7618" w:rsidR="000E4E12" w:rsidRPr="00CD3C5E" w:rsidRDefault="00CD3C5E">
      <w:pPr>
        <w:spacing w:after="400"/>
        <w:jc w:val="center"/>
      </w:pPr>
      <w:r w:rsidRPr="00CD3C5E">
        <w:rPr>
          <w:b/>
          <w:bCs/>
          <w:i/>
          <w:iCs/>
        </w:rPr>
        <w:t>5_Calista Aqilah Tsabitah_Week3</w:t>
      </w:r>
    </w:p>
    <w:p w14:paraId="79CA115C" w14:textId="77777777" w:rsidR="000E4E12" w:rsidRDefault="00000000">
      <w:pPr>
        <w:pStyle w:val="Heading1"/>
        <w:spacing w:before="300" w:after="150"/>
      </w:pPr>
      <w:r>
        <w:t xml:space="preserve">1. Latar </w:t>
      </w:r>
      <w:proofErr w:type="spellStart"/>
      <w:r>
        <w:t>Belakang</w:t>
      </w:r>
      <w:proofErr w:type="spellEnd"/>
    </w:p>
    <w:p w14:paraId="5808FB7E" w14:textId="77777777" w:rsidR="000E4E12" w:rsidRDefault="00000000">
      <w:pPr>
        <w:spacing w:after="200"/>
        <w:jc w:val="both"/>
      </w:pPr>
      <w:r>
        <w:t xml:space="preserve">Pada </w:t>
      </w:r>
      <w:proofErr w:type="spellStart"/>
      <w:r>
        <w:t>analisis</w:t>
      </w:r>
      <w:proofErr w:type="spellEnd"/>
      <w:r>
        <w:t xml:space="preserve"> network pharmacology Week 2, </w:t>
      </w:r>
      <w:proofErr w:type="spellStart"/>
      <w:r>
        <w:t>enam</w:t>
      </w:r>
      <w:proofErr w:type="spellEnd"/>
      <w:r>
        <w:t xml:space="preserve"> </w:t>
      </w:r>
      <w:proofErr w:type="spellStart"/>
      <w:r>
        <w:t>senyawa</w:t>
      </w:r>
      <w:proofErr w:type="spellEnd"/>
      <w:r>
        <w:t xml:space="preserve"> flavonoid </w:t>
      </w:r>
      <w:proofErr w:type="spellStart"/>
      <w:r>
        <w:t>kandidat</w:t>
      </w:r>
      <w:proofErr w:type="spellEnd"/>
      <w:r>
        <w:t xml:space="preserve"> (Quercetin, Luteolin, Kaempferol, Apigenin, Genistein, dan Resveratrol) </w:t>
      </w:r>
      <w:proofErr w:type="spellStart"/>
      <w:r>
        <w:t>diprediksi</w:t>
      </w:r>
      <w:proofErr w:type="spellEnd"/>
      <w:r>
        <w:t xml:space="preserve"> </w:t>
      </w:r>
      <w:proofErr w:type="spellStart"/>
      <w:r>
        <w:t>targetnya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SwissTargetPrediction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diintersect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target </w:t>
      </w:r>
      <w:proofErr w:type="spellStart"/>
      <w:r>
        <w:t>penyakit</w:t>
      </w:r>
      <w:proofErr w:type="spellEnd"/>
      <w:r>
        <w:t xml:space="preserve"> dan </w:t>
      </w:r>
      <w:proofErr w:type="spellStart"/>
      <w:r>
        <w:t>dianalisis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Protein–Protein Interaction (PPI) network pada </w:t>
      </w:r>
      <w:proofErr w:type="spellStart"/>
      <w:r>
        <w:t>Cytoscape</w:t>
      </w:r>
      <w:proofErr w:type="spellEnd"/>
      <w:r>
        <w:t xml:space="preserve">.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Degree, Betweenness Centrality, dan Closeness Centrality, </w:t>
      </w:r>
      <w:r>
        <w:rPr>
          <w:b/>
          <w:bCs/>
        </w:rPr>
        <w:t>CTNNB1 (β-catenin)</w:t>
      </w:r>
      <w:r>
        <w:t xml:space="preserve"> </w:t>
      </w:r>
      <w:proofErr w:type="spellStart"/>
      <w:r>
        <w:t>teridentifikasi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hub gene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tertinggi</w:t>
      </w:r>
      <w:proofErr w:type="spellEnd"/>
      <w:r>
        <w:t xml:space="preserve"> pada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(Degree = 4, Betweenness = 0,70, Closeness = 0,83), </w:t>
      </w:r>
      <w:proofErr w:type="spellStart"/>
      <w:r>
        <w:t>menjadikannya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protein target paling </w:t>
      </w:r>
      <w:proofErr w:type="spellStart"/>
      <w:r>
        <w:t>sentral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yang </w:t>
      </w:r>
      <w:proofErr w:type="spellStart"/>
      <w:r>
        <w:t>terbentuk</w:t>
      </w:r>
      <w:proofErr w:type="spellEnd"/>
      <w:r>
        <w:t xml:space="preserve">. </w:t>
      </w:r>
      <w:proofErr w:type="spellStart"/>
      <w:r>
        <w:t>Berdasarkan</w:t>
      </w:r>
      <w:proofErr w:type="spellEnd"/>
      <w:r>
        <w:t xml:space="preserve"> data </w:t>
      </w:r>
      <w:proofErr w:type="spellStart"/>
      <w:r>
        <w:t>SwissTargetPrediction</w:t>
      </w:r>
      <w:proofErr w:type="spellEnd"/>
      <w:r>
        <w:t xml:space="preserve">, CTNNB1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senyawa</w:t>
      </w:r>
      <w:proofErr w:type="spellEnd"/>
      <w:r>
        <w:t xml:space="preserve"> </w:t>
      </w:r>
      <w:r>
        <w:rPr>
          <w:b/>
          <w:bCs/>
        </w:rPr>
        <w:t>Quercetin</w:t>
      </w:r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pasangan</w:t>
      </w:r>
      <w:proofErr w:type="spellEnd"/>
      <w:r>
        <w:t xml:space="preserve"> protein–ligan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molecular docking pada </w:t>
      </w:r>
      <w:proofErr w:type="spellStart"/>
      <w:r>
        <w:t>modul</w:t>
      </w:r>
      <w:proofErr w:type="spellEnd"/>
      <w:r>
        <w:t xml:space="preserve"> Week 3.</w:t>
      </w:r>
    </w:p>
    <w:p w14:paraId="6BA50163" w14:textId="77777777" w:rsidR="000E4E12" w:rsidRDefault="00000000">
      <w:pPr>
        <w:pStyle w:val="Heading1"/>
        <w:spacing w:before="300" w:after="150"/>
      </w:pPr>
      <w:r>
        <w:t xml:space="preserve">2. </w:t>
      </w:r>
      <w:proofErr w:type="spellStart"/>
      <w:r>
        <w:t>Informasi</w:t>
      </w:r>
      <w:proofErr w:type="spellEnd"/>
      <w:r>
        <w:t xml:space="preserve"> Protein Target dan Ligan</w:t>
      </w:r>
    </w:p>
    <w:p w14:paraId="34333365" w14:textId="77777777" w:rsidR="000E4E12" w:rsidRDefault="00000000">
      <w:pPr>
        <w:pStyle w:val="Heading2"/>
        <w:spacing w:before="300" w:after="150"/>
      </w:pPr>
      <w:r>
        <w:t>2.1 Protein Target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0E4E12" w14:paraId="720997D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6B2FA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476A0E" w14:textId="77777777" w:rsidR="000E4E12" w:rsidRDefault="00000000">
            <w:proofErr w:type="spellStart"/>
            <w:r>
              <w:rPr>
                <w:b/>
                <w:bCs/>
                <w:color w:val="FFFFFF"/>
              </w:rPr>
              <w:t>Atribut</w:t>
            </w:r>
            <w:proofErr w:type="spellEnd"/>
          </w:p>
        </w:tc>
        <w:tc>
          <w:tcPr>
            <w:tcW w:w="6360" w:type="dxa"/>
            <w:shd w:val="clear" w:color="auto" w:fill="6B2FA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C760C" w14:textId="77777777" w:rsidR="000E4E12" w:rsidRDefault="00000000">
            <w:proofErr w:type="spellStart"/>
            <w:r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0E4E12" w14:paraId="2811078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28863" w14:textId="77777777" w:rsidR="000E4E12" w:rsidRDefault="00000000">
            <w:r>
              <w:t>Nama Gen / Protein</w:t>
            </w:r>
          </w:p>
        </w:tc>
        <w:tc>
          <w:tcPr>
            <w:tcW w:w="63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73F37" w14:textId="77777777" w:rsidR="000E4E12" w:rsidRDefault="00000000">
            <w:r>
              <w:t>CTNNB1 (Catenin Beta-1 / β-catenin)</w:t>
            </w:r>
          </w:p>
        </w:tc>
      </w:tr>
      <w:tr w:rsidR="000E4E12" w14:paraId="2639742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5BC5FA" w14:textId="77777777" w:rsidR="000E4E12" w:rsidRDefault="00000000">
            <w:r>
              <w:t>PDB ID</w:t>
            </w:r>
          </w:p>
        </w:tc>
        <w:tc>
          <w:tcPr>
            <w:tcW w:w="63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6D72B" w14:textId="77777777" w:rsidR="000E4E12" w:rsidRDefault="00000000">
            <w:r>
              <w:t>1JDH</w:t>
            </w:r>
          </w:p>
        </w:tc>
      </w:tr>
      <w:tr w:rsidR="000E4E12" w14:paraId="4427C10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A96E0" w14:textId="77777777" w:rsidR="000E4E12" w:rsidRDefault="00000000">
            <w:r>
              <w:t xml:space="preserve">Metode </w:t>
            </w:r>
            <w:proofErr w:type="spellStart"/>
            <w:r>
              <w:t>Penentuan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</w:p>
        </w:tc>
        <w:tc>
          <w:tcPr>
            <w:tcW w:w="63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ACF83" w14:textId="77777777" w:rsidR="000E4E12" w:rsidRDefault="00000000">
            <w:r>
              <w:t>X-ray Diffraction</w:t>
            </w:r>
          </w:p>
        </w:tc>
      </w:tr>
      <w:tr w:rsidR="000E4E12" w14:paraId="49D1460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4638F" w14:textId="77777777" w:rsidR="000E4E12" w:rsidRDefault="00000000">
            <w:proofErr w:type="spellStart"/>
            <w:r>
              <w:t>Resolusi</w:t>
            </w:r>
            <w:proofErr w:type="spellEnd"/>
          </w:p>
        </w:tc>
        <w:tc>
          <w:tcPr>
            <w:tcW w:w="63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0C4C20" w14:textId="77777777" w:rsidR="000E4E12" w:rsidRDefault="00000000">
            <w:r>
              <w:t>2.0 Å</w:t>
            </w:r>
          </w:p>
        </w:tc>
      </w:tr>
      <w:tr w:rsidR="000E4E12" w14:paraId="14AC977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89C03" w14:textId="77777777" w:rsidR="000E4E12" w:rsidRDefault="00000000">
            <w:r>
              <w:t xml:space="preserve">Chain yang </w:t>
            </w:r>
            <w:proofErr w:type="spellStart"/>
            <w:r>
              <w:t>Digunakan</w:t>
            </w:r>
            <w:proofErr w:type="spellEnd"/>
          </w:p>
        </w:tc>
        <w:tc>
          <w:tcPr>
            <w:tcW w:w="63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0609A3" w14:textId="77777777" w:rsidR="000E4E12" w:rsidRDefault="00000000">
            <w:r>
              <w:t xml:space="preserve">Chain A (β-catenin); chain B/TCF4 </w:t>
            </w:r>
            <w:proofErr w:type="spellStart"/>
            <w:r>
              <w:t>dihapus</w:t>
            </w:r>
            <w:proofErr w:type="spellEnd"/>
          </w:p>
        </w:tc>
      </w:tr>
      <w:tr w:rsidR="000E4E12" w14:paraId="17D086B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3AB31A" w14:textId="77777777" w:rsidR="000E4E12" w:rsidRDefault="00000000">
            <w:proofErr w:type="spellStart"/>
            <w:r>
              <w:t>Organisme</w:t>
            </w:r>
            <w:proofErr w:type="spellEnd"/>
          </w:p>
        </w:tc>
        <w:tc>
          <w:tcPr>
            <w:tcW w:w="63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F5B93F" w14:textId="77777777" w:rsidR="000E4E12" w:rsidRDefault="00000000">
            <w:r>
              <w:t>Homo sapiens</w:t>
            </w:r>
          </w:p>
        </w:tc>
      </w:tr>
    </w:tbl>
    <w:p w14:paraId="35CC2837" w14:textId="77777777" w:rsidR="000E4E12" w:rsidRDefault="000E4E12">
      <w:pPr>
        <w:spacing w:after="200"/>
      </w:pPr>
    </w:p>
    <w:p w14:paraId="742F9FBE" w14:textId="77777777" w:rsidR="000E4E12" w:rsidRDefault="00000000">
      <w:pPr>
        <w:pStyle w:val="Heading2"/>
        <w:spacing w:before="300" w:after="150"/>
      </w:pPr>
      <w:r>
        <w:t>2.2 Ligan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0E4E12" w14:paraId="5EC3FA5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6B2FA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02D17" w14:textId="77777777" w:rsidR="000E4E12" w:rsidRDefault="00000000">
            <w:proofErr w:type="spellStart"/>
            <w:r>
              <w:rPr>
                <w:b/>
                <w:bCs/>
                <w:color w:val="FFFFFF"/>
              </w:rPr>
              <w:t>Atribut</w:t>
            </w:r>
            <w:proofErr w:type="spellEnd"/>
          </w:p>
        </w:tc>
        <w:tc>
          <w:tcPr>
            <w:tcW w:w="6360" w:type="dxa"/>
            <w:shd w:val="clear" w:color="auto" w:fill="6B2FA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EA8F1" w14:textId="77777777" w:rsidR="000E4E12" w:rsidRDefault="00000000">
            <w:proofErr w:type="spellStart"/>
            <w:r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0E4E12" w14:paraId="21FA5AF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8D9AB" w14:textId="77777777" w:rsidR="000E4E12" w:rsidRDefault="00000000">
            <w:r>
              <w:t xml:space="preserve">Nama </w:t>
            </w:r>
            <w:proofErr w:type="spellStart"/>
            <w:r>
              <w:t>Senyawa</w:t>
            </w:r>
            <w:proofErr w:type="spellEnd"/>
          </w:p>
        </w:tc>
        <w:tc>
          <w:tcPr>
            <w:tcW w:w="63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732FB8" w14:textId="77777777" w:rsidR="000E4E12" w:rsidRDefault="00000000">
            <w:r>
              <w:t>Quercetin</w:t>
            </w:r>
          </w:p>
        </w:tc>
      </w:tr>
      <w:tr w:rsidR="000E4E12" w14:paraId="54FDEEA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80AD9E" w14:textId="77777777" w:rsidR="000E4E12" w:rsidRDefault="00000000">
            <w:r>
              <w:t>SMILES</w:t>
            </w:r>
          </w:p>
        </w:tc>
        <w:tc>
          <w:tcPr>
            <w:tcW w:w="63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9151DB" w14:textId="77777777" w:rsidR="000E4E12" w:rsidRDefault="00000000">
            <w:r>
              <w:t>C1=CC(=C(C=C1C2=C(C(=</w:t>
            </w:r>
            <w:proofErr w:type="gramStart"/>
            <w:r>
              <w:t>O)C</w:t>
            </w:r>
            <w:proofErr w:type="gramEnd"/>
            <w:r>
              <w:t>3=C(C=C(C=C3O</w:t>
            </w:r>
            <w:proofErr w:type="gramStart"/>
            <w:r>
              <w:t>2)O</w:t>
            </w:r>
            <w:proofErr w:type="gramEnd"/>
            <w:r>
              <w:t>)</w:t>
            </w:r>
            <w:proofErr w:type="gramStart"/>
            <w:r>
              <w:t>O)O</w:t>
            </w:r>
            <w:proofErr w:type="gramEnd"/>
            <w:r>
              <w:t>)</w:t>
            </w:r>
            <w:proofErr w:type="gramStart"/>
            <w:r>
              <w:t>O)O</w:t>
            </w:r>
            <w:proofErr w:type="gramEnd"/>
          </w:p>
        </w:tc>
      </w:tr>
      <w:tr w:rsidR="000E4E12" w14:paraId="393AE4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B9BAC3" w14:textId="77777777" w:rsidR="000E4E12" w:rsidRDefault="00000000">
            <w:r>
              <w:t>PubChem CID</w:t>
            </w:r>
          </w:p>
        </w:tc>
        <w:tc>
          <w:tcPr>
            <w:tcW w:w="63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E9DDC" w14:textId="77777777" w:rsidR="000E4E12" w:rsidRDefault="00000000">
            <w:r>
              <w:t>5280343</w:t>
            </w:r>
          </w:p>
        </w:tc>
      </w:tr>
      <w:tr w:rsidR="000E4E12" w14:paraId="03949E1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62AB85" w14:textId="77777777" w:rsidR="000E4E12" w:rsidRDefault="00000000">
            <w:r>
              <w:t>Berat Molekul</w:t>
            </w:r>
          </w:p>
        </w:tc>
        <w:tc>
          <w:tcPr>
            <w:tcW w:w="63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AC06C" w14:textId="77777777" w:rsidR="000E4E12" w:rsidRDefault="00000000">
            <w:r>
              <w:t>≈ 302,24 g/mol</w:t>
            </w:r>
          </w:p>
        </w:tc>
      </w:tr>
      <w:tr w:rsidR="000E4E12" w14:paraId="5EB92CA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80B9CE" w14:textId="77777777" w:rsidR="000E4E12" w:rsidRDefault="00000000">
            <w:proofErr w:type="spellStart"/>
            <w:r>
              <w:t>Golongan</w:t>
            </w:r>
            <w:proofErr w:type="spellEnd"/>
            <w:r>
              <w:t xml:space="preserve"> </w:t>
            </w:r>
            <w:proofErr w:type="spellStart"/>
            <w:r>
              <w:t>Senyawa</w:t>
            </w:r>
            <w:proofErr w:type="spellEnd"/>
          </w:p>
        </w:tc>
        <w:tc>
          <w:tcPr>
            <w:tcW w:w="63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5068E" w14:textId="77777777" w:rsidR="000E4E12" w:rsidRDefault="00000000">
            <w:r>
              <w:t>Flavonoid (</w:t>
            </w:r>
            <w:proofErr w:type="spellStart"/>
            <w:r>
              <w:t>flavonol</w:t>
            </w:r>
            <w:proofErr w:type="spellEnd"/>
            <w:r>
              <w:t>)</w:t>
            </w:r>
          </w:p>
        </w:tc>
      </w:tr>
    </w:tbl>
    <w:p w14:paraId="00F31648" w14:textId="77777777" w:rsidR="000E4E12" w:rsidRDefault="00000000">
      <w:pPr>
        <w:pStyle w:val="Heading1"/>
        <w:spacing w:before="300" w:after="150"/>
      </w:pPr>
      <w:r>
        <w:t xml:space="preserve">3. Metode dan </w:t>
      </w:r>
      <w:proofErr w:type="spellStart"/>
      <w:r>
        <w:t>Konfigurasi</w:t>
      </w:r>
      <w:proofErr w:type="spellEnd"/>
      <w:r>
        <w:t xml:space="preserve"> Docking</w:t>
      </w:r>
    </w:p>
    <w:p w14:paraId="08AA7531" w14:textId="77777777" w:rsidR="000E4E12" w:rsidRDefault="00000000">
      <w:pPr>
        <w:spacing w:after="200"/>
        <w:jc w:val="both"/>
      </w:pPr>
      <w:r>
        <w:t xml:space="preserve">Docking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b/>
          <w:bCs/>
        </w:rPr>
        <w:t>CB-Dock2</w:t>
      </w:r>
      <w:r>
        <w:t xml:space="preserve"> (https://cadd.labshare.cn/cb-dock2/)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SwissDock</w:t>
      </w:r>
      <w:proofErr w:type="spellEnd"/>
      <w:r>
        <w:t xml:space="preserve">, yang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pengerjaan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server. CB-Dock2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r>
        <w:lastRenderedPageBreak/>
        <w:t xml:space="preserve">docking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AutoDock</w:t>
      </w:r>
      <w:proofErr w:type="spellEnd"/>
      <w:r>
        <w:t xml:space="preserve"> Vina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prinsipnya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cavity/binding pocket </w:t>
      </w:r>
      <w:proofErr w:type="spellStart"/>
      <w:r>
        <w:t>otomatis</w:t>
      </w:r>
      <w:proofErr w:type="spellEnd"/>
      <w:r>
        <w:t xml:space="preserve"> (blind docking)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penentuan</w:t>
      </w:r>
      <w:proofErr w:type="spellEnd"/>
      <w:r>
        <w:t xml:space="preserve"> search box manual. Protein 1JDH </w:t>
      </w:r>
      <w:proofErr w:type="spellStart"/>
      <w:r>
        <w:t>disubmit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PDB ID, </w:t>
      </w:r>
      <w:proofErr w:type="spellStart"/>
      <w:r>
        <w:t>sedangkan</w:t>
      </w:r>
      <w:proofErr w:type="spellEnd"/>
      <w:r>
        <w:t xml:space="preserve"> ligan Quercetin </w:t>
      </w:r>
      <w:proofErr w:type="spellStart"/>
      <w:r>
        <w:t>disiapkan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SMILES di </w:t>
      </w:r>
      <w:proofErr w:type="spellStart"/>
      <w:r>
        <w:t>atas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0E4E12" w14:paraId="16B4807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shd w:val="clear" w:color="auto" w:fill="6B2FA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E92A6" w14:textId="77777777" w:rsidR="000E4E12" w:rsidRDefault="00000000">
            <w:r>
              <w:rPr>
                <w:b/>
                <w:bCs/>
                <w:color w:val="FFFFFF"/>
              </w:rPr>
              <w:t>Parameter</w:t>
            </w:r>
          </w:p>
        </w:tc>
        <w:tc>
          <w:tcPr>
            <w:tcW w:w="5760" w:type="dxa"/>
            <w:shd w:val="clear" w:color="auto" w:fill="6B2FA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B1F9" w14:textId="77777777" w:rsidR="000E4E12" w:rsidRDefault="00000000">
            <w:r>
              <w:rPr>
                <w:b/>
                <w:bCs/>
                <w:color w:val="FFFFFF"/>
              </w:rPr>
              <w:t>Nilai</w:t>
            </w:r>
          </w:p>
        </w:tc>
      </w:tr>
      <w:tr w:rsidR="000E4E12" w14:paraId="456C1BF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B19067" w14:textId="77777777" w:rsidR="000E4E12" w:rsidRDefault="00000000">
            <w:r>
              <w:t>Tools docking</w:t>
            </w:r>
          </w:p>
        </w:tc>
        <w:tc>
          <w:tcPr>
            <w:tcW w:w="5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FD8F38" w14:textId="77777777" w:rsidR="000E4E12" w:rsidRDefault="00000000">
            <w:r>
              <w:t xml:space="preserve">CB-Dock2 (blind docking, </w:t>
            </w:r>
            <w:proofErr w:type="spellStart"/>
            <w:r>
              <w:t>mesin</w:t>
            </w:r>
            <w:proofErr w:type="spellEnd"/>
            <w:r>
              <w:t xml:space="preserve"> </w:t>
            </w:r>
            <w:proofErr w:type="spellStart"/>
            <w:r>
              <w:t>AutoDock</w:t>
            </w:r>
            <w:proofErr w:type="spellEnd"/>
            <w:r>
              <w:t xml:space="preserve"> Vina)</w:t>
            </w:r>
          </w:p>
        </w:tc>
      </w:tr>
      <w:tr w:rsidR="000E4E12" w14:paraId="5017402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7A2E58" w14:textId="77777777" w:rsidR="000E4E12" w:rsidRDefault="00000000">
            <w:r>
              <w:t xml:space="preserve">Metode </w:t>
            </w:r>
            <w:proofErr w:type="spellStart"/>
            <w:r>
              <w:t>deteksi</w:t>
            </w:r>
            <w:proofErr w:type="spellEnd"/>
            <w:r>
              <w:t xml:space="preserve"> pocket</w:t>
            </w:r>
          </w:p>
        </w:tc>
        <w:tc>
          <w:tcPr>
            <w:tcW w:w="5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0CEB7" w14:textId="77777777" w:rsidR="000E4E12" w:rsidRDefault="00000000">
            <w:r>
              <w:t>Curvature-based cavity detection (</w:t>
            </w:r>
            <w:proofErr w:type="spellStart"/>
            <w:r>
              <w:t>otomatis</w:t>
            </w:r>
            <w:proofErr w:type="spellEnd"/>
            <w:r>
              <w:t xml:space="preserve">, 5 cavity </w:t>
            </w:r>
            <w:proofErr w:type="spellStart"/>
            <w:r>
              <w:t>terdeteksi</w:t>
            </w:r>
            <w:proofErr w:type="spellEnd"/>
            <w:r>
              <w:t>)</w:t>
            </w:r>
          </w:p>
        </w:tc>
      </w:tr>
      <w:tr w:rsidR="000E4E12" w14:paraId="3B1B040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49B8" w14:textId="77777777" w:rsidR="000E4E12" w:rsidRDefault="00000000">
            <w:r>
              <w:t xml:space="preserve">Cavity </w:t>
            </w:r>
            <w:proofErr w:type="spellStart"/>
            <w:r>
              <w:t>terpilih</w:t>
            </w:r>
            <w:proofErr w:type="spellEnd"/>
          </w:p>
        </w:tc>
        <w:tc>
          <w:tcPr>
            <w:tcW w:w="5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CEADD" w14:textId="77777777" w:rsidR="000E4E12" w:rsidRDefault="00000000">
            <w:r>
              <w:t>Cavity 4 (</w:t>
            </w:r>
            <w:proofErr w:type="spellStart"/>
            <w:r>
              <w:t>skor</w:t>
            </w:r>
            <w:proofErr w:type="spellEnd"/>
            <w:r>
              <w:t xml:space="preserve"> </w:t>
            </w:r>
            <w:proofErr w:type="spellStart"/>
            <w:r>
              <w:t>terbaik</w:t>
            </w:r>
            <w:proofErr w:type="spellEnd"/>
            <w:r>
              <w:t xml:space="preserve"> &amp; overlap </w:t>
            </w:r>
            <w:proofErr w:type="spellStart"/>
            <w:r>
              <w:t>tertinggi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residu</w:t>
            </w:r>
            <w:proofErr w:type="spellEnd"/>
            <w:r>
              <w:t xml:space="preserve"> </w:t>
            </w:r>
            <w:proofErr w:type="spellStart"/>
            <w:r>
              <w:t>kunci</w:t>
            </w:r>
            <w:proofErr w:type="spellEnd"/>
            <w:r>
              <w:t xml:space="preserve"> TCF4-binding site)</w:t>
            </w:r>
          </w:p>
        </w:tc>
      </w:tr>
      <w:tr w:rsidR="000E4E12" w14:paraId="6CD678F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5DE3B" w14:textId="77777777" w:rsidR="000E4E12" w:rsidRDefault="00000000">
            <w:r>
              <w:t xml:space="preserve">Search box </w:t>
            </w:r>
            <w:proofErr w:type="spellStart"/>
            <w:r>
              <w:t>center</w:t>
            </w:r>
            <w:proofErr w:type="spellEnd"/>
            <w:r>
              <w:t xml:space="preserve"> (X, Y, Z)</w:t>
            </w:r>
          </w:p>
        </w:tc>
        <w:tc>
          <w:tcPr>
            <w:tcW w:w="5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B2991" w14:textId="77777777" w:rsidR="000E4E12" w:rsidRDefault="00000000">
            <w:r>
              <w:t>14.045, -1.538, -24.847</w:t>
            </w:r>
          </w:p>
        </w:tc>
      </w:tr>
      <w:tr w:rsidR="000E4E12" w14:paraId="460569B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C6F87" w14:textId="77777777" w:rsidR="000E4E12" w:rsidRDefault="00000000">
            <w:r>
              <w:t>Search box size</w:t>
            </w:r>
          </w:p>
        </w:tc>
        <w:tc>
          <w:tcPr>
            <w:tcW w:w="5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F845A" w14:textId="77777777" w:rsidR="000E4E12" w:rsidRDefault="00000000">
            <w:r>
              <w:t>21 x 21 x 21 Å</w:t>
            </w:r>
          </w:p>
        </w:tc>
      </w:tr>
      <w:tr w:rsidR="000E4E12" w14:paraId="0D700CA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5A4" w14:textId="77777777" w:rsidR="000E4E12" w:rsidRDefault="00000000">
            <w:r>
              <w:t>Volume cavity</w:t>
            </w:r>
          </w:p>
        </w:tc>
        <w:tc>
          <w:tcPr>
            <w:tcW w:w="5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649F5" w14:textId="77777777" w:rsidR="000E4E12" w:rsidRDefault="00000000">
            <w:r>
              <w:t>151 Å³</w:t>
            </w:r>
          </w:p>
        </w:tc>
      </w:tr>
    </w:tbl>
    <w:p w14:paraId="1EA1410D" w14:textId="77777777" w:rsidR="000E4E12" w:rsidRDefault="000E4E12">
      <w:pPr>
        <w:spacing w:after="100"/>
      </w:pPr>
    </w:p>
    <w:p w14:paraId="2B494AEB" w14:textId="77777777" w:rsidR="000E4E12" w:rsidRDefault="00000000">
      <w:pPr>
        <w:spacing w:after="200"/>
        <w:jc w:val="both"/>
      </w:pPr>
      <w:proofErr w:type="spellStart"/>
      <w:r>
        <w:rPr>
          <w:i/>
          <w:iCs/>
        </w:rPr>
        <w:t>Catatan</w:t>
      </w:r>
      <w:proofErr w:type="spellEnd"/>
      <w:r>
        <w:rPr>
          <w:i/>
          <w:iCs/>
        </w:rPr>
        <w:t xml:space="preserve">: parameter exhaustivity </w:t>
      </w:r>
      <w:proofErr w:type="spellStart"/>
      <w:r>
        <w:rPr>
          <w:i/>
          <w:iCs/>
        </w:rPr>
        <w:t>AutoDock</w:t>
      </w:r>
      <w:proofErr w:type="spellEnd"/>
      <w:r>
        <w:rPr>
          <w:i/>
          <w:iCs/>
        </w:rPr>
        <w:t xml:space="preserve"> Vina pada CB-Dock2 </w:t>
      </w:r>
      <w:proofErr w:type="spellStart"/>
      <w:r>
        <w:rPr>
          <w:i/>
          <w:iCs/>
        </w:rPr>
        <w:t>menggunakan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nilai</w:t>
      </w:r>
      <w:proofErr w:type="spellEnd"/>
      <w:r>
        <w:rPr>
          <w:i/>
          <w:iCs/>
        </w:rPr>
        <w:t xml:space="preserve"> default internal server dan </w:t>
      </w:r>
      <w:proofErr w:type="spellStart"/>
      <w:r>
        <w:rPr>
          <w:i/>
          <w:iCs/>
        </w:rPr>
        <w:t>tidak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diekspos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pengguna</w:t>
      </w:r>
      <w:proofErr w:type="spellEnd"/>
      <w:r>
        <w:rPr>
          <w:i/>
          <w:iCs/>
        </w:rPr>
        <w:t xml:space="preserve">. File </w:t>
      </w:r>
      <w:proofErr w:type="spellStart"/>
      <w:r>
        <w:rPr>
          <w:i/>
          <w:iCs/>
        </w:rPr>
        <w:t>hasil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deteksi</w:t>
      </w:r>
      <w:proofErr w:type="spellEnd"/>
      <w:r>
        <w:rPr>
          <w:i/>
          <w:iCs/>
        </w:rPr>
        <w:t xml:space="preserve"> cavity (CurPockets_info.txt) </w:t>
      </w:r>
      <w:proofErr w:type="spellStart"/>
      <w:r>
        <w:rPr>
          <w:i/>
          <w:iCs/>
        </w:rPr>
        <w:t>disertakan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sebagai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lampiran</w:t>
      </w:r>
      <w:proofErr w:type="spellEnd"/>
      <w:r>
        <w:rPr>
          <w:i/>
          <w:iCs/>
        </w:rPr>
        <w:t xml:space="preserve"> pada repository GitHub </w:t>
      </w:r>
      <w:proofErr w:type="spellStart"/>
      <w:r>
        <w:rPr>
          <w:i/>
          <w:iCs/>
        </w:rPr>
        <w:t>sebagai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bukti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konfigurasi</w:t>
      </w:r>
      <w:proofErr w:type="spellEnd"/>
      <w:r>
        <w:rPr>
          <w:i/>
          <w:iCs/>
        </w:rPr>
        <w:t xml:space="preserve"> docking.</w:t>
      </w:r>
    </w:p>
    <w:p w14:paraId="35CBDFE1" w14:textId="77777777" w:rsidR="000E4E12" w:rsidRDefault="00000000">
      <w:pPr>
        <w:pStyle w:val="Heading1"/>
        <w:spacing w:before="300" w:after="150"/>
      </w:pPr>
      <w:r>
        <w:t>4. Hasil Molecular Docking (Binding Affinity)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600"/>
        <w:gridCol w:w="2580"/>
        <w:gridCol w:w="2580"/>
      </w:tblGrid>
      <w:tr w:rsidR="000E4E12" w14:paraId="7F6C582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6B2FA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891A7" w14:textId="77777777" w:rsidR="000E4E12" w:rsidRDefault="00000000">
            <w:r>
              <w:rPr>
                <w:b/>
                <w:bCs/>
                <w:color w:val="FFFFFF"/>
              </w:rPr>
              <w:t>Cavity</w:t>
            </w:r>
          </w:p>
        </w:tc>
        <w:tc>
          <w:tcPr>
            <w:tcW w:w="2600" w:type="dxa"/>
            <w:shd w:val="clear" w:color="auto" w:fill="6B2FA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8A87C" w14:textId="77777777" w:rsidR="000E4E12" w:rsidRDefault="00000000">
            <w:r>
              <w:rPr>
                <w:b/>
                <w:bCs/>
                <w:color w:val="FFFFFF"/>
              </w:rPr>
              <w:t>Binding Affinity (kcal/mol)</w:t>
            </w:r>
          </w:p>
        </w:tc>
        <w:tc>
          <w:tcPr>
            <w:tcW w:w="2580" w:type="dxa"/>
            <w:shd w:val="clear" w:color="auto" w:fill="6B2FA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45757" w14:textId="77777777" w:rsidR="000E4E12" w:rsidRDefault="00000000">
            <w:r>
              <w:rPr>
                <w:b/>
                <w:bCs/>
                <w:color w:val="FFFFFF"/>
              </w:rPr>
              <w:t>Volume (Å³)</w:t>
            </w:r>
          </w:p>
        </w:tc>
        <w:tc>
          <w:tcPr>
            <w:tcW w:w="2580" w:type="dxa"/>
            <w:shd w:val="clear" w:color="auto" w:fill="6B2FA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78A94" w14:textId="77777777" w:rsidR="000E4E12" w:rsidRDefault="00000000">
            <w:proofErr w:type="spellStart"/>
            <w:r>
              <w:rPr>
                <w:b/>
                <w:bCs/>
                <w:color w:val="FFFFFF"/>
              </w:rPr>
              <w:t>Keterangan</w:t>
            </w:r>
            <w:proofErr w:type="spellEnd"/>
          </w:p>
        </w:tc>
      </w:tr>
      <w:tr w:rsidR="000E4E12" w14:paraId="7709547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7E00AA" w14:textId="77777777" w:rsidR="000E4E12" w:rsidRDefault="00000000">
            <w: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EC84C0" w14:textId="77777777" w:rsidR="000E4E12" w:rsidRDefault="00000000">
            <w:r>
              <w:t>-6.3</w:t>
            </w:r>
          </w:p>
        </w:tc>
        <w:tc>
          <w:tcPr>
            <w:tcW w:w="25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D917D" w14:textId="77777777" w:rsidR="000E4E12" w:rsidRDefault="00000000">
            <w:r>
              <w:t>456</w:t>
            </w:r>
          </w:p>
        </w:tc>
        <w:tc>
          <w:tcPr>
            <w:tcW w:w="25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35D26" w14:textId="77777777" w:rsidR="000E4E12" w:rsidRDefault="00000000">
            <w:r>
              <w:t xml:space="preserve">Overlap </w:t>
            </w:r>
            <w:proofErr w:type="spellStart"/>
            <w:r>
              <w:t>parsial</w:t>
            </w:r>
            <w:proofErr w:type="spellEnd"/>
            <w:r>
              <w:t xml:space="preserve"> </w:t>
            </w:r>
            <w:proofErr w:type="spellStart"/>
            <w:r>
              <w:t>residu</w:t>
            </w:r>
            <w:proofErr w:type="spellEnd"/>
            <w:r>
              <w:t xml:space="preserve"> </w:t>
            </w:r>
            <w:proofErr w:type="spellStart"/>
            <w:r>
              <w:t>kunci</w:t>
            </w:r>
            <w:proofErr w:type="spellEnd"/>
          </w:p>
        </w:tc>
      </w:tr>
      <w:tr w:rsidR="000E4E12" w14:paraId="4781F80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B4FDF" w14:textId="77777777" w:rsidR="000E4E12" w:rsidRDefault="00000000">
            <w: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33FFA5" w14:textId="77777777" w:rsidR="000E4E12" w:rsidRDefault="00000000">
            <w:r>
              <w:t>-6.6</w:t>
            </w:r>
          </w:p>
        </w:tc>
        <w:tc>
          <w:tcPr>
            <w:tcW w:w="25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E32A6A" w14:textId="77777777" w:rsidR="000E4E12" w:rsidRDefault="00000000">
            <w:r>
              <w:t>318</w:t>
            </w:r>
          </w:p>
        </w:tc>
        <w:tc>
          <w:tcPr>
            <w:tcW w:w="25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F1DAA" w14:textId="77777777" w:rsidR="000E4E12" w:rsidRDefault="00000000">
            <w:r>
              <w:t xml:space="preserve">Tidak overlap </w:t>
            </w:r>
            <w:proofErr w:type="spellStart"/>
            <w:r>
              <w:t>residu</w:t>
            </w:r>
            <w:proofErr w:type="spellEnd"/>
            <w:r>
              <w:t xml:space="preserve"> </w:t>
            </w:r>
            <w:proofErr w:type="spellStart"/>
            <w:r>
              <w:t>kunci</w:t>
            </w:r>
            <w:proofErr w:type="spellEnd"/>
            <w:r>
              <w:t xml:space="preserve"> TCF4</w:t>
            </w:r>
          </w:p>
        </w:tc>
      </w:tr>
      <w:tr w:rsidR="000E4E12" w14:paraId="39C7326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4BBEB" w14:textId="77777777" w:rsidR="000E4E12" w:rsidRDefault="00000000">
            <w: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A19FD" w14:textId="77777777" w:rsidR="000E4E12" w:rsidRDefault="00000000">
            <w:r>
              <w:t>-5.8</w:t>
            </w:r>
          </w:p>
        </w:tc>
        <w:tc>
          <w:tcPr>
            <w:tcW w:w="25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43BCCD" w14:textId="77777777" w:rsidR="000E4E12" w:rsidRDefault="00000000">
            <w:r>
              <w:t>231</w:t>
            </w:r>
          </w:p>
        </w:tc>
        <w:tc>
          <w:tcPr>
            <w:tcW w:w="25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AEDFA8" w14:textId="77777777" w:rsidR="000E4E12" w:rsidRDefault="00000000">
            <w:r>
              <w:t xml:space="preserve">Overlap minor </w:t>
            </w:r>
            <w:proofErr w:type="spellStart"/>
            <w:r>
              <w:t>residu</w:t>
            </w:r>
            <w:proofErr w:type="spellEnd"/>
            <w:r>
              <w:t xml:space="preserve"> </w:t>
            </w:r>
            <w:proofErr w:type="spellStart"/>
            <w:r>
              <w:t>kunci</w:t>
            </w:r>
            <w:proofErr w:type="spellEnd"/>
          </w:p>
        </w:tc>
      </w:tr>
      <w:tr w:rsidR="000E4E12" w14:paraId="5A8D40D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59BB8" w14:textId="77777777" w:rsidR="000E4E12" w:rsidRDefault="00000000">
            <w:r>
              <w:rPr>
                <w:b/>
                <w:bCs/>
              </w:rPr>
              <w:t>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93B6CF" w14:textId="77777777" w:rsidR="000E4E12" w:rsidRDefault="00000000">
            <w:r>
              <w:rPr>
                <w:b/>
                <w:bCs/>
              </w:rPr>
              <w:t>-6.7 (</w:t>
            </w:r>
            <w:proofErr w:type="spellStart"/>
            <w:r>
              <w:rPr>
                <w:b/>
                <w:bCs/>
              </w:rPr>
              <w:t>terbaik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25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922A8" w14:textId="77777777" w:rsidR="000E4E12" w:rsidRDefault="00000000">
            <w:r>
              <w:t>151</w:t>
            </w:r>
          </w:p>
        </w:tc>
        <w:tc>
          <w:tcPr>
            <w:tcW w:w="25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33961" w14:textId="77777777" w:rsidR="000E4E12" w:rsidRDefault="00000000">
            <w:r>
              <w:rPr>
                <w:b/>
                <w:bCs/>
              </w:rPr>
              <w:t xml:space="preserve">Overlap </w:t>
            </w:r>
            <w:proofErr w:type="spellStart"/>
            <w:r>
              <w:rPr>
                <w:b/>
                <w:bCs/>
              </w:rPr>
              <w:t>tertinggi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residu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kunci</w:t>
            </w:r>
            <w:proofErr w:type="spellEnd"/>
            <w:r>
              <w:rPr>
                <w:b/>
                <w:bCs/>
              </w:rPr>
              <w:t xml:space="preserve"> TCF4 — DIPILIH</w:t>
            </w:r>
          </w:p>
        </w:tc>
      </w:tr>
      <w:tr w:rsidR="000E4E12" w14:paraId="7DBDC7C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FD42A8" w14:textId="77777777" w:rsidR="000E4E12" w:rsidRDefault="00000000">
            <w:r>
              <w:t>5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31CF8" w14:textId="77777777" w:rsidR="000E4E12" w:rsidRDefault="00000000">
            <w:r>
              <w:t>-6.0</w:t>
            </w:r>
          </w:p>
        </w:tc>
        <w:tc>
          <w:tcPr>
            <w:tcW w:w="25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B2C57" w14:textId="77777777" w:rsidR="000E4E12" w:rsidRDefault="00000000">
            <w:r>
              <w:t>146</w:t>
            </w:r>
          </w:p>
        </w:tc>
        <w:tc>
          <w:tcPr>
            <w:tcW w:w="25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0BBB4" w14:textId="77777777" w:rsidR="000E4E12" w:rsidRDefault="00000000">
            <w:r>
              <w:t xml:space="preserve">Overlap </w:t>
            </w:r>
            <w:proofErr w:type="spellStart"/>
            <w:r>
              <w:t>parsial</w:t>
            </w:r>
            <w:proofErr w:type="spellEnd"/>
            <w:r>
              <w:t xml:space="preserve"> </w:t>
            </w:r>
            <w:proofErr w:type="spellStart"/>
            <w:r>
              <w:t>residu</w:t>
            </w:r>
            <w:proofErr w:type="spellEnd"/>
            <w:r>
              <w:t xml:space="preserve"> </w:t>
            </w:r>
            <w:proofErr w:type="spellStart"/>
            <w:r>
              <w:t>kunci</w:t>
            </w:r>
            <w:proofErr w:type="spellEnd"/>
          </w:p>
        </w:tc>
      </w:tr>
    </w:tbl>
    <w:p w14:paraId="74A5D988" w14:textId="77777777" w:rsidR="000E4E12" w:rsidRDefault="000E4E12">
      <w:pPr>
        <w:spacing w:after="100"/>
      </w:pPr>
    </w:p>
    <w:p w14:paraId="1997381C" w14:textId="77777777" w:rsidR="000E4E12" w:rsidRDefault="00000000">
      <w:pPr>
        <w:spacing w:after="200"/>
        <w:jc w:val="both"/>
      </w:pPr>
      <w:r>
        <w:t xml:space="preserve">Dari lima cavity yang </w:t>
      </w:r>
      <w:proofErr w:type="spellStart"/>
      <w:r>
        <w:t>terdeteksi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oleh CB-Dock2, </w:t>
      </w:r>
      <w:r>
        <w:rPr>
          <w:b/>
          <w:bCs/>
        </w:rPr>
        <w:t>Cavity 4</w:t>
      </w:r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binding affinity paling </w:t>
      </w:r>
      <w:proofErr w:type="spellStart"/>
      <w:r>
        <w:t>negatif</w:t>
      </w:r>
      <w:proofErr w:type="spellEnd"/>
      <w:r>
        <w:t xml:space="preserve"> (−6.7 kcal/mol, </w:t>
      </w:r>
      <w:proofErr w:type="spellStart"/>
      <w:r>
        <w:t>mengindikasikan</w:t>
      </w:r>
      <w:proofErr w:type="spellEnd"/>
      <w:r>
        <w:t xml:space="preserve"> </w:t>
      </w:r>
      <w:proofErr w:type="spellStart"/>
      <w:r>
        <w:t>ikatan</w:t>
      </w:r>
      <w:proofErr w:type="spellEnd"/>
      <w:r>
        <w:t xml:space="preserve"> paling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)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residu</w:t>
      </w:r>
      <w:proofErr w:type="spellEnd"/>
      <w:r>
        <w:t xml:space="preserve"> </w:t>
      </w:r>
      <w:proofErr w:type="spellStart"/>
      <w:r>
        <w:t>kontaknya</w:t>
      </w:r>
      <w:proofErr w:type="spellEnd"/>
      <w:r>
        <w:t xml:space="preserve"> paling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beririsan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residu</w:t>
      </w:r>
      <w:proofErr w:type="spellEnd"/>
      <w:r>
        <w:t xml:space="preserve">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literatur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 xml:space="preserve"> </w:t>
      </w:r>
      <w:proofErr w:type="spellStart"/>
      <w:r>
        <w:t>berperan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β-catenin </w:t>
      </w:r>
      <w:proofErr w:type="spellStart"/>
      <w:r>
        <w:t>dengan</w:t>
      </w:r>
      <w:proofErr w:type="spellEnd"/>
      <w:r>
        <w:t xml:space="preserve"> TCF4 (Tyr306, Gly307, Lys312, Lys345, Arg376, Asn387), </w:t>
      </w:r>
      <w:proofErr w:type="spellStart"/>
      <w:r>
        <w:t>yaitu</w:t>
      </w:r>
      <w:proofErr w:type="spellEnd"/>
      <w:r>
        <w:t xml:space="preserve"> situs </w:t>
      </w:r>
      <w:proofErr w:type="spellStart"/>
      <w:r>
        <w:t>pengikatan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pada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Wnt</w:t>
      </w:r>
      <w:proofErr w:type="spellEnd"/>
      <w:r>
        <w:t xml:space="preserve"> </w:t>
      </w:r>
      <w:proofErr w:type="spellStart"/>
      <w:r>
        <w:t>signaling</w:t>
      </w:r>
      <w:proofErr w:type="spellEnd"/>
      <w:r>
        <w:t>.</w:t>
      </w:r>
    </w:p>
    <w:p w14:paraId="59504DD5" w14:textId="77777777" w:rsidR="000E4E12" w:rsidRDefault="00000000">
      <w:pPr>
        <w:pStyle w:val="Heading1"/>
        <w:spacing w:before="300" w:after="150"/>
      </w:pPr>
      <w:r>
        <w:t xml:space="preserve">5.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Protein–Ligan</w:t>
      </w:r>
    </w:p>
    <w:p w14:paraId="78C6BF0A" w14:textId="77777777" w:rsidR="000E4E12" w:rsidRDefault="00000000">
      <w:pPr>
        <w:spacing w:after="200"/>
        <w:jc w:val="both"/>
      </w:pPr>
      <w:proofErr w:type="spellStart"/>
      <w:r>
        <w:t>Visualisasi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pose docking </w:t>
      </w:r>
      <w:proofErr w:type="spellStart"/>
      <w:r>
        <w:t>terbaik</w:t>
      </w:r>
      <w:proofErr w:type="spellEnd"/>
      <w:r>
        <w:t xml:space="preserve"> (Cavity 4)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CB-Dock2,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dua </w:t>
      </w:r>
      <w:proofErr w:type="spellStart"/>
      <w:r>
        <w:t>representasi</w:t>
      </w:r>
      <w:proofErr w:type="spellEnd"/>
      <w:r>
        <w:t xml:space="preserve">: </w:t>
      </w:r>
      <w:proofErr w:type="spellStart"/>
      <w:r>
        <w:t>permukaan</w:t>
      </w:r>
      <w:proofErr w:type="spellEnd"/>
      <w:r>
        <w:t xml:space="preserve"> </w:t>
      </w:r>
      <w:proofErr w:type="spellStart"/>
      <w:r>
        <w:t>elektrostatik</w:t>
      </w:r>
      <w:proofErr w:type="spellEnd"/>
      <w:r>
        <w:t xml:space="preserve"> (surface) dan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sekunder</w:t>
      </w:r>
      <w:proofErr w:type="spellEnd"/>
      <w:r>
        <w:t xml:space="preserve"> (cartoon/ribbon). Pada </w:t>
      </w:r>
      <w:proofErr w:type="spellStart"/>
      <w:r>
        <w:t>keduanya</w:t>
      </w:r>
      <w:proofErr w:type="spellEnd"/>
      <w:r>
        <w:t>, Quercetin (</w:t>
      </w:r>
      <w:proofErr w:type="spellStart"/>
      <w:r>
        <w:t>representasi</w:t>
      </w:r>
      <w:proofErr w:type="spellEnd"/>
      <w:r>
        <w:t xml:space="preserve"> stick) </w:t>
      </w:r>
      <w:proofErr w:type="spellStart"/>
      <w:r>
        <w:t>tampak</w:t>
      </w:r>
      <w:proofErr w:type="spellEnd"/>
      <w:r>
        <w:t xml:space="preserve"> </w:t>
      </w:r>
      <w:proofErr w:type="spellStart"/>
      <w:r>
        <w:t>menempati</w:t>
      </w:r>
      <w:proofErr w:type="spellEnd"/>
      <w:r>
        <w:t xml:space="preserve"> groove </w:t>
      </w:r>
      <w:proofErr w:type="spellStart"/>
      <w:r>
        <w:t>memanjang</w:t>
      </w:r>
      <w:proofErr w:type="spellEnd"/>
      <w:r>
        <w:t xml:space="preserve"> di </w:t>
      </w:r>
      <w:proofErr w:type="spellStart"/>
      <w:r>
        <w:t>antara</w:t>
      </w:r>
      <w:proofErr w:type="spellEnd"/>
      <w:r>
        <w:t xml:space="preserve"> armadillo </w:t>
      </w:r>
      <w:proofErr w:type="gramStart"/>
      <w:r>
        <w:t>repeat</w:t>
      </w:r>
      <w:proofErr w:type="gramEnd"/>
      <w:r>
        <w:t xml:space="preserve"> CTNNB1 — </w:t>
      </w:r>
      <w:proofErr w:type="spellStart"/>
      <w:r>
        <w:t>lokasi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situs </w:t>
      </w:r>
      <w:proofErr w:type="spellStart"/>
      <w:r>
        <w:t>pengikatan</w:t>
      </w:r>
      <w:proofErr w:type="spellEnd"/>
      <w:r>
        <w:t xml:space="preserve"> TCF4 pada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kristal</w:t>
      </w:r>
      <w:proofErr w:type="spellEnd"/>
      <w:r>
        <w:t xml:space="preserve"> 1JDH,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residu</w:t>
      </w:r>
      <w:proofErr w:type="spellEnd"/>
      <w:r>
        <w:t xml:space="preserve"> </w:t>
      </w:r>
      <w:proofErr w:type="spellStart"/>
      <w:r>
        <w:t>kontak</w:t>
      </w:r>
      <w:proofErr w:type="spellEnd"/>
      <w:r>
        <w:t xml:space="preserve"> pada Bagian 4.</w:t>
      </w:r>
    </w:p>
    <w:p w14:paraId="7B9BDA97" w14:textId="77777777" w:rsidR="000E4E12" w:rsidRDefault="00000000">
      <w:pPr>
        <w:spacing w:before="100" w:after="80"/>
        <w:jc w:val="center"/>
      </w:pPr>
      <w:r>
        <w:rPr>
          <w:noProof/>
        </w:rPr>
        <w:lastRenderedPageBreak/>
        <w:drawing>
          <wp:inline distT="0" distB="0" distL="0" distR="0" wp14:anchorId="76782811" wp14:editId="7AA616C6">
            <wp:extent cx="3238500" cy="4048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DCBB7" w14:textId="77777777" w:rsidR="000E4E12" w:rsidRDefault="00000000">
      <w:pPr>
        <w:spacing w:after="200"/>
        <w:jc w:val="center"/>
      </w:pPr>
      <w:r>
        <w:rPr>
          <w:i/>
          <w:iCs/>
        </w:rPr>
        <w:t xml:space="preserve">Gambar 1. </w:t>
      </w:r>
      <w:proofErr w:type="spellStart"/>
      <w:r>
        <w:rPr>
          <w:i/>
          <w:iCs/>
        </w:rPr>
        <w:t>Visualisasi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permukaan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elektrostatik</w:t>
      </w:r>
      <w:proofErr w:type="spellEnd"/>
      <w:r>
        <w:rPr>
          <w:i/>
          <w:iCs/>
        </w:rPr>
        <w:t xml:space="preserve"> CTNNB1 (1JDH) </w:t>
      </w:r>
      <w:proofErr w:type="spellStart"/>
      <w:r>
        <w:rPr>
          <w:i/>
          <w:iCs/>
        </w:rPr>
        <w:t>dengan</w:t>
      </w:r>
      <w:proofErr w:type="spellEnd"/>
      <w:r>
        <w:rPr>
          <w:i/>
          <w:iCs/>
        </w:rPr>
        <w:t xml:space="preserve"> Quercetin </w:t>
      </w:r>
      <w:proofErr w:type="spellStart"/>
      <w:r>
        <w:rPr>
          <w:i/>
          <w:iCs/>
        </w:rPr>
        <w:t>terikat</w:t>
      </w:r>
      <w:proofErr w:type="spellEnd"/>
      <w:r>
        <w:rPr>
          <w:i/>
          <w:iCs/>
        </w:rPr>
        <w:t xml:space="preserve"> pada Cavity 4 (groove TCF4-binding).</w:t>
      </w:r>
    </w:p>
    <w:p w14:paraId="031D04E0" w14:textId="77777777" w:rsidR="000E4E12" w:rsidRDefault="00000000">
      <w:pPr>
        <w:spacing w:before="100" w:after="80"/>
        <w:jc w:val="center"/>
      </w:pPr>
      <w:r>
        <w:rPr>
          <w:noProof/>
        </w:rPr>
        <w:drawing>
          <wp:inline distT="0" distB="0" distL="0" distR="0" wp14:anchorId="50C49AD9" wp14:editId="2175467C">
            <wp:extent cx="2857500" cy="3571875"/>
            <wp:effectExtent l="0" t="0" r="0" b="0"/>
            <wp:docPr id="479108365" name="Picture 479108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0AD3E" w14:textId="77777777" w:rsidR="000E4E12" w:rsidRDefault="00000000">
      <w:pPr>
        <w:spacing w:after="200"/>
        <w:jc w:val="center"/>
      </w:pPr>
      <w:r>
        <w:rPr>
          <w:i/>
          <w:iCs/>
        </w:rPr>
        <w:lastRenderedPageBreak/>
        <w:t xml:space="preserve">Gambar 2. </w:t>
      </w:r>
      <w:proofErr w:type="spellStart"/>
      <w:r>
        <w:rPr>
          <w:i/>
          <w:iCs/>
        </w:rPr>
        <w:t>Representasi</w:t>
      </w:r>
      <w:proofErr w:type="spellEnd"/>
      <w:r>
        <w:rPr>
          <w:i/>
          <w:iCs/>
        </w:rPr>
        <w:t xml:space="preserve"> cartoon </w:t>
      </w:r>
      <w:proofErr w:type="spellStart"/>
      <w:r>
        <w:rPr>
          <w:i/>
          <w:iCs/>
        </w:rPr>
        <w:t>struktur</w:t>
      </w:r>
      <w:proofErr w:type="spellEnd"/>
      <w:r>
        <w:rPr>
          <w:i/>
          <w:iCs/>
        </w:rPr>
        <w:t xml:space="preserve"> armadillo </w:t>
      </w:r>
      <w:proofErr w:type="gramStart"/>
      <w:r>
        <w:rPr>
          <w:i/>
          <w:iCs/>
        </w:rPr>
        <w:t>repeat</w:t>
      </w:r>
      <w:proofErr w:type="gramEnd"/>
      <w:r>
        <w:rPr>
          <w:i/>
          <w:iCs/>
        </w:rPr>
        <w:t xml:space="preserve"> CTNNB1 </w:t>
      </w:r>
      <w:proofErr w:type="spellStart"/>
      <w:r>
        <w:rPr>
          <w:i/>
          <w:iCs/>
        </w:rPr>
        <w:t>dengan</w:t>
      </w:r>
      <w:proofErr w:type="spellEnd"/>
      <w:r>
        <w:rPr>
          <w:i/>
          <w:iCs/>
        </w:rPr>
        <w:t xml:space="preserve"> pose Quercetin di </w:t>
      </w:r>
      <w:proofErr w:type="spellStart"/>
      <w:r>
        <w:rPr>
          <w:i/>
          <w:iCs/>
        </w:rPr>
        <w:t>dalam</w:t>
      </w:r>
      <w:proofErr w:type="spellEnd"/>
      <w:r>
        <w:rPr>
          <w:i/>
          <w:iCs/>
        </w:rPr>
        <w:t xml:space="preserve"> groove </w:t>
      </w:r>
      <w:proofErr w:type="spellStart"/>
      <w:r>
        <w:rPr>
          <w:i/>
          <w:iCs/>
        </w:rPr>
        <w:t>pengikatan</w:t>
      </w:r>
      <w:proofErr w:type="spellEnd"/>
      <w:r>
        <w:rPr>
          <w:i/>
          <w:iCs/>
        </w:rPr>
        <w:t>.</w:t>
      </w:r>
    </w:p>
    <w:p w14:paraId="3112C8EB" w14:textId="77777777" w:rsidR="000E4E12" w:rsidRDefault="00000000">
      <w:pPr>
        <w:pStyle w:val="Heading1"/>
        <w:spacing w:before="300" w:after="150"/>
      </w:pPr>
      <w:r>
        <w:t xml:space="preserve">6. </w:t>
      </w:r>
      <w:proofErr w:type="spellStart"/>
      <w:r>
        <w:t>Interpretasi</w:t>
      </w:r>
      <w:proofErr w:type="spellEnd"/>
      <w:r>
        <w:t xml:space="preserve"> Hasil Docking</w:t>
      </w:r>
    </w:p>
    <w:p w14:paraId="38B29BFB" w14:textId="77777777" w:rsidR="000E4E12" w:rsidRDefault="00000000">
      <w:pPr>
        <w:spacing w:after="200"/>
        <w:jc w:val="both"/>
      </w:pPr>
      <w:r>
        <w:t xml:space="preserve">Hasil docking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binding affinity </w:t>
      </w:r>
      <w:proofErr w:type="spellStart"/>
      <w:r>
        <w:t>sebesar</w:t>
      </w:r>
      <w:proofErr w:type="spellEnd"/>
      <w:r>
        <w:t xml:space="preserve"> </w:t>
      </w:r>
      <w:r>
        <w:rPr>
          <w:b/>
          <w:bCs/>
        </w:rPr>
        <w:t>−6.7 kcal/mol</w:t>
      </w:r>
      <w:r>
        <w:t xml:space="preserve"> </w:t>
      </w:r>
      <w:proofErr w:type="spellStart"/>
      <w:r>
        <w:t>untuk</w:t>
      </w:r>
      <w:proofErr w:type="spellEnd"/>
      <w:r>
        <w:t xml:space="preserve"> pose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Quercetin </w:t>
      </w:r>
      <w:proofErr w:type="spellStart"/>
      <w:r>
        <w:t>dengan</w:t>
      </w:r>
      <w:proofErr w:type="spellEnd"/>
      <w:r>
        <w:t xml:space="preserve"> CTNNB1 pada Cavity 4, yang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konvensi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(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−6 kcal/mol </w:t>
      </w:r>
      <w:proofErr w:type="spellStart"/>
      <w:r>
        <w:t>umumnya</w:t>
      </w:r>
      <w:proofErr w:type="spellEnd"/>
      <w:r>
        <w:t xml:space="preserve"> </w:t>
      </w:r>
      <w:proofErr w:type="spellStart"/>
      <w:r>
        <w:t>dianggap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afinitas</w:t>
      </w:r>
      <w:proofErr w:type="spellEnd"/>
      <w:r>
        <w:t xml:space="preserve"> </w:t>
      </w:r>
      <w:proofErr w:type="spellStart"/>
      <w:r>
        <w:t>moderat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) </w:t>
      </w:r>
      <w:proofErr w:type="spellStart"/>
      <w:r>
        <w:t>mengindikasikan</w:t>
      </w:r>
      <w:proofErr w:type="spellEnd"/>
      <w:r>
        <w:t xml:space="preserve"> </w:t>
      </w:r>
      <w:proofErr w:type="spellStart"/>
      <w:r>
        <w:t>ikatan</w:t>
      </w:r>
      <w:proofErr w:type="spellEnd"/>
      <w:r>
        <w:t xml:space="preserve"> yang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. Nilai </w:t>
      </w:r>
      <w:proofErr w:type="spellStart"/>
      <w:r>
        <w:t>ini</w:t>
      </w:r>
      <w:proofErr w:type="spellEnd"/>
      <w:r>
        <w:t xml:space="preserve"> </w:t>
      </w:r>
      <w:r>
        <w:rPr>
          <w:b/>
          <w:bCs/>
          <w:i/>
          <w:iCs/>
          <w:color w:val="C00000"/>
        </w:rPr>
        <w:t>[</w:t>
      </w:r>
      <w:proofErr w:type="spellStart"/>
      <w:r>
        <w:rPr>
          <w:b/>
          <w:bCs/>
          <w:i/>
          <w:iCs/>
          <w:color w:val="C00000"/>
        </w:rPr>
        <w:t>opsional</w:t>
      </w:r>
      <w:proofErr w:type="spellEnd"/>
      <w:r>
        <w:rPr>
          <w:b/>
          <w:bCs/>
          <w:i/>
          <w:iCs/>
          <w:color w:val="C00000"/>
        </w:rPr>
        <w:t xml:space="preserve">: </w:t>
      </w:r>
      <w:proofErr w:type="spellStart"/>
      <w:r>
        <w:rPr>
          <w:b/>
          <w:bCs/>
          <w:i/>
          <w:iCs/>
          <w:color w:val="C00000"/>
        </w:rPr>
        <w:t>bandingkan</w:t>
      </w:r>
      <w:proofErr w:type="spellEnd"/>
      <w:r>
        <w:rPr>
          <w:b/>
          <w:bCs/>
          <w:i/>
          <w:iCs/>
          <w:color w:val="C00000"/>
        </w:rPr>
        <w:t xml:space="preserve"> </w:t>
      </w:r>
      <w:proofErr w:type="spellStart"/>
      <w:r>
        <w:rPr>
          <w:b/>
          <w:bCs/>
          <w:i/>
          <w:iCs/>
          <w:color w:val="C00000"/>
        </w:rPr>
        <w:t>dengan</w:t>
      </w:r>
      <w:proofErr w:type="spellEnd"/>
      <w:r>
        <w:rPr>
          <w:b/>
          <w:bCs/>
          <w:i/>
          <w:iCs/>
          <w:color w:val="C00000"/>
        </w:rPr>
        <w:t xml:space="preserve"> </w:t>
      </w:r>
      <w:proofErr w:type="spellStart"/>
      <w:r>
        <w:rPr>
          <w:b/>
          <w:bCs/>
          <w:i/>
          <w:iCs/>
          <w:color w:val="C00000"/>
        </w:rPr>
        <w:t>kontrol</w:t>
      </w:r>
      <w:proofErr w:type="spellEnd"/>
      <w:r>
        <w:rPr>
          <w:b/>
          <w:bCs/>
          <w:i/>
          <w:iCs/>
          <w:color w:val="C00000"/>
        </w:rPr>
        <w:t xml:space="preserve"> </w:t>
      </w:r>
      <w:proofErr w:type="spellStart"/>
      <w:r>
        <w:rPr>
          <w:b/>
          <w:bCs/>
          <w:i/>
          <w:iCs/>
          <w:color w:val="C00000"/>
        </w:rPr>
        <w:t>positif</w:t>
      </w:r>
      <w:proofErr w:type="spellEnd"/>
      <w:r>
        <w:rPr>
          <w:b/>
          <w:bCs/>
          <w:i/>
          <w:iCs/>
          <w:color w:val="C00000"/>
        </w:rPr>
        <w:t xml:space="preserve"> — </w:t>
      </w:r>
      <w:proofErr w:type="spellStart"/>
      <w:r>
        <w:rPr>
          <w:b/>
          <w:bCs/>
          <w:i/>
          <w:iCs/>
          <w:color w:val="C00000"/>
        </w:rPr>
        <w:t>misalnya</w:t>
      </w:r>
      <w:proofErr w:type="spellEnd"/>
      <w:r>
        <w:rPr>
          <w:b/>
          <w:bCs/>
          <w:i/>
          <w:iCs/>
          <w:color w:val="C00000"/>
        </w:rPr>
        <w:t xml:space="preserve"> </w:t>
      </w:r>
      <w:proofErr w:type="spellStart"/>
      <w:r>
        <w:rPr>
          <w:b/>
          <w:bCs/>
          <w:i/>
          <w:iCs/>
          <w:color w:val="C00000"/>
        </w:rPr>
        <w:t>senyawa</w:t>
      </w:r>
      <w:proofErr w:type="spellEnd"/>
      <w:r>
        <w:rPr>
          <w:b/>
          <w:bCs/>
          <w:i/>
          <w:iCs/>
          <w:color w:val="C00000"/>
        </w:rPr>
        <w:t xml:space="preserve"> inhibitor CTNNB1 yang </w:t>
      </w:r>
      <w:proofErr w:type="spellStart"/>
      <w:r>
        <w:rPr>
          <w:b/>
          <w:bCs/>
          <w:i/>
          <w:iCs/>
          <w:color w:val="C00000"/>
        </w:rPr>
        <w:t>sudah</w:t>
      </w:r>
      <w:proofErr w:type="spellEnd"/>
      <w:r>
        <w:rPr>
          <w:b/>
          <w:bCs/>
          <w:i/>
          <w:iCs/>
          <w:color w:val="C00000"/>
        </w:rPr>
        <w:t xml:space="preserve"> </w:t>
      </w:r>
      <w:proofErr w:type="spellStart"/>
      <w:r>
        <w:rPr>
          <w:b/>
          <w:bCs/>
          <w:i/>
          <w:iCs/>
          <w:color w:val="C00000"/>
        </w:rPr>
        <w:t>diketahui</w:t>
      </w:r>
      <w:proofErr w:type="spellEnd"/>
      <w:r>
        <w:rPr>
          <w:b/>
          <w:bCs/>
          <w:i/>
          <w:iCs/>
          <w:color w:val="C00000"/>
        </w:rPr>
        <w:t xml:space="preserve"> </w:t>
      </w:r>
      <w:proofErr w:type="spellStart"/>
      <w:r>
        <w:rPr>
          <w:b/>
          <w:bCs/>
          <w:i/>
          <w:iCs/>
          <w:color w:val="C00000"/>
        </w:rPr>
        <w:t>dari</w:t>
      </w:r>
      <w:proofErr w:type="spellEnd"/>
      <w:r>
        <w:rPr>
          <w:b/>
          <w:bCs/>
          <w:i/>
          <w:iCs/>
          <w:color w:val="C00000"/>
        </w:rPr>
        <w:t xml:space="preserve"> </w:t>
      </w:r>
      <w:proofErr w:type="spellStart"/>
      <w:r>
        <w:rPr>
          <w:b/>
          <w:bCs/>
          <w:i/>
          <w:iCs/>
          <w:color w:val="C00000"/>
        </w:rPr>
        <w:t>literatur</w:t>
      </w:r>
      <w:proofErr w:type="spellEnd"/>
      <w:r>
        <w:rPr>
          <w:b/>
          <w:bCs/>
          <w:i/>
          <w:iCs/>
          <w:color w:val="C00000"/>
        </w:rPr>
        <w:t xml:space="preserve"> (mis. </w:t>
      </w:r>
      <w:proofErr w:type="spellStart"/>
      <w:r>
        <w:rPr>
          <w:b/>
          <w:bCs/>
          <w:i/>
          <w:iCs/>
          <w:color w:val="C00000"/>
        </w:rPr>
        <w:t>senyawa</w:t>
      </w:r>
      <w:proofErr w:type="spellEnd"/>
      <w:r>
        <w:rPr>
          <w:b/>
          <w:bCs/>
          <w:i/>
          <w:iCs/>
          <w:color w:val="C00000"/>
        </w:rPr>
        <w:t xml:space="preserve"> </w:t>
      </w:r>
      <w:proofErr w:type="spellStart"/>
      <w:r>
        <w:rPr>
          <w:b/>
          <w:bCs/>
          <w:i/>
          <w:iCs/>
          <w:color w:val="C00000"/>
        </w:rPr>
        <w:t>dari</w:t>
      </w:r>
      <w:proofErr w:type="spellEnd"/>
      <w:r>
        <w:rPr>
          <w:b/>
          <w:bCs/>
          <w:i/>
          <w:iCs/>
          <w:color w:val="C00000"/>
        </w:rPr>
        <w:t xml:space="preserve"> </w:t>
      </w:r>
      <w:proofErr w:type="spellStart"/>
      <w:r>
        <w:rPr>
          <w:b/>
          <w:bCs/>
          <w:i/>
          <w:iCs/>
          <w:color w:val="C00000"/>
        </w:rPr>
        <w:t>studi</w:t>
      </w:r>
      <w:proofErr w:type="spellEnd"/>
      <w:r>
        <w:rPr>
          <w:b/>
          <w:bCs/>
          <w:i/>
          <w:iCs/>
          <w:color w:val="C00000"/>
        </w:rPr>
        <w:t xml:space="preserve"> PMC4078341 yang </w:t>
      </w:r>
      <w:proofErr w:type="spellStart"/>
      <w:r>
        <w:rPr>
          <w:b/>
          <w:bCs/>
          <w:i/>
          <w:iCs/>
          <w:color w:val="C00000"/>
        </w:rPr>
        <w:t>mendocking</w:t>
      </w:r>
      <w:proofErr w:type="spellEnd"/>
      <w:r>
        <w:rPr>
          <w:b/>
          <w:bCs/>
          <w:i/>
          <w:iCs/>
          <w:color w:val="C00000"/>
        </w:rPr>
        <w:t xml:space="preserve"> flavonoid </w:t>
      </w:r>
      <w:proofErr w:type="spellStart"/>
      <w:r>
        <w:rPr>
          <w:b/>
          <w:bCs/>
          <w:i/>
          <w:iCs/>
          <w:color w:val="C00000"/>
        </w:rPr>
        <w:t>ke</w:t>
      </w:r>
      <w:proofErr w:type="spellEnd"/>
      <w:r>
        <w:rPr>
          <w:b/>
          <w:bCs/>
          <w:i/>
          <w:iCs/>
          <w:color w:val="C00000"/>
        </w:rPr>
        <w:t xml:space="preserve"> 1JDH), </w:t>
      </w:r>
      <w:proofErr w:type="spellStart"/>
      <w:r>
        <w:rPr>
          <w:b/>
          <w:bCs/>
          <w:i/>
          <w:iCs/>
          <w:color w:val="C00000"/>
        </w:rPr>
        <w:t>atau</w:t>
      </w:r>
      <w:proofErr w:type="spellEnd"/>
      <w:r>
        <w:rPr>
          <w:b/>
          <w:bCs/>
          <w:i/>
          <w:iCs/>
          <w:color w:val="C00000"/>
        </w:rPr>
        <w:t xml:space="preserve"> native ligand </w:t>
      </w:r>
      <w:proofErr w:type="spellStart"/>
      <w:r>
        <w:rPr>
          <w:b/>
          <w:bCs/>
          <w:i/>
          <w:iCs/>
          <w:color w:val="C00000"/>
        </w:rPr>
        <w:t>dari</w:t>
      </w:r>
      <w:proofErr w:type="spellEnd"/>
      <w:r>
        <w:rPr>
          <w:b/>
          <w:bCs/>
          <w:i/>
          <w:iCs/>
          <w:color w:val="C00000"/>
        </w:rPr>
        <w:t xml:space="preserve"> </w:t>
      </w:r>
      <w:proofErr w:type="spellStart"/>
      <w:r>
        <w:rPr>
          <w:b/>
          <w:bCs/>
          <w:i/>
          <w:iCs/>
          <w:color w:val="C00000"/>
        </w:rPr>
        <w:t>struktur</w:t>
      </w:r>
      <w:proofErr w:type="spellEnd"/>
      <w:r>
        <w:rPr>
          <w:b/>
          <w:bCs/>
          <w:i/>
          <w:iCs/>
          <w:color w:val="C00000"/>
        </w:rPr>
        <w:t xml:space="preserve"> PDB lain </w:t>
      </w:r>
      <w:proofErr w:type="spellStart"/>
      <w:r>
        <w:rPr>
          <w:b/>
          <w:bCs/>
          <w:i/>
          <w:iCs/>
          <w:color w:val="C00000"/>
        </w:rPr>
        <w:t>jika</w:t>
      </w:r>
      <w:proofErr w:type="spellEnd"/>
      <w:r>
        <w:rPr>
          <w:b/>
          <w:bCs/>
          <w:i/>
          <w:iCs/>
          <w:color w:val="C00000"/>
        </w:rPr>
        <w:t xml:space="preserve"> </w:t>
      </w:r>
      <w:proofErr w:type="spellStart"/>
      <w:r>
        <w:rPr>
          <w:b/>
          <w:bCs/>
          <w:i/>
          <w:iCs/>
          <w:color w:val="C00000"/>
        </w:rPr>
        <w:t>tersedia</w:t>
      </w:r>
      <w:proofErr w:type="spellEnd"/>
      <w:r>
        <w:rPr>
          <w:b/>
          <w:bCs/>
          <w:i/>
          <w:iCs/>
          <w:color w:val="C00000"/>
        </w:rPr>
        <w:t xml:space="preserve">. Jika </w:t>
      </w:r>
      <w:proofErr w:type="spellStart"/>
      <w:r>
        <w:rPr>
          <w:b/>
          <w:bCs/>
          <w:i/>
          <w:iCs/>
          <w:color w:val="C00000"/>
        </w:rPr>
        <w:t>tidak</w:t>
      </w:r>
      <w:proofErr w:type="spellEnd"/>
      <w:r>
        <w:rPr>
          <w:b/>
          <w:bCs/>
          <w:i/>
          <w:iCs/>
          <w:color w:val="C00000"/>
        </w:rPr>
        <w:t xml:space="preserve"> </w:t>
      </w:r>
      <w:proofErr w:type="spellStart"/>
      <w:r>
        <w:rPr>
          <w:b/>
          <w:bCs/>
          <w:i/>
          <w:iCs/>
          <w:color w:val="C00000"/>
        </w:rPr>
        <w:t>melakukan</w:t>
      </w:r>
      <w:proofErr w:type="spellEnd"/>
      <w:r>
        <w:rPr>
          <w:b/>
          <w:bCs/>
          <w:i/>
          <w:iCs/>
          <w:color w:val="C00000"/>
        </w:rPr>
        <w:t xml:space="preserve"> </w:t>
      </w:r>
      <w:proofErr w:type="spellStart"/>
      <w:r>
        <w:rPr>
          <w:b/>
          <w:bCs/>
          <w:i/>
          <w:iCs/>
          <w:color w:val="C00000"/>
        </w:rPr>
        <w:t>perbandingan</w:t>
      </w:r>
      <w:proofErr w:type="spellEnd"/>
      <w:r>
        <w:rPr>
          <w:b/>
          <w:bCs/>
          <w:i/>
          <w:iCs/>
          <w:color w:val="C00000"/>
        </w:rPr>
        <w:t xml:space="preserve"> </w:t>
      </w:r>
      <w:proofErr w:type="spellStart"/>
      <w:r>
        <w:rPr>
          <w:b/>
          <w:bCs/>
          <w:i/>
          <w:iCs/>
          <w:color w:val="C00000"/>
        </w:rPr>
        <w:t>kontrol</w:t>
      </w:r>
      <w:proofErr w:type="spellEnd"/>
      <w:r>
        <w:rPr>
          <w:b/>
          <w:bCs/>
          <w:i/>
          <w:iCs/>
          <w:color w:val="C00000"/>
        </w:rPr>
        <w:t xml:space="preserve">, </w:t>
      </w:r>
      <w:proofErr w:type="spellStart"/>
      <w:r>
        <w:rPr>
          <w:b/>
          <w:bCs/>
          <w:i/>
          <w:iCs/>
          <w:color w:val="C00000"/>
        </w:rPr>
        <w:t>boleh</w:t>
      </w:r>
      <w:proofErr w:type="spellEnd"/>
      <w:r>
        <w:rPr>
          <w:b/>
          <w:bCs/>
          <w:i/>
          <w:iCs/>
          <w:color w:val="C00000"/>
        </w:rPr>
        <w:t xml:space="preserve"> hapus </w:t>
      </w:r>
      <w:proofErr w:type="spellStart"/>
      <w:r>
        <w:rPr>
          <w:b/>
          <w:bCs/>
          <w:i/>
          <w:iCs/>
          <w:color w:val="C00000"/>
        </w:rPr>
        <w:t>kalimat</w:t>
      </w:r>
      <w:proofErr w:type="spellEnd"/>
      <w:r>
        <w:rPr>
          <w:b/>
          <w:bCs/>
          <w:i/>
          <w:iCs/>
          <w:color w:val="C00000"/>
        </w:rPr>
        <w:t xml:space="preserve"> placeholder </w:t>
      </w:r>
      <w:proofErr w:type="spellStart"/>
      <w:r>
        <w:rPr>
          <w:b/>
          <w:bCs/>
          <w:i/>
          <w:iCs/>
          <w:color w:val="C00000"/>
        </w:rPr>
        <w:t>ini</w:t>
      </w:r>
      <w:proofErr w:type="spellEnd"/>
      <w:r>
        <w:rPr>
          <w:b/>
          <w:bCs/>
          <w:i/>
          <w:iCs/>
          <w:color w:val="C00000"/>
        </w:rPr>
        <w:t>]</w:t>
      </w:r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disimpulkan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Quercetin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modulator CTNNB1 yang </w:t>
      </w:r>
      <w:proofErr w:type="spellStart"/>
      <w:r>
        <w:t>layak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, </w:t>
      </w:r>
      <w:proofErr w:type="spellStart"/>
      <w:r>
        <w:t>sejalan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yang juga </w:t>
      </w:r>
      <w:proofErr w:type="spellStart"/>
      <w:r>
        <w:t>mendocking</w:t>
      </w:r>
      <w:proofErr w:type="spellEnd"/>
      <w:r>
        <w:t xml:space="preserve"> </w:t>
      </w:r>
      <w:proofErr w:type="spellStart"/>
      <w:r>
        <w:t>senyawa</w:t>
      </w:r>
      <w:proofErr w:type="spellEnd"/>
      <w:r>
        <w:t xml:space="preserve"> flavonoid </w:t>
      </w:r>
      <w:proofErr w:type="spellStart"/>
      <w:r>
        <w:t>ke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β-catenin (PDB 1JDH)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penghambatan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Wnt</w:t>
      </w:r>
      <w:proofErr w:type="spellEnd"/>
      <w:r>
        <w:t xml:space="preserve"> </w:t>
      </w:r>
      <w:proofErr w:type="spellStart"/>
      <w:r>
        <w:t>signaling</w:t>
      </w:r>
      <w:proofErr w:type="spellEnd"/>
      <w:r>
        <w:t>.</w:t>
      </w:r>
    </w:p>
    <w:p w14:paraId="3716B4C1" w14:textId="77777777" w:rsidR="000E4E12" w:rsidRDefault="00000000">
      <w:pPr>
        <w:spacing w:after="200"/>
        <w:jc w:val="both"/>
      </w:pPr>
      <w:r>
        <w:t xml:space="preserve">Dari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molekuler</w:t>
      </w:r>
      <w:proofErr w:type="spellEnd"/>
      <w:r>
        <w:t xml:space="preserve">, Cavity 4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pengikatan</w:t>
      </w:r>
      <w:proofErr w:type="spellEnd"/>
      <w:r>
        <w:t xml:space="preserve">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residu</w:t>
      </w:r>
      <w:proofErr w:type="spellEnd"/>
      <w:r>
        <w:t xml:space="preserve"> </w:t>
      </w:r>
      <w:r>
        <w:rPr>
          <w:b/>
          <w:bCs/>
        </w:rPr>
        <w:t>Tyr306, Gly307, Lys312, Trp338, Lys345, Arg376, Trp383, dan Asn387</w:t>
      </w:r>
      <w:r>
        <w:t xml:space="preserve">. Enam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residu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(Tyr306, Gly307, Lys312, Lys345, Arg376, Asn387)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residu</w:t>
      </w:r>
      <w:proofErr w:type="spellEnd"/>
      <w:r>
        <w:t xml:space="preserve">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literatur</w:t>
      </w:r>
      <w:proofErr w:type="spellEnd"/>
      <w:r>
        <w:t xml:space="preserve"> (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kristal</w:t>
      </w:r>
      <w:proofErr w:type="spellEnd"/>
      <w:r>
        <w:t xml:space="preserve"> 1JDH) </w:t>
      </w:r>
      <w:proofErr w:type="spellStart"/>
      <w:r>
        <w:t>diketahui</w:t>
      </w:r>
      <w:proofErr w:type="spellEnd"/>
      <w:r>
        <w:t xml:space="preserve"> </w:t>
      </w:r>
      <w:proofErr w:type="spellStart"/>
      <w:r>
        <w:t>berperan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β-catenin </w:t>
      </w:r>
      <w:proofErr w:type="spellStart"/>
      <w:r>
        <w:t>dengan</w:t>
      </w:r>
      <w:proofErr w:type="spellEnd"/>
      <w:r>
        <w:t xml:space="preserve"> TCF4 — </w:t>
      </w:r>
      <w:proofErr w:type="spellStart"/>
      <w:r>
        <w:t>termasuk</w:t>
      </w:r>
      <w:proofErr w:type="spellEnd"/>
      <w:r>
        <w:t xml:space="preserve"> Lys312 yang </w:t>
      </w:r>
      <w:proofErr w:type="spellStart"/>
      <w:r>
        <w:t>menjadi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dua 'charged button' </w:t>
      </w:r>
      <w:proofErr w:type="spellStart"/>
      <w:r>
        <w:t>konservatif</w:t>
      </w:r>
      <w:proofErr w:type="spellEnd"/>
      <w:r>
        <w:t xml:space="preserve"> yang </w:t>
      </w:r>
      <w:proofErr w:type="spellStart"/>
      <w:r>
        <w:t>menjangkarkan</w:t>
      </w:r>
      <w:proofErr w:type="spellEnd"/>
      <w:r>
        <w:t xml:space="preserve"> TCF </w:t>
      </w:r>
      <w:proofErr w:type="spellStart"/>
      <w:r>
        <w:t>ke</w:t>
      </w:r>
      <w:proofErr w:type="spellEnd"/>
      <w:r>
        <w:t xml:space="preserve"> groove armadillo </w:t>
      </w:r>
      <w:proofErr w:type="gramStart"/>
      <w:r>
        <w:t>repeat</w:t>
      </w:r>
      <w:proofErr w:type="gramEnd"/>
      <w:r>
        <w:t xml:space="preserve"> β-catenin. Overlap yang </w:t>
      </w:r>
      <w:proofErr w:type="spellStart"/>
      <w:r>
        <w:t>kuat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mengindikasikan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Quercetin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berikatan</w:t>
      </w:r>
      <w:proofErr w:type="spellEnd"/>
      <w:r>
        <w:t xml:space="preserve"> pada situs </w:t>
      </w:r>
      <w:proofErr w:type="spellStart"/>
      <w:r>
        <w:t>fungsional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TCF4,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mekanistik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akal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Quercetin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berperan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kompetitor</w:t>
      </w:r>
      <w:proofErr w:type="spellEnd"/>
      <w:r>
        <w:t xml:space="preserve"> yang </w:t>
      </w:r>
      <w:proofErr w:type="spellStart"/>
      <w:r>
        <w:t>mengganggu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β-catenin–TCF4 pada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Wnt</w:t>
      </w:r>
      <w:proofErr w:type="spellEnd"/>
      <w:r>
        <w:t xml:space="preserve"> </w:t>
      </w:r>
      <w:proofErr w:type="spellStart"/>
      <w:r>
        <w:t>signaling</w:t>
      </w:r>
      <w:proofErr w:type="spellEnd"/>
      <w:r>
        <w:t xml:space="preserve">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, </w:t>
      </w:r>
      <w:proofErr w:type="spellStart"/>
      <w:r>
        <w:t>empat</w:t>
      </w:r>
      <w:proofErr w:type="spellEnd"/>
      <w:r>
        <w:t xml:space="preserve"> cavity lain (1, 3, 5) yang juga </w:t>
      </w:r>
      <w:proofErr w:type="spellStart"/>
      <w:r>
        <w:t>menunjukkan</w:t>
      </w:r>
      <w:proofErr w:type="spellEnd"/>
      <w:r>
        <w:t xml:space="preserve"> overlap </w:t>
      </w:r>
      <w:proofErr w:type="spellStart"/>
      <w:r>
        <w:t>parsial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residu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(Cys429, Lys435, Arg474, Lys508) </w:t>
      </w:r>
      <w:proofErr w:type="spellStart"/>
      <w:r>
        <w:t>berada</w:t>
      </w:r>
      <w:proofErr w:type="spellEnd"/>
      <w:r>
        <w:t xml:space="preserve"> pada </w:t>
      </w:r>
      <w:proofErr w:type="spellStart"/>
      <w:r>
        <w:t>bagian</w:t>
      </w:r>
      <w:proofErr w:type="spellEnd"/>
      <w:r>
        <w:t xml:space="preserve"> groove yang </w:t>
      </w:r>
      <w:proofErr w:type="spellStart"/>
      <w:r>
        <w:t>berbeda</w:t>
      </w:r>
      <w:proofErr w:type="spellEnd"/>
      <w:r>
        <w:t xml:space="preserve">, </w:t>
      </w:r>
      <w:proofErr w:type="spellStart"/>
      <w:r>
        <w:t>mengindikasikan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groove TCF4-binding pada β-catenin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memanjang</w:t>
      </w:r>
      <w:proofErr w:type="spellEnd"/>
      <w:r>
        <w:t xml:space="preserve"> dan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sub-pocket yang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didocking</w:t>
      </w:r>
      <w:proofErr w:type="spellEnd"/>
      <w:r>
        <w:t xml:space="preserve">,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sifat</w:t>
      </w:r>
      <w:proofErr w:type="spellEnd"/>
      <w:r>
        <w:t xml:space="preserve"> armadillo repeat domain yang </w:t>
      </w:r>
      <w:proofErr w:type="spellStart"/>
      <w:r>
        <w:t>dijelaskan</w:t>
      </w:r>
      <w:proofErr w:type="spellEnd"/>
      <w:r>
        <w:t xml:space="preserve"> pada </w:t>
      </w:r>
      <w:proofErr w:type="spellStart"/>
      <w:r>
        <w:t>modul</w:t>
      </w:r>
      <w:proofErr w:type="spellEnd"/>
      <w:r>
        <w:t xml:space="preserve"> Chapter 1.</w:t>
      </w:r>
    </w:p>
    <w:p w14:paraId="7D2113B2" w14:textId="77777777" w:rsidR="000E4E12" w:rsidRDefault="00000000">
      <w:pPr>
        <w:spacing w:after="200"/>
        <w:jc w:val="both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hasil</w:t>
      </w:r>
      <w:proofErr w:type="spellEnd"/>
      <w:r>
        <w:t xml:space="preserve"> docking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dan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: protein </w:t>
      </w:r>
      <w:proofErr w:type="spellStart"/>
      <w:r>
        <w:t>diperlakukan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rigid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fleksibilitas</w:t>
      </w:r>
      <w:proofErr w:type="spellEnd"/>
      <w:r>
        <w:t xml:space="preserve"> </w:t>
      </w:r>
      <w:proofErr w:type="spellStart"/>
      <w:r>
        <w:t>alami</w:t>
      </w:r>
      <w:proofErr w:type="spellEnd"/>
      <w:r>
        <w:t xml:space="preserve"> CTNNB1 (induced fit)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terperhitungkan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ΔG yang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peringkat</w:t>
      </w:r>
      <w:proofErr w:type="spellEnd"/>
      <w:r>
        <w:t xml:space="preserve"> </w:t>
      </w:r>
      <w:proofErr w:type="spellStart"/>
      <w:r>
        <w:t>relatif</w:t>
      </w:r>
      <w:proofErr w:type="spellEnd"/>
      <w:r>
        <w:t xml:space="preserve"> dan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termodinamika</w:t>
      </w:r>
      <w:proofErr w:type="spellEnd"/>
      <w:r>
        <w:t xml:space="preserve"> </w:t>
      </w:r>
      <w:proofErr w:type="spellStart"/>
      <w:r>
        <w:t>sejati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mempertimbangkan</w:t>
      </w:r>
      <w:proofErr w:type="spellEnd"/>
      <w:r>
        <w:t xml:space="preserve">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toksisitas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fisiologis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(pH, </w:t>
      </w:r>
      <w:proofErr w:type="spellStart"/>
      <w:r>
        <w:t>suhu</w:t>
      </w:r>
      <w:proofErr w:type="spellEnd"/>
      <w:r>
        <w:t xml:space="preserve">,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seluler</w:t>
      </w:r>
      <w:proofErr w:type="spellEnd"/>
      <w:r>
        <w:t xml:space="preserve">).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divalidasi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Molecular Dynamics dan uji </w:t>
      </w:r>
      <w:proofErr w:type="spellStart"/>
      <w:r>
        <w:t>eksperimental</w:t>
      </w:r>
      <w:proofErr w:type="spellEnd"/>
      <w:r>
        <w:t xml:space="preserve"> in vitro/in vivo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disimpulkan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definitif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Quercetin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agen</w:t>
      </w:r>
      <w:proofErr w:type="spellEnd"/>
      <w:r>
        <w:t xml:space="preserve"> modulator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Wnt</w:t>
      </w:r>
      <w:proofErr w:type="spellEnd"/>
      <w:r>
        <w:t>/β-catenin.</w:t>
      </w:r>
    </w:p>
    <w:p w14:paraId="78FD8DB8" w14:textId="77777777" w:rsidR="000E4E12" w:rsidRDefault="00000000">
      <w:pPr>
        <w:pStyle w:val="Heading1"/>
        <w:spacing w:before="300" w:after="150"/>
      </w:pPr>
      <w:r>
        <w:t>7. Daftar Pustaka</w:t>
      </w:r>
    </w:p>
    <w:p w14:paraId="3232C800" w14:textId="77777777" w:rsidR="000E4E12" w:rsidRDefault="00000000">
      <w:pPr>
        <w:spacing w:after="80"/>
        <w:jc w:val="both"/>
      </w:pPr>
      <w:r>
        <w:t>Graham, T. A., Weaver, C., Mao, F., Kimelman, D., &amp; Xu, W. (2000). Crystal structure of a β-catenin/</w:t>
      </w:r>
      <w:proofErr w:type="spellStart"/>
      <w:r>
        <w:t>Tcf</w:t>
      </w:r>
      <w:proofErr w:type="spellEnd"/>
      <w:r>
        <w:t xml:space="preserve"> complex. Cell, 103(6), 885–896.</w:t>
      </w:r>
    </w:p>
    <w:p w14:paraId="612F8117" w14:textId="77777777" w:rsidR="000E4E12" w:rsidRDefault="00000000">
      <w:pPr>
        <w:spacing w:after="200"/>
        <w:jc w:val="both"/>
      </w:pPr>
      <w:r>
        <w:rPr>
          <w:i/>
          <w:iCs/>
          <w:color w:val="C00000"/>
        </w:rPr>
        <w:t>[</w:t>
      </w:r>
      <w:proofErr w:type="spellStart"/>
      <w:r>
        <w:rPr>
          <w:i/>
          <w:iCs/>
          <w:color w:val="C00000"/>
        </w:rPr>
        <w:t>Tambahkan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referensi</w:t>
      </w:r>
      <w:proofErr w:type="spellEnd"/>
      <w:r>
        <w:rPr>
          <w:i/>
          <w:iCs/>
          <w:color w:val="C00000"/>
        </w:rPr>
        <w:t xml:space="preserve"> lain yang </w:t>
      </w:r>
      <w:proofErr w:type="spellStart"/>
      <w:r>
        <w:rPr>
          <w:i/>
          <w:iCs/>
          <w:color w:val="C00000"/>
        </w:rPr>
        <w:t>relevan</w:t>
      </w:r>
      <w:proofErr w:type="spellEnd"/>
      <w:r>
        <w:rPr>
          <w:i/>
          <w:iCs/>
          <w:color w:val="C00000"/>
        </w:rPr>
        <w:t xml:space="preserve">, </w:t>
      </w:r>
      <w:proofErr w:type="spellStart"/>
      <w:r>
        <w:rPr>
          <w:i/>
          <w:iCs/>
          <w:color w:val="C00000"/>
        </w:rPr>
        <w:t>termasuk</w:t>
      </w:r>
      <w:proofErr w:type="spellEnd"/>
      <w:r>
        <w:rPr>
          <w:i/>
          <w:iCs/>
          <w:color w:val="C00000"/>
        </w:rPr>
        <w:t xml:space="preserve"> paper Week 1 dan </w:t>
      </w:r>
      <w:proofErr w:type="spellStart"/>
      <w:r>
        <w:rPr>
          <w:i/>
          <w:iCs/>
          <w:color w:val="C00000"/>
        </w:rPr>
        <w:t>sumber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PrankWeb</w:t>
      </w:r>
      <w:proofErr w:type="spellEnd"/>
      <w:r>
        <w:rPr>
          <w:i/>
          <w:iCs/>
          <w:color w:val="C00000"/>
        </w:rPr>
        <w:t xml:space="preserve">/RCSB PDB/PubChem yang </w:t>
      </w:r>
      <w:proofErr w:type="spellStart"/>
      <w:r>
        <w:rPr>
          <w:i/>
          <w:iCs/>
          <w:color w:val="C00000"/>
        </w:rPr>
        <w:t>digunakan</w:t>
      </w:r>
      <w:proofErr w:type="spellEnd"/>
      <w:r>
        <w:rPr>
          <w:i/>
          <w:iCs/>
          <w:color w:val="C00000"/>
        </w:rPr>
        <w:t>]</w:t>
      </w:r>
    </w:p>
    <w:sectPr w:rsidR="000E4E1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CB2C38"/>
    <w:multiLevelType w:val="hybridMultilevel"/>
    <w:tmpl w:val="64688002"/>
    <w:lvl w:ilvl="0" w:tplc="2E74A366">
      <w:start w:val="1"/>
      <w:numFmt w:val="bullet"/>
      <w:lvlText w:val="●"/>
      <w:lvlJc w:val="left"/>
      <w:pPr>
        <w:ind w:left="720" w:hanging="360"/>
      </w:pPr>
    </w:lvl>
    <w:lvl w:ilvl="1" w:tplc="020E2A4A">
      <w:start w:val="1"/>
      <w:numFmt w:val="bullet"/>
      <w:lvlText w:val="○"/>
      <w:lvlJc w:val="left"/>
      <w:pPr>
        <w:ind w:left="1440" w:hanging="360"/>
      </w:pPr>
    </w:lvl>
    <w:lvl w:ilvl="2" w:tplc="CE2ADF7A">
      <w:start w:val="1"/>
      <w:numFmt w:val="bullet"/>
      <w:lvlText w:val="■"/>
      <w:lvlJc w:val="left"/>
      <w:pPr>
        <w:ind w:left="2160" w:hanging="360"/>
      </w:pPr>
    </w:lvl>
    <w:lvl w:ilvl="3" w:tplc="DF22ABA4">
      <w:start w:val="1"/>
      <w:numFmt w:val="bullet"/>
      <w:lvlText w:val="●"/>
      <w:lvlJc w:val="left"/>
      <w:pPr>
        <w:ind w:left="2880" w:hanging="360"/>
      </w:pPr>
    </w:lvl>
    <w:lvl w:ilvl="4" w:tplc="53C087B2">
      <w:start w:val="1"/>
      <w:numFmt w:val="bullet"/>
      <w:lvlText w:val="○"/>
      <w:lvlJc w:val="left"/>
      <w:pPr>
        <w:ind w:left="3600" w:hanging="360"/>
      </w:pPr>
    </w:lvl>
    <w:lvl w:ilvl="5" w:tplc="4080DC88">
      <w:start w:val="1"/>
      <w:numFmt w:val="bullet"/>
      <w:lvlText w:val="■"/>
      <w:lvlJc w:val="left"/>
      <w:pPr>
        <w:ind w:left="4320" w:hanging="360"/>
      </w:pPr>
    </w:lvl>
    <w:lvl w:ilvl="6" w:tplc="E8525378">
      <w:start w:val="1"/>
      <w:numFmt w:val="bullet"/>
      <w:lvlText w:val="●"/>
      <w:lvlJc w:val="left"/>
      <w:pPr>
        <w:ind w:left="5040" w:hanging="360"/>
      </w:pPr>
    </w:lvl>
    <w:lvl w:ilvl="7" w:tplc="B706FF84">
      <w:start w:val="1"/>
      <w:numFmt w:val="bullet"/>
      <w:lvlText w:val="●"/>
      <w:lvlJc w:val="left"/>
      <w:pPr>
        <w:ind w:left="5760" w:hanging="360"/>
      </w:pPr>
    </w:lvl>
    <w:lvl w:ilvl="8" w:tplc="1BD87674">
      <w:start w:val="1"/>
      <w:numFmt w:val="bullet"/>
      <w:lvlText w:val="●"/>
      <w:lvlJc w:val="left"/>
      <w:pPr>
        <w:ind w:left="6480" w:hanging="360"/>
      </w:pPr>
    </w:lvl>
  </w:abstractNum>
  <w:num w:numId="1" w16cid:durableId="2497033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4E12"/>
    <w:rsid w:val="000E4E12"/>
    <w:rsid w:val="0069029C"/>
    <w:rsid w:val="00CD3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F4F0"/>
  <w15:docId w15:val="{4E6544E0-F57E-4EC2-9D61-6D74125B1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1098</Words>
  <Characters>6262</Characters>
  <Application>Microsoft Office Word</Application>
  <DocSecurity>0</DocSecurity>
  <Lines>52</Lines>
  <Paragraphs>14</Paragraphs>
  <ScaleCrop>false</ScaleCrop>
  <Company/>
  <LinksUpToDate>false</LinksUpToDate>
  <CharactersWithSpaces>7346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 14</cp:lastModifiedBy>
  <cp:revision>2</cp:revision>
  <dcterms:created xsi:type="dcterms:W3CDTF">2026-08-09T04:59:00Z</dcterms:created>
  <dcterms:modified xsi:type="dcterms:W3CDTF">2026-08-09T15:28:00Z</dcterms:modified>
</cp:coreProperties>
</file>