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1E81" w14:textId="0A399D78" w:rsidR="00EC650D" w:rsidRDefault="008D0904" w:rsidP="008D0904">
      <w:pPr>
        <w:pStyle w:val="Heading1"/>
      </w:pPr>
      <w:r>
        <w:t xml:space="preserve">Notas: Documento de Análise </w:t>
      </w:r>
      <w:proofErr w:type="spellStart"/>
      <w:r>
        <w:t>Inmark</w:t>
      </w:r>
      <w:proofErr w:type="spellEnd"/>
    </w:p>
    <w:p w14:paraId="5F5AB6F2" w14:textId="36293E27" w:rsidR="008D0904" w:rsidRPr="008D0904" w:rsidRDefault="008D0904" w:rsidP="008D0904">
      <w:pPr>
        <w:rPr>
          <w:rFonts w:asciiTheme="minorHAnsi" w:hAnsiTheme="minorHAnsi" w:cstheme="minorHAnsi"/>
          <w:b w:val="0"/>
          <w:bCs/>
        </w:rPr>
      </w:pPr>
    </w:p>
    <w:p w14:paraId="674228A5" w14:textId="03983E28" w:rsidR="008D0904" w:rsidRDefault="008D0904" w:rsidP="008D0904">
      <w:pPr>
        <w:rPr>
          <w:rFonts w:asciiTheme="minorHAnsi" w:hAnsiTheme="minorHAnsi" w:cstheme="minorHAnsi"/>
          <w:b w:val="0"/>
          <w:bCs/>
        </w:rPr>
      </w:pPr>
      <w:r w:rsidRPr="008D0904">
        <w:rPr>
          <w:rFonts w:asciiTheme="minorHAnsi" w:hAnsiTheme="minorHAnsi" w:cstheme="minorHAnsi"/>
          <w:b w:val="0"/>
          <w:bCs/>
        </w:rPr>
        <w:t xml:space="preserve">De 2021 para 2022 o BPI desce na posição de banco com “Notoriedade Top </w:t>
      </w:r>
      <w:proofErr w:type="spellStart"/>
      <w:r w:rsidRPr="008D0904">
        <w:rPr>
          <w:rFonts w:asciiTheme="minorHAnsi" w:hAnsiTheme="minorHAnsi" w:cstheme="minorHAnsi"/>
          <w:b w:val="0"/>
          <w:bCs/>
        </w:rPr>
        <w:t>of</w:t>
      </w:r>
      <w:proofErr w:type="spellEnd"/>
      <w:r w:rsidRPr="008D0904">
        <w:rPr>
          <w:rFonts w:asciiTheme="minorHAnsi" w:hAnsiTheme="minorHAnsi" w:cstheme="minorHAnsi"/>
          <w:b w:val="0"/>
          <w:bCs/>
        </w:rPr>
        <w:t xml:space="preserve"> </w:t>
      </w:r>
      <w:proofErr w:type="spellStart"/>
      <w:r w:rsidRPr="008D0904">
        <w:rPr>
          <w:rFonts w:asciiTheme="minorHAnsi" w:hAnsiTheme="minorHAnsi" w:cstheme="minorHAnsi"/>
          <w:b w:val="0"/>
          <w:bCs/>
        </w:rPr>
        <w:t>Mind</w:t>
      </w:r>
      <w:proofErr w:type="spellEnd"/>
      <w:r w:rsidRPr="008D0904">
        <w:rPr>
          <w:rFonts w:asciiTheme="minorHAnsi" w:hAnsiTheme="minorHAnsi" w:cstheme="minorHAnsi"/>
          <w:b w:val="0"/>
          <w:bCs/>
        </w:rPr>
        <w:t>” e sobe na “Notoriedade 5 bancos de referência”</w:t>
      </w:r>
    </w:p>
    <w:p w14:paraId="02952AD3" w14:textId="3AF759A8" w:rsidR="00F74955" w:rsidRDefault="00F74955" w:rsidP="008D0904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NPS do BPI abaixo da média de mercado tanto em 2021 como em 2022. </w:t>
      </w:r>
    </w:p>
    <w:p w14:paraId="2AA64A7F" w14:textId="77777777" w:rsidR="008B0360" w:rsidRDefault="008B0360" w:rsidP="008D0904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Diminuição face a 2021 do nível de satisfação com os balcões do banco (abaixo do mercado em 2021 e 2022) e com o Centro especializado de empresas (acima do mercado em 2021 e 2022). Aumento face a 2021 do nível de satisfação com a App do Banco (acima do mercado em 2022).</w:t>
      </w:r>
    </w:p>
    <w:p w14:paraId="28733E97" w14:textId="77777777" w:rsidR="008B0360" w:rsidRDefault="008B0360" w:rsidP="008D0904">
      <w:pPr>
        <w:rPr>
          <w:rFonts w:asciiTheme="minorHAnsi" w:hAnsiTheme="minorHAnsi" w:cstheme="minorHAnsi"/>
          <w:b w:val="0"/>
          <w:bCs/>
        </w:rPr>
      </w:pPr>
    </w:p>
    <w:p w14:paraId="3E37441E" w14:textId="7660D700" w:rsidR="008B0360" w:rsidRDefault="00F724F1" w:rsidP="008D0904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- Análise SWAT</w:t>
      </w:r>
    </w:p>
    <w:p w14:paraId="6D1BC00F" w14:textId="77777777" w:rsidR="00F724F1" w:rsidRDefault="00F724F1" w:rsidP="008D0904">
      <w:pPr>
        <w:rPr>
          <w:rFonts w:asciiTheme="minorHAnsi" w:hAnsiTheme="minorHAnsi" w:cstheme="minorHAnsi"/>
          <w:u w:val="single"/>
        </w:rPr>
      </w:pPr>
      <w:r w:rsidRPr="00F724F1">
        <w:rPr>
          <w:rFonts w:asciiTheme="minorHAnsi" w:hAnsiTheme="minorHAnsi" w:cstheme="minorHAnsi"/>
          <w:u w:val="single"/>
        </w:rPr>
        <w:t>Pontos fracos:</w:t>
      </w:r>
    </w:p>
    <w:p w14:paraId="458A9E4E" w14:textId="5CA3FCA7" w:rsidR="00F724F1" w:rsidRPr="00E337D3" w:rsidRDefault="00F724F1" w:rsidP="008D0904">
      <w:pPr>
        <w:rPr>
          <w:rFonts w:asciiTheme="minorHAnsi" w:hAnsiTheme="minorHAnsi" w:cstheme="minorHAnsi"/>
          <w:b w:val="0"/>
          <w:bCs/>
        </w:rPr>
      </w:pPr>
      <w:r w:rsidRPr="00E337D3">
        <w:rPr>
          <w:rFonts w:asciiTheme="minorHAnsi" w:hAnsiTheme="minorHAnsi" w:cstheme="minorHAnsi"/>
          <w:b w:val="0"/>
          <w:bCs/>
        </w:rPr>
        <w:t xml:space="preserve"> Desequilíbrio entre o BPI no que diz respeito aos dados de mercado(menor presença em Lisboa; BPI com menos pontos no setor dos serviços; Nas empresas com volume de negócios entre 3.5 e 5.5 M€, existem menos clientes BPI.</w:t>
      </w:r>
    </w:p>
    <w:p w14:paraId="1A208097" w14:textId="33BF1724" w:rsidR="00F724F1" w:rsidRPr="00E337D3" w:rsidRDefault="00F724F1" w:rsidP="008D0904">
      <w:pPr>
        <w:rPr>
          <w:rFonts w:asciiTheme="minorHAnsi" w:hAnsiTheme="minorHAnsi" w:cstheme="minorHAnsi"/>
          <w:b w:val="0"/>
          <w:bCs/>
        </w:rPr>
      </w:pPr>
      <w:r w:rsidRPr="00E337D3">
        <w:rPr>
          <w:rFonts w:asciiTheme="minorHAnsi" w:hAnsiTheme="minorHAnsi" w:cstheme="minorHAnsi"/>
          <w:b w:val="0"/>
          <w:bCs/>
        </w:rPr>
        <w:t>I com a pior net BP</w:t>
      </w:r>
      <w:r w:rsidR="0068135F" w:rsidRPr="00E337D3">
        <w:rPr>
          <w:rFonts w:asciiTheme="minorHAnsi" w:hAnsiTheme="minorHAnsi" w:cstheme="minorHAnsi"/>
          <w:b w:val="0"/>
          <w:bCs/>
        </w:rPr>
        <w:t>I.</w:t>
      </w:r>
    </w:p>
    <w:p w14:paraId="44E790C7" w14:textId="15CDF1A4" w:rsidR="0068135F" w:rsidRPr="00E337D3" w:rsidRDefault="0068135F" w:rsidP="008D0904">
      <w:pPr>
        <w:rPr>
          <w:rFonts w:asciiTheme="minorHAnsi" w:hAnsiTheme="minorHAnsi" w:cstheme="minorHAnsi"/>
          <w:b w:val="0"/>
          <w:bCs/>
        </w:rPr>
      </w:pPr>
      <w:r w:rsidRPr="00E337D3">
        <w:rPr>
          <w:rFonts w:asciiTheme="minorHAnsi" w:hAnsiTheme="minorHAnsi" w:cstheme="minorHAnsi"/>
          <w:b w:val="0"/>
          <w:bCs/>
        </w:rPr>
        <w:t>Nível de satisfação global abaixo do mercado e dos principais concorrentes. Pontuações inferiores às do mercado em: gestor de conta, telefone/mail; Caixa MB, soluções de depósito e zonas automáticas. A satisfação que os clientes dão ao</w:t>
      </w:r>
      <w:r w:rsidR="00E337D3">
        <w:rPr>
          <w:rFonts w:asciiTheme="minorHAnsi" w:hAnsiTheme="minorHAnsi" w:cstheme="minorHAnsi"/>
          <w:b w:val="0"/>
          <w:bCs/>
        </w:rPr>
        <w:t>s</w:t>
      </w:r>
      <w:r w:rsidRPr="00E337D3">
        <w:rPr>
          <w:rFonts w:asciiTheme="minorHAnsi" w:hAnsiTheme="minorHAnsi" w:cstheme="minorHAnsi"/>
          <w:b w:val="0"/>
          <w:bCs/>
        </w:rPr>
        <w:t xml:space="preserve"> serviços e ao comércio é inferior ao mercado. </w:t>
      </w:r>
    </w:p>
    <w:p w14:paraId="79C539ED" w14:textId="54B4A5F9" w:rsidR="0068135F" w:rsidRPr="00E337D3" w:rsidRDefault="0068135F" w:rsidP="008D0904">
      <w:pPr>
        <w:rPr>
          <w:rFonts w:asciiTheme="minorHAnsi" w:hAnsiTheme="minorHAnsi" w:cstheme="minorHAnsi"/>
          <w:b w:val="0"/>
          <w:bCs/>
        </w:rPr>
      </w:pPr>
      <w:r w:rsidRPr="00E337D3">
        <w:rPr>
          <w:rFonts w:asciiTheme="minorHAnsi" w:hAnsiTheme="minorHAnsi" w:cstheme="minorHAnsi"/>
          <w:b w:val="0"/>
          <w:bCs/>
        </w:rPr>
        <w:t xml:space="preserve">Menor proatividade do gerente de contas BPI em relação aos principais concorrentes, mas é o canal que os clientes mais usam face aos concorrentes. </w:t>
      </w:r>
    </w:p>
    <w:p w14:paraId="31501980" w14:textId="68EF0762" w:rsidR="00E337D3" w:rsidRPr="00E337D3" w:rsidRDefault="00E337D3" w:rsidP="008D0904">
      <w:pPr>
        <w:rPr>
          <w:rFonts w:asciiTheme="minorHAnsi" w:hAnsiTheme="minorHAnsi" w:cstheme="minorHAnsi"/>
          <w:u w:val="single"/>
        </w:rPr>
      </w:pPr>
    </w:p>
    <w:p w14:paraId="34FB2A2C" w14:textId="7CB74902" w:rsidR="00E337D3" w:rsidRPr="00E337D3" w:rsidRDefault="00E337D3" w:rsidP="008D0904">
      <w:pPr>
        <w:rPr>
          <w:rFonts w:asciiTheme="minorHAnsi" w:hAnsiTheme="minorHAnsi" w:cstheme="minorHAnsi"/>
          <w:u w:val="single"/>
        </w:rPr>
      </w:pPr>
      <w:r w:rsidRPr="00E337D3">
        <w:rPr>
          <w:rFonts w:asciiTheme="minorHAnsi" w:hAnsiTheme="minorHAnsi" w:cstheme="minorHAnsi"/>
          <w:u w:val="single"/>
        </w:rPr>
        <w:t>Ameaças:</w:t>
      </w:r>
    </w:p>
    <w:p w14:paraId="31275729" w14:textId="2EC0972E" w:rsidR="0068135F" w:rsidRPr="00E337D3" w:rsidRDefault="0068135F" w:rsidP="008D0904">
      <w:pPr>
        <w:rPr>
          <w:rFonts w:asciiTheme="minorHAnsi" w:hAnsiTheme="minorHAnsi" w:cstheme="minorHAnsi"/>
          <w:b w:val="0"/>
          <w:bCs/>
        </w:rPr>
      </w:pPr>
      <w:r w:rsidRPr="00E337D3">
        <w:rPr>
          <w:rFonts w:asciiTheme="minorHAnsi" w:hAnsiTheme="minorHAnsi" w:cstheme="minorHAnsi"/>
          <w:b w:val="0"/>
          <w:bCs/>
        </w:rPr>
        <w:t xml:space="preserve">Percentagem de empresas que considera o BPI o seu banco preferencial diminuiu, o que leva à necessidade de adoção de políticas de venda cruzada. </w:t>
      </w:r>
    </w:p>
    <w:p w14:paraId="2D749415" w14:textId="445EE225" w:rsidR="0068135F" w:rsidRPr="00E337D3" w:rsidRDefault="0068135F" w:rsidP="008D0904">
      <w:pPr>
        <w:rPr>
          <w:rFonts w:asciiTheme="minorHAnsi" w:hAnsiTheme="minorHAnsi" w:cstheme="minorHAnsi"/>
          <w:b w:val="0"/>
          <w:bCs/>
        </w:rPr>
      </w:pPr>
      <w:r w:rsidRPr="00E337D3">
        <w:rPr>
          <w:rFonts w:asciiTheme="minorHAnsi" w:hAnsiTheme="minorHAnsi" w:cstheme="minorHAnsi"/>
          <w:b w:val="0"/>
          <w:bCs/>
        </w:rPr>
        <w:t>M</w:t>
      </w:r>
      <w:r w:rsidR="00E337D3" w:rsidRPr="00E337D3">
        <w:rPr>
          <w:rFonts w:asciiTheme="minorHAnsi" w:hAnsiTheme="minorHAnsi" w:cstheme="minorHAnsi"/>
          <w:b w:val="0"/>
          <w:bCs/>
        </w:rPr>
        <w:t>e</w:t>
      </w:r>
      <w:r w:rsidRPr="00E337D3">
        <w:rPr>
          <w:rFonts w:asciiTheme="minorHAnsi" w:hAnsiTheme="minorHAnsi" w:cstheme="minorHAnsi"/>
          <w:b w:val="0"/>
          <w:bCs/>
        </w:rPr>
        <w:t>nor penetração face ao ano anterior</w:t>
      </w:r>
      <w:r w:rsidR="00E337D3" w:rsidRPr="00E337D3">
        <w:rPr>
          <w:rFonts w:asciiTheme="minorHAnsi" w:hAnsiTheme="minorHAnsi" w:cstheme="minorHAnsi"/>
          <w:b w:val="0"/>
          <w:bCs/>
        </w:rPr>
        <w:t>, sendo que estão à frente do BPI o Millennium, Santander, e Caixa Geral de Depósitos.</w:t>
      </w:r>
    </w:p>
    <w:p w14:paraId="071681FB" w14:textId="058A4C53" w:rsidR="00E337D3" w:rsidRPr="00E337D3" w:rsidRDefault="00E337D3" w:rsidP="008D0904">
      <w:pPr>
        <w:rPr>
          <w:rFonts w:asciiTheme="minorHAnsi" w:hAnsiTheme="minorHAnsi" w:cstheme="minorHAnsi"/>
          <w:b w:val="0"/>
          <w:bCs/>
        </w:rPr>
      </w:pPr>
      <w:r w:rsidRPr="00E337D3">
        <w:rPr>
          <w:rFonts w:asciiTheme="minorHAnsi" w:hAnsiTheme="minorHAnsi" w:cstheme="minorHAnsi"/>
          <w:b w:val="0"/>
          <w:bCs/>
        </w:rPr>
        <w:t xml:space="preserve">BPI corresponde à entidade que regista a maior diminuição de eficácia comercial de produtos e serviços. </w:t>
      </w:r>
    </w:p>
    <w:p w14:paraId="259EB5E4" w14:textId="77777777" w:rsidR="00E337D3" w:rsidRPr="0068135F" w:rsidRDefault="00E337D3" w:rsidP="008D0904">
      <w:pPr>
        <w:rPr>
          <w:rFonts w:asciiTheme="minorHAnsi" w:hAnsiTheme="minorHAnsi" w:cstheme="minorHAnsi"/>
        </w:rPr>
      </w:pPr>
    </w:p>
    <w:p w14:paraId="6DBA8386" w14:textId="0BE003EF" w:rsidR="00F724F1" w:rsidRDefault="00E337D3" w:rsidP="008D0904">
      <w:pPr>
        <w:rPr>
          <w:rFonts w:asciiTheme="minorHAnsi" w:hAnsiTheme="minorHAnsi" w:cstheme="minorHAnsi"/>
          <w:u w:val="single"/>
        </w:rPr>
      </w:pPr>
      <w:r w:rsidRPr="00E337D3">
        <w:rPr>
          <w:rFonts w:asciiTheme="minorHAnsi" w:hAnsiTheme="minorHAnsi" w:cstheme="minorHAnsi"/>
          <w:u w:val="single"/>
        </w:rPr>
        <w:t>Forças:</w:t>
      </w:r>
    </w:p>
    <w:p w14:paraId="0B449B26" w14:textId="08CFA743" w:rsidR="00E337D3" w:rsidRPr="00E337D3" w:rsidRDefault="00E337D3" w:rsidP="008D0904">
      <w:pPr>
        <w:rPr>
          <w:rFonts w:asciiTheme="minorHAnsi" w:hAnsiTheme="minorHAnsi" w:cstheme="minorHAnsi"/>
          <w:b w:val="0"/>
          <w:bCs/>
        </w:rPr>
      </w:pPr>
      <w:r w:rsidRPr="00E337D3">
        <w:rPr>
          <w:rFonts w:asciiTheme="minorHAnsi" w:hAnsiTheme="minorHAnsi" w:cstheme="minorHAnsi"/>
          <w:b w:val="0"/>
          <w:bCs/>
        </w:rPr>
        <w:t>BPI é escolhido como banco preferencial sobretudo pelas “ boas condições económicas”.</w:t>
      </w:r>
    </w:p>
    <w:p w14:paraId="21506E10" w14:textId="48767806" w:rsidR="00E337D3" w:rsidRPr="00E337D3" w:rsidRDefault="00E337D3" w:rsidP="008D0904">
      <w:pPr>
        <w:rPr>
          <w:rFonts w:asciiTheme="minorHAnsi" w:hAnsiTheme="minorHAnsi" w:cstheme="minorHAnsi"/>
          <w:b w:val="0"/>
          <w:bCs/>
        </w:rPr>
      </w:pPr>
      <w:r w:rsidRPr="00E337D3">
        <w:rPr>
          <w:rFonts w:asciiTheme="minorHAnsi" w:hAnsiTheme="minorHAnsi" w:cstheme="minorHAnsi"/>
          <w:b w:val="0"/>
          <w:bCs/>
        </w:rPr>
        <w:t xml:space="preserve">Nível de satisfação de </w:t>
      </w:r>
      <w:proofErr w:type="spellStart"/>
      <w:r w:rsidRPr="00E337D3">
        <w:rPr>
          <w:rFonts w:asciiTheme="minorHAnsi" w:hAnsiTheme="minorHAnsi" w:cstheme="minorHAnsi"/>
          <w:b w:val="0"/>
          <w:bCs/>
        </w:rPr>
        <w:t>home</w:t>
      </w:r>
      <w:proofErr w:type="spellEnd"/>
      <w:r w:rsidRPr="00E337D3">
        <w:rPr>
          <w:rFonts w:asciiTheme="minorHAnsi" w:hAnsiTheme="minorHAnsi" w:cstheme="minorHAnsi"/>
          <w:b w:val="0"/>
          <w:bCs/>
        </w:rPr>
        <w:t xml:space="preserve"> </w:t>
      </w:r>
      <w:proofErr w:type="spellStart"/>
      <w:r w:rsidRPr="00E337D3">
        <w:rPr>
          <w:rFonts w:asciiTheme="minorHAnsi" w:hAnsiTheme="minorHAnsi" w:cstheme="minorHAnsi"/>
          <w:b w:val="0"/>
          <w:bCs/>
        </w:rPr>
        <w:t>banking</w:t>
      </w:r>
      <w:proofErr w:type="spellEnd"/>
      <w:r w:rsidRPr="00E337D3">
        <w:rPr>
          <w:rFonts w:asciiTheme="minorHAnsi" w:hAnsiTheme="minorHAnsi" w:cstheme="minorHAnsi"/>
          <w:b w:val="0"/>
          <w:bCs/>
        </w:rPr>
        <w:t xml:space="preserve"> superior ao do mercado- sobretudo no centro de negócios especializado e na app do banco. </w:t>
      </w:r>
    </w:p>
    <w:p w14:paraId="03E74969" w14:textId="0F47FA2A" w:rsidR="00E337D3" w:rsidRPr="00E337D3" w:rsidRDefault="00E337D3" w:rsidP="008D0904">
      <w:pPr>
        <w:rPr>
          <w:rFonts w:asciiTheme="minorHAnsi" w:hAnsiTheme="minorHAnsi" w:cstheme="minorHAnsi"/>
          <w:b w:val="0"/>
          <w:bCs/>
        </w:rPr>
      </w:pPr>
      <w:r w:rsidRPr="00E337D3">
        <w:rPr>
          <w:rFonts w:asciiTheme="minorHAnsi" w:hAnsiTheme="minorHAnsi" w:cstheme="minorHAnsi"/>
          <w:b w:val="0"/>
          <w:bCs/>
        </w:rPr>
        <w:lastRenderedPageBreak/>
        <w:t xml:space="preserve">Vantagem na posição competitiva dos cartões de crédito e de débito e depósitos, devido à quota de participação do BPI. </w:t>
      </w:r>
    </w:p>
    <w:p w14:paraId="5754DD9F" w14:textId="62B0CD7F" w:rsidR="00E337D3" w:rsidRPr="00E337D3" w:rsidRDefault="00E337D3" w:rsidP="008D0904">
      <w:pPr>
        <w:rPr>
          <w:rFonts w:asciiTheme="minorHAnsi" w:hAnsiTheme="minorHAnsi" w:cstheme="minorHAnsi"/>
          <w:b w:val="0"/>
          <w:bCs/>
        </w:rPr>
      </w:pPr>
      <w:r w:rsidRPr="00E337D3">
        <w:rPr>
          <w:rFonts w:asciiTheme="minorHAnsi" w:hAnsiTheme="minorHAnsi" w:cstheme="minorHAnsi"/>
          <w:b w:val="0"/>
          <w:bCs/>
        </w:rPr>
        <w:t>Líder de satisfação dos clientes nos produtos de financiamento.</w:t>
      </w:r>
    </w:p>
    <w:p w14:paraId="17DB05B4" w14:textId="5163AB23" w:rsidR="00E337D3" w:rsidRDefault="00E337D3" w:rsidP="008D0904">
      <w:pPr>
        <w:rPr>
          <w:rFonts w:asciiTheme="minorHAnsi" w:hAnsiTheme="minorHAnsi" w:cstheme="minorHAnsi"/>
          <w:b w:val="0"/>
          <w:bCs/>
        </w:rPr>
      </w:pPr>
      <w:r w:rsidRPr="00E337D3">
        <w:rPr>
          <w:rFonts w:asciiTheme="minorHAnsi" w:hAnsiTheme="minorHAnsi" w:cstheme="minorHAnsi"/>
          <w:b w:val="0"/>
          <w:bCs/>
        </w:rPr>
        <w:t xml:space="preserve">Utilização dos canais digitais é superior à médica do mercado, com exceção do balcão, App e </w:t>
      </w:r>
      <w:proofErr w:type="spellStart"/>
      <w:r w:rsidRPr="00E337D3">
        <w:rPr>
          <w:rFonts w:asciiTheme="minorHAnsi" w:hAnsiTheme="minorHAnsi" w:cstheme="minorHAnsi"/>
          <w:b w:val="0"/>
          <w:bCs/>
        </w:rPr>
        <w:t>cal</w:t>
      </w:r>
      <w:r>
        <w:rPr>
          <w:rFonts w:asciiTheme="minorHAnsi" w:hAnsiTheme="minorHAnsi" w:cstheme="minorHAnsi"/>
          <w:b w:val="0"/>
          <w:bCs/>
        </w:rPr>
        <w:t>l</w:t>
      </w:r>
      <w:proofErr w:type="spellEnd"/>
      <w:r w:rsidRPr="00E337D3">
        <w:rPr>
          <w:rFonts w:asciiTheme="minorHAnsi" w:hAnsiTheme="minorHAnsi" w:cstheme="minorHAnsi"/>
          <w:b w:val="0"/>
          <w:bCs/>
        </w:rPr>
        <w:t xml:space="preserve"> </w:t>
      </w:r>
      <w:proofErr w:type="spellStart"/>
      <w:r w:rsidRPr="00E337D3">
        <w:rPr>
          <w:rFonts w:asciiTheme="minorHAnsi" w:hAnsiTheme="minorHAnsi" w:cstheme="minorHAnsi"/>
          <w:b w:val="0"/>
          <w:bCs/>
        </w:rPr>
        <w:t>center</w:t>
      </w:r>
      <w:proofErr w:type="spellEnd"/>
      <w:r w:rsidRPr="00E337D3">
        <w:rPr>
          <w:rFonts w:asciiTheme="minorHAnsi" w:hAnsiTheme="minorHAnsi" w:cstheme="minorHAnsi"/>
          <w:b w:val="0"/>
          <w:bCs/>
        </w:rPr>
        <w:t>. Liderança em soluções de depósito.</w:t>
      </w:r>
    </w:p>
    <w:p w14:paraId="77A93F0B" w14:textId="32E48754" w:rsidR="00E337D3" w:rsidRDefault="00E337D3" w:rsidP="008D0904">
      <w:pPr>
        <w:rPr>
          <w:rFonts w:asciiTheme="minorHAnsi" w:hAnsiTheme="minorHAnsi" w:cstheme="minorHAnsi"/>
          <w:b w:val="0"/>
          <w:bCs/>
        </w:rPr>
      </w:pPr>
    </w:p>
    <w:p w14:paraId="04285E96" w14:textId="432E8E44" w:rsidR="00E337D3" w:rsidRDefault="00E337D3" w:rsidP="008D0904">
      <w:pPr>
        <w:rPr>
          <w:rFonts w:asciiTheme="minorHAnsi" w:hAnsiTheme="minorHAnsi" w:cstheme="minorHAnsi"/>
          <w:u w:val="single"/>
        </w:rPr>
      </w:pPr>
      <w:r w:rsidRPr="00E337D3">
        <w:rPr>
          <w:rFonts w:asciiTheme="minorHAnsi" w:hAnsiTheme="minorHAnsi" w:cstheme="minorHAnsi"/>
          <w:u w:val="single"/>
        </w:rPr>
        <w:t>Oportunidades</w:t>
      </w:r>
      <w:r>
        <w:rPr>
          <w:rFonts w:asciiTheme="minorHAnsi" w:hAnsiTheme="minorHAnsi" w:cstheme="minorHAnsi"/>
          <w:u w:val="single"/>
        </w:rPr>
        <w:t>:</w:t>
      </w:r>
    </w:p>
    <w:p w14:paraId="6C1493CD" w14:textId="5C7C7ABF" w:rsidR="00E337D3" w:rsidRPr="00E421D6" w:rsidRDefault="00E421D6" w:rsidP="008D0904">
      <w:pPr>
        <w:rPr>
          <w:rFonts w:asciiTheme="minorHAnsi" w:hAnsiTheme="minorHAnsi" w:cstheme="minorHAnsi"/>
          <w:b w:val="0"/>
          <w:bCs/>
        </w:rPr>
      </w:pPr>
      <w:r w:rsidRPr="00E421D6">
        <w:rPr>
          <w:rFonts w:asciiTheme="minorHAnsi" w:hAnsiTheme="minorHAnsi" w:cstheme="minorHAnsi"/>
          <w:b w:val="0"/>
          <w:bCs/>
        </w:rPr>
        <w:t xml:space="preserve">Oportunidade de novos bancos entrarem como bancos secundários para outras empresas. </w:t>
      </w:r>
    </w:p>
    <w:p w14:paraId="2E7DD5A4" w14:textId="59BDC648" w:rsidR="00E421D6" w:rsidRDefault="00E421D6" w:rsidP="008D0904">
      <w:pPr>
        <w:rPr>
          <w:rFonts w:asciiTheme="minorHAnsi" w:hAnsiTheme="minorHAnsi" w:cstheme="minorHAnsi"/>
          <w:b w:val="0"/>
          <w:bCs/>
        </w:rPr>
      </w:pPr>
      <w:r w:rsidRPr="00E421D6">
        <w:rPr>
          <w:rFonts w:asciiTheme="minorHAnsi" w:hAnsiTheme="minorHAnsi" w:cstheme="minorHAnsi"/>
          <w:b w:val="0"/>
          <w:bCs/>
        </w:rPr>
        <w:t xml:space="preserve">Clientes do BPI usam </w:t>
      </w:r>
      <w:proofErr w:type="spellStart"/>
      <w:r w:rsidRPr="00E421D6">
        <w:rPr>
          <w:rFonts w:asciiTheme="minorHAnsi" w:hAnsiTheme="minorHAnsi" w:cstheme="minorHAnsi"/>
          <w:b w:val="0"/>
          <w:bCs/>
        </w:rPr>
        <w:t>home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</w:t>
      </w:r>
      <w:proofErr w:type="spellStart"/>
      <w:r w:rsidRPr="00E421D6">
        <w:rPr>
          <w:rFonts w:asciiTheme="minorHAnsi" w:hAnsiTheme="minorHAnsi" w:cstheme="minorHAnsi"/>
          <w:b w:val="0"/>
          <w:bCs/>
        </w:rPr>
        <w:t>banking</w:t>
      </w:r>
      <w:proofErr w:type="spellEnd"/>
      <w:r w:rsidRPr="00E421D6">
        <w:rPr>
          <w:rFonts w:asciiTheme="minorHAnsi" w:hAnsiTheme="minorHAnsi" w:cstheme="minorHAnsi"/>
          <w:b w:val="0"/>
          <w:bCs/>
        </w:rPr>
        <w:t xml:space="preserve"> acima do mercado</w:t>
      </w:r>
      <w:r>
        <w:rPr>
          <w:rFonts w:asciiTheme="minorHAnsi" w:hAnsiTheme="minorHAnsi" w:cstheme="minorHAnsi"/>
          <w:b w:val="0"/>
          <w:bCs/>
        </w:rPr>
        <w:t xml:space="preserve">. </w:t>
      </w:r>
    </w:p>
    <w:p w14:paraId="606C99DC" w14:textId="4CE609ED" w:rsidR="00E421D6" w:rsidRDefault="00E421D6" w:rsidP="008D0904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Oportunidades de cross-selling em produtos de financiamento e cartões de crédito pu débito.</w:t>
      </w:r>
    </w:p>
    <w:p w14:paraId="3017B5E5" w14:textId="6862E1D7" w:rsidR="00E421D6" w:rsidRPr="00E421D6" w:rsidRDefault="00E421D6" w:rsidP="008D0904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Trajetória comercial dos clientes possui produtos de financiamento, mas não com eles.  Maior trajetória comercial do BPI nos produtos de poupança e investimento, depósitos a prazo, também onde deve estar o foco. </w:t>
      </w:r>
    </w:p>
    <w:p w14:paraId="25F7A9DB" w14:textId="77777777" w:rsidR="00E421D6" w:rsidRPr="00E337D3" w:rsidRDefault="00E421D6" w:rsidP="008D0904">
      <w:pPr>
        <w:rPr>
          <w:rFonts w:asciiTheme="minorHAnsi" w:hAnsiTheme="minorHAnsi" w:cstheme="minorHAnsi"/>
          <w:u w:val="single"/>
        </w:rPr>
      </w:pPr>
    </w:p>
    <w:sectPr w:rsidR="00E421D6" w:rsidRPr="00E33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3C487" w14:textId="77777777" w:rsidR="00E421D6" w:rsidRDefault="00E421D6" w:rsidP="00E421D6">
      <w:pPr>
        <w:spacing w:after="0" w:line="240" w:lineRule="auto"/>
      </w:pPr>
      <w:r>
        <w:separator/>
      </w:r>
    </w:p>
  </w:endnote>
  <w:endnote w:type="continuationSeparator" w:id="0">
    <w:p w14:paraId="51F742E4" w14:textId="77777777" w:rsidR="00E421D6" w:rsidRDefault="00E421D6" w:rsidP="00E42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50BD" w14:textId="77777777" w:rsidR="00E421D6" w:rsidRDefault="00E421D6" w:rsidP="00E421D6">
      <w:pPr>
        <w:spacing w:after="0" w:line="240" w:lineRule="auto"/>
      </w:pPr>
      <w:r>
        <w:separator/>
      </w:r>
    </w:p>
  </w:footnote>
  <w:footnote w:type="continuationSeparator" w:id="0">
    <w:p w14:paraId="5B056F24" w14:textId="77777777" w:rsidR="00E421D6" w:rsidRDefault="00E421D6" w:rsidP="00E421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04"/>
    <w:rsid w:val="0068135F"/>
    <w:rsid w:val="008B0360"/>
    <w:rsid w:val="008D0904"/>
    <w:rsid w:val="00AF273A"/>
    <w:rsid w:val="00E337D3"/>
    <w:rsid w:val="00E421D6"/>
    <w:rsid w:val="00EC650D"/>
    <w:rsid w:val="00EF3D75"/>
    <w:rsid w:val="00F724F1"/>
    <w:rsid w:val="00F7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3E591"/>
  <w15:chartTrackingRefBased/>
  <w15:docId w15:val="{423C20CE-DA1A-4365-AB6D-620C8D40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Leão Costa (DGR)</dc:creator>
  <cp:keywords/>
  <dc:description/>
  <cp:lastModifiedBy>Cristina Leão Costa (DGR)</cp:lastModifiedBy>
  <cp:revision>1</cp:revision>
  <dcterms:created xsi:type="dcterms:W3CDTF">2023-01-09T14:32:00Z</dcterms:created>
  <dcterms:modified xsi:type="dcterms:W3CDTF">2023-01-09T16:21:00Z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2023-01-09T14:32:05Z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3adfbeca-7ab3-4408-bbaa-ed3a170beaf8</vt:lpwstr>
  </property>
  <property fmtid="{D5CDD505-2E9C-101B-9397-08002B2CF9AE}" pid="8" name="MSIP_Label_49f5103a-f43a-4233-9f37-85423a009e76_ContentBits">
    <vt:lpwstr>0</vt:lpwstr>
  </property>
</Properties>
</file>