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42F" w:rsidRPr="00FA358C" w:rsidRDefault="005F042F" w:rsidP="005F042F">
      <w:pPr>
        <w:tabs>
          <w:tab w:val="left" w:pos="360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Highlights</w:t>
      </w:r>
    </w:p>
    <w:p w:rsidR="005F042F" w:rsidRDefault="005F042F" w:rsidP="005F042F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Estimated recruitment deviations are random, but autocorrelated in many stock assessments</w:t>
      </w:r>
    </w:p>
    <w:p w:rsidR="005F042F" w:rsidRPr="002B2873" w:rsidRDefault="005F042F" w:rsidP="005F042F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2B2873">
        <w:rPr>
          <w:rFonts w:ascii="Times New Roman" w:hAnsi="Times New Roman" w:cs="Times New Roman"/>
          <w:sz w:val="24"/>
          <w:szCs w:val="24"/>
        </w:rPr>
        <w:t xml:space="preserve">ample autocorrelation of estimated recruitment deviations is </w:t>
      </w:r>
      <w:r>
        <w:rPr>
          <w:rFonts w:ascii="Times New Roman" w:hAnsi="Times New Roman" w:cs="Times New Roman"/>
          <w:sz w:val="24"/>
          <w:szCs w:val="24"/>
        </w:rPr>
        <w:t>accurate and relatively precise</w:t>
      </w:r>
    </w:p>
    <w:p w:rsidR="005F042F" w:rsidRDefault="005F042F" w:rsidP="005F042F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Including autocorrelation decreases error and improves interval coverage for forecasts</w:t>
      </w:r>
    </w:p>
    <w:p w:rsidR="00F61DA9" w:rsidRPr="005F042F" w:rsidRDefault="00F61DA9">
      <w:pPr>
        <w:rPr>
          <w:rFonts w:ascii="Times New Roman" w:hAnsi="Times New Roman" w:cs="Times New Roman"/>
          <w:sz w:val="24"/>
          <w:szCs w:val="24"/>
        </w:rPr>
      </w:pPr>
    </w:p>
    <w:sectPr w:rsidR="00F61DA9" w:rsidRPr="005F042F" w:rsidSect="00F6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25029"/>
    <w:multiLevelType w:val="hybridMultilevel"/>
    <w:tmpl w:val="DE12E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F042F"/>
    <w:rsid w:val="005F042F"/>
    <w:rsid w:val="006C3693"/>
    <w:rsid w:val="006D4FC0"/>
    <w:rsid w:val="00F61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42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4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Timothy</cp:lastModifiedBy>
  <cp:revision>1</cp:revision>
  <dcterms:created xsi:type="dcterms:W3CDTF">2016-02-05T15:50:00Z</dcterms:created>
  <dcterms:modified xsi:type="dcterms:W3CDTF">2016-02-05T15:54:00Z</dcterms:modified>
</cp:coreProperties>
</file>