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5EDE88E7" w14:textId="77777777" w:rsidR="00C47F5A" w:rsidRPr="00C47F5A" w:rsidRDefault="00C47F5A" w:rsidP="00C47F5A">
            <w:pPr>
              <w:jc w:val="both"/>
              <w:rPr>
                <w:rFonts w:ascii="Calibri" w:hAnsi="Calibri" w:cs="Arial"/>
                <w:i/>
                <w:color w:val="548DD4"/>
                <w:sz w:val="20"/>
                <w:szCs w:val="20"/>
                <w:lang w:eastAsia="es-CL"/>
              </w:rPr>
            </w:pPr>
            <w:r w:rsidRPr="00C47F5A">
              <w:rPr>
                <w:rFonts w:ascii="Calibri" w:hAnsi="Calibri" w:cs="Arial"/>
                <w:i/>
                <w:color w:val="548DD4"/>
                <w:sz w:val="20"/>
                <w:szCs w:val="20"/>
                <w:lang w:eastAsia="es-CL"/>
              </w:rPr>
              <w:t>Hasta el momento, en el proyecto Magikstock he avanzado en varias actividades clave para el desarrollo del sistema de control de stock automatizado. He completado las siguientes tareas:</w:t>
            </w:r>
          </w:p>
          <w:p w14:paraId="1A36F544" w14:textId="77777777" w:rsidR="00C47F5A" w:rsidRPr="00C47F5A" w:rsidRDefault="00C47F5A" w:rsidP="00C47F5A">
            <w:pPr>
              <w:numPr>
                <w:ilvl w:val="0"/>
                <w:numId w:val="2"/>
              </w:numPr>
              <w:jc w:val="both"/>
              <w:rPr>
                <w:rFonts w:ascii="Calibri" w:hAnsi="Calibri" w:cs="Arial"/>
                <w:i/>
                <w:color w:val="548DD4"/>
                <w:sz w:val="20"/>
                <w:szCs w:val="20"/>
                <w:lang w:eastAsia="es-CL"/>
              </w:rPr>
            </w:pPr>
            <w:r w:rsidRPr="00C47F5A">
              <w:rPr>
                <w:rFonts w:ascii="Calibri" w:hAnsi="Calibri" w:cs="Arial"/>
                <w:b/>
                <w:bCs/>
                <w:i/>
                <w:color w:val="548DD4"/>
                <w:sz w:val="20"/>
                <w:szCs w:val="20"/>
                <w:lang w:eastAsia="es-CL"/>
              </w:rPr>
              <w:t>Desarrollo del Front-End:</w:t>
            </w:r>
            <w:r w:rsidRPr="00C47F5A">
              <w:rPr>
                <w:rFonts w:ascii="Calibri" w:hAnsi="Calibri" w:cs="Arial"/>
                <w:i/>
                <w:color w:val="548DD4"/>
                <w:sz w:val="20"/>
                <w:szCs w:val="20"/>
                <w:lang w:eastAsia="es-CL"/>
              </w:rPr>
              <w:t xml:space="preserve"> Se ha implementado la interfaz utilizando HTML y CSS. Esta parte visual del sistema permite la visualización de inventarios en tiempo real para ambas sucursales de Magikoffee.</w:t>
            </w:r>
          </w:p>
          <w:p w14:paraId="496BE208" w14:textId="77777777" w:rsidR="00C47F5A" w:rsidRPr="00C47F5A" w:rsidRDefault="00C47F5A" w:rsidP="00C47F5A">
            <w:pPr>
              <w:numPr>
                <w:ilvl w:val="0"/>
                <w:numId w:val="2"/>
              </w:numPr>
              <w:jc w:val="both"/>
              <w:rPr>
                <w:rFonts w:ascii="Calibri" w:hAnsi="Calibri" w:cs="Arial"/>
                <w:i/>
                <w:color w:val="548DD4"/>
                <w:sz w:val="20"/>
                <w:szCs w:val="20"/>
                <w:lang w:eastAsia="es-CL"/>
              </w:rPr>
            </w:pPr>
            <w:r w:rsidRPr="00C47F5A">
              <w:rPr>
                <w:rFonts w:ascii="Calibri" w:hAnsi="Calibri" w:cs="Arial"/>
                <w:b/>
                <w:bCs/>
                <w:i/>
                <w:color w:val="548DD4"/>
                <w:sz w:val="20"/>
                <w:szCs w:val="20"/>
                <w:lang w:eastAsia="es-CL"/>
              </w:rPr>
              <w:t>Sincronización del Inventario:</w:t>
            </w:r>
            <w:r w:rsidRPr="00C47F5A">
              <w:rPr>
                <w:rFonts w:ascii="Calibri" w:hAnsi="Calibri" w:cs="Arial"/>
                <w:i/>
                <w:color w:val="548DD4"/>
                <w:sz w:val="20"/>
                <w:szCs w:val="20"/>
                <w:lang w:eastAsia="es-CL"/>
              </w:rPr>
              <w:t xml:space="preserve"> Se ha establecido la base para la sincronización de inventarios entre la cafetería y la heladería, permitiendo una gestión centralizada.</w:t>
            </w:r>
          </w:p>
          <w:p w14:paraId="4ACB2CD0" w14:textId="77777777" w:rsidR="00C47F5A" w:rsidRPr="00C47F5A" w:rsidRDefault="00C47F5A" w:rsidP="00C47F5A">
            <w:pPr>
              <w:numPr>
                <w:ilvl w:val="0"/>
                <w:numId w:val="2"/>
              </w:numPr>
              <w:jc w:val="both"/>
              <w:rPr>
                <w:rFonts w:ascii="Calibri" w:hAnsi="Calibri" w:cs="Arial"/>
                <w:i/>
                <w:color w:val="548DD4"/>
                <w:sz w:val="20"/>
                <w:szCs w:val="20"/>
                <w:lang w:eastAsia="es-CL"/>
              </w:rPr>
            </w:pPr>
            <w:r w:rsidRPr="00C47F5A">
              <w:rPr>
                <w:rFonts w:ascii="Calibri" w:hAnsi="Calibri" w:cs="Arial"/>
                <w:b/>
                <w:bCs/>
                <w:i/>
                <w:color w:val="548DD4"/>
                <w:sz w:val="20"/>
                <w:szCs w:val="20"/>
                <w:lang w:eastAsia="es-CL"/>
              </w:rPr>
              <w:t>Casos de Uso:</w:t>
            </w:r>
            <w:r w:rsidRPr="00C47F5A">
              <w:rPr>
                <w:rFonts w:ascii="Calibri" w:hAnsi="Calibri" w:cs="Arial"/>
                <w:i/>
                <w:color w:val="548DD4"/>
                <w:sz w:val="20"/>
                <w:szCs w:val="20"/>
                <w:lang w:eastAsia="es-CL"/>
              </w:rPr>
              <w:t xml:space="preserve"> Los casos de uso han sido documentados, detallando las interacciones entre el usuario y el sistema para una mejor planificación.</w:t>
            </w:r>
          </w:p>
          <w:p w14:paraId="6F831495" w14:textId="77777777" w:rsidR="00C47F5A" w:rsidRPr="00C47F5A" w:rsidRDefault="00C47F5A" w:rsidP="00C47F5A">
            <w:pPr>
              <w:numPr>
                <w:ilvl w:val="0"/>
                <w:numId w:val="2"/>
              </w:numPr>
              <w:jc w:val="both"/>
              <w:rPr>
                <w:rFonts w:ascii="Calibri" w:hAnsi="Calibri" w:cs="Arial"/>
                <w:i/>
                <w:color w:val="548DD4"/>
                <w:sz w:val="20"/>
                <w:szCs w:val="20"/>
                <w:lang w:eastAsia="es-CL"/>
              </w:rPr>
            </w:pPr>
            <w:r w:rsidRPr="00C47F5A">
              <w:rPr>
                <w:rFonts w:ascii="Calibri" w:hAnsi="Calibri" w:cs="Arial"/>
                <w:b/>
                <w:bCs/>
                <w:i/>
                <w:color w:val="548DD4"/>
                <w:sz w:val="20"/>
                <w:szCs w:val="20"/>
                <w:lang w:eastAsia="es-CL"/>
              </w:rPr>
              <w:t>Monitoreo en Tiempo Real:</w:t>
            </w:r>
            <w:r w:rsidRPr="00C47F5A">
              <w:rPr>
                <w:rFonts w:ascii="Calibri" w:hAnsi="Calibri" w:cs="Arial"/>
                <w:i/>
                <w:color w:val="548DD4"/>
                <w:sz w:val="20"/>
                <w:szCs w:val="20"/>
                <w:lang w:eastAsia="es-CL"/>
              </w:rPr>
              <w:t xml:space="preserve"> Se ha avanzado en la configuración del monitoreo en tiempo real del stock, incluyendo alertas automáticas cuando los niveles caen por debajo del umbral definido.</w:t>
            </w:r>
          </w:p>
          <w:p w14:paraId="12B97CFC" w14:textId="77777777" w:rsidR="00C47F5A" w:rsidRPr="00C47F5A" w:rsidRDefault="00C47F5A" w:rsidP="00C47F5A">
            <w:pPr>
              <w:jc w:val="both"/>
              <w:rPr>
                <w:rFonts w:ascii="Calibri" w:hAnsi="Calibri" w:cs="Arial"/>
                <w:b/>
                <w:bCs/>
                <w:i/>
                <w:color w:val="548DD4"/>
                <w:sz w:val="20"/>
                <w:szCs w:val="20"/>
                <w:lang w:eastAsia="es-CL"/>
              </w:rPr>
            </w:pPr>
            <w:r w:rsidRPr="00C47F5A">
              <w:rPr>
                <w:rFonts w:ascii="Calibri" w:hAnsi="Calibri" w:cs="Arial"/>
                <w:b/>
                <w:bCs/>
                <w:i/>
                <w:color w:val="548DD4"/>
                <w:sz w:val="20"/>
                <w:szCs w:val="20"/>
                <w:lang w:eastAsia="es-CL"/>
              </w:rPr>
              <w:t>Ajustes</w:t>
            </w:r>
          </w:p>
          <w:p w14:paraId="6C70E0C9" w14:textId="0C99246D" w:rsidR="0003309E" w:rsidRPr="00711C16" w:rsidRDefault="00C47F5A" w:rsidP="00585A13">
            <w:pPr>
              <w:jc w:val="both"/>
              <w:rPr>
                <w:rFonts w:ascii="Calibri" w:hAnsi="Calibri" w:cs="Arial"/>
                <w:i/>
                <w:color w:val="548DD4"/>
                <w:sz w:val="20"/>
                <w:szCs w:val="20"/>
                <w:lang w:eastAsia="es-CL"/>
              </w:rPr>
            </w:pPr>
            <w:r w:rsidRPr="00C47F5A">
              <w:rPr>
                <w:rFonts w:ascii="Calibri" w:hAnsi="Calibri" w:cs="Arial"/>
                <w:i/>
                <w:color w:val="548DD4"/>
                <w:sz w:val="20"/>
                <w:szCs w:val="20"/>
                <w:lang w:eastAsia="es-CL"/>
              </w:rPr>
              <w:t>No se han realizado ajustes significativos a los objetivos generales. Sin embargo, se han hecho algunos ajustes menores en la metodología para optimizar el proceso de desarrollo.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6E33D331" w:rsidR="0003309E" w:rsidRPr="00A370C8" w:rsidRDefault="00C47F5A" w:rsidP="00585A13">
            <w:pPr>
              <w:jc w:val="both"/>
              <w:rPr>
                <w:rFonts w:ascii="Calibri" w:hAnsi="Calibri" w:cs="Arial"/>
                <w:b/>
                <w:i/>
                <w:color w:val="548DD4"/>
                <w:sz w:val="20"/>
                <w:szCs w:val="20"/>
                <w:lang w:eastAsia="es-CL"/>
              </w:rPr>
            </w:pPr>
            <w:r w:rsidRPr="00C47F5A">
              <w:rPr>
                <w:rFonts w:ascii="Calibri" w:hAnsi="Calibri" w:cs="Arial"/>
                <w:i/>
                <w:color w:val="548DD4"/>
                <w:sz w:val="20"/>
                <w:szCs w:val="20"/>
                <w:lang w:eastAsia="es-CL"/>
              </w:rPr>
              <w:t>No ha habido cambios en los objetivos del proyecto. Los objetivos específicos de desarrollo del sistema de control de stock automatizado siguen intactos.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0908C15F" w14:textId="4B7D7250" w:rsidR="0003309E" w:rsidRPr="00711C16" w:rsidRDefault="00C47F5A" w:rsidP="00585A13">
            <w:pPr>
              <w:jc w:val="both"/>
              <w:rPr>
                <w:rFonts w:ascii="Calibri" w:hAnsi="Calibri" w:cs="Arial"/>
                <w:i/>
                <w:color w:val="548DD4"/>
                <w:sz w:val="20"/>
                <w:szCs w:val="20"/>
                <w:lang w:eastAsia="es-CL"/>
              </w:rPr>
            </w:pPr>
            <w:r w:rsidRPr="00C47F5A">
              <w:rPr>
                <w:rFonts w:ascii="Calibri" w:hAnsi="Calibri" w:cs="Arial"/>
                <w:i/>
                <w:color w:val="548DD4"/>
                <w:sz w:val="20"/>
                <w:szCs w:val="20"/>
                <w:lang w:eastAsia="es-CL"/>
              </w:rPr>
              <w:t>La metodología sigue siendo la PMBOK 6ª edición, y no ha sido necesario ajustarla de forma considerable. Se ha mantenido el enfoque en la gestión de riesgos, control de calidad y gestión del tiempo.</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7B3EE913" w14:textId="34F9801D" w:rsidR="00C47F5A" w:rsidRPr="00C47F5A" w:rsidRDefault="00C47F5A" w:rsidP="00C47F5A">
            <w:pPr>
              <w:pStyle w:val="Prrafodelista"/>
              <w:numPr>
                <w:ilvl w:val="0"/>
                <w:numId w:val="3"/>
              </w:numPr>
              <w:jc w:val="both"/>
              <w:rPr>
                <w:rFonts w:ascii="Calibri" w:hAnsi="Calibri" w:cs="Arial"/>
                <w:i/>
                <w:color w:val="548DD4"/>
                <w:sz w:val="20"/>
                <w:szCs w:val="20"/>
                <w:lang w:eastAsia="es-CL"/>
              </w:rPr>
            </w:pPr>
            <w:r w:rsidRPr="00C47F5A">
              <w:rPr>
                <w:rFonts w:ascii="Calibri" w:hAnsi="Calibri" w:cs="Arial"/>
                <w:b/>
                <w:bCs/>
                <w:i/>
                <w:color w:val="548DD4"/>
                <w:sz w:val="20"/>
                <w:szCs w:val="20"/>
                <w:lang w:eastAsia="es-CL"/>
              </w:rPr>
              <w:t>Código fuente del Front-End:</w:t>
            </w:r>
            <w:r w:rsidRPr="00C47F5A">
              <w:rPr>
                <w:rFonts w:ascii="Calibri" w:hAnsi="Calibri" w:cs="Arial"/>
                <w:i/>
                <w:color w:val="548DD4"/>
                <w:sz w:val="20"/>
                <w:szCs w:val="20"/>
                <w:lang w:eastAsia="es-CL"/>
              </w:rPr>
              <w:t xml:space="preserve"> Se adjuntará el código fuente de la interfaz desarrollada en HTML y CSS. Este código refleja el avance en la implementación visual del sistema y la usabilidad de las pantallas para el control de stock.</w:t>
            </w:r>
          </w:p>
          <w:p w14:paraId="378087C5" w14:textId="5D654E52" w:rsidR="00C47F5A" w:rsidRPr="00C47F5A" w:rsidRDefault="00C47F5A" w:rsidP="00C47F5A">
            <w:pPr>
              <w:pStyle w:val="Prrafodelista"/>
              <w:numPr>
                <w:ilvl w:val="0"/>
                <w:numId w:val="3"/>
              </w:numPr>
              <w:jc w:val="both"/>
              <w:rPr>
                <w:rFonts w:ascii="Calibri" w:hAnsi="Calibri" w:cs="Arial"/>
                <w:i/>
                <w:color w:val="548DD4"/>
                <w:sz w:val="20"/>
                <w:szCs w:val="20"/>
                <w:lang w:eastAsia="es-CL"/>
              </w:rPr>
            </w:pPr>
            <w:r w:rsidRPr="00C47F5A">
              <w:rPr>
                <w:rFonts w:ascii="Calibri" w:hAnsi="Calibri" w:cs="Arial"/>
                <w:b/>
                <w:bCs/>
                <w:i/>
                <w:color w:val="548DD4"/>
                <w:sz w:val="20"/>
                <w:szCs w:val="20"/>
                <w:lang w:eastAsia="es-CL"/>
              </w:rPr>
              <w:t>Documentación de casos de uso:</w:t>
            </w:r>
            <w:r w:rsidRPr="00C47F5A">
              <w:rPr>
                <w:rFonts w:ascii="Calibri" w:hAnsi="Calibri" w:cs="Arial"/>
                <w:i/>
                <w:color w:val="548DD4"/>
                <w:sz w:val="20"/>
                <w:szCs w:val="20"/>
                <w:lang w:eastAsia="es-CL"/>
              </w:rPr>
              <w:t xml:space="preserve"> Se presentará la documentación de los casos de uso, que permite ver cómo los usuarios interactuarán con el sistema para gestionar el inventario.</w:t>
            </w:r>
          </w:p>
          <w:p w14:paraId="51E5B895" w14:textId="3496DFB5" w:rsidR="0003309E" w:rsidRPr="00C47F5A" w:rsidRDefault="00C47F5A" w:rsidP="00C47F5A">
            <w:pPr>
              <w:pStyle w:val="Prrafodelista"/>
              <w:numPr>
                <w:ilvl w:val="0"/>
                <w:numId w:val="3"/>
              </w:numPr>
              <w:jc w:val="both"/>
              <w:rPr>
                <w:rFonts w:ascii="Calibri" w:hAnsi="Calibri" w:cs="Arial"/>
                <w:b/>
                <w:i/>
                <w:color w:val="548DD4"/>
                <w:sz w:val="20"/>
                <w:szCs w:val="20"/>
                <w:lang w:eastAsia="es-CL"/>
              </w:rPr>
            </w:pPr>
            <w:r w:rsidRPr="00C47F5A">
              <w:rPr>
                <w:rFonts w:ascii="Calibri" w:hAnsi="Calibri" w:cs="Arial"/>
                <w:b/>
                <w:bCs/>
                <w:i/>
                <w:color w:val="548DD4"/>
                <w:sz w:val="20"/>
                <w:szCs w:val="20"/>
                <w:lang w:eastAsia="es-CL"/>
              </w:rPr>
              <w:t>Pruebas del sistema de sincronización de inventarios:</w:t>
            </w:r>
            <w:r w:rsidRPr="00C47F5A">
              <w:rPr>
                <w:rFonts w:ascii="Calibri" w:hAnsi="Calibri" w:cs="Arial"/>
                <w:i/>
                <w:color w:val="548DD4"/>
                <w:sz w:val="20"/>
                <w:szCs w:val="20"/>
                <w:lang w:eastAsia="es-CL"/>
              </w:rPr>
              <w:t xml:space="preserve"> Se incluirán los resultados de las pruebas que muestran el funcionamiento del sistema de sincronización entre las dos sucursales.</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C47F5A" w:rsidRPr="006E3B0D" w14:paraId="21D5206C" w14:textId="77777777" w:rsidTr="00EA0C09">
        <w:trPr>
          <w:trHeight w:val="2410"/>
        </w:trPr>
        <w:tc>
          <w:tcPr>
            <w:tcW w:w="1328" w:type="dxa"/>
          </w:tcPr>
          <w:p w14:paraId="12374845" w14:textId="792C20AA" w:rsidR="00C47F5A" w:rsidRPr="006E3B0D"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Ingeniería informática</w:t>
            </w:r>
          </w:p>
        </w:tc>
        <w:tc>
          <w:tcPr>
            <w:tcW w:w="1077" w:type="dxa"/>
          </w:tcPr>
          <w:p w14:paraId="6DDC2C19" w14:textId="560BA993"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Desarrollo de la interfaz</w:t>
            </w:r>
          </w:p>
        </w:tc>
        <w:tc>
          <w:tcPr>
            <w:tcW w:w="1276" w:type="dxa"/>
          </w:tcPr>
          <w:p w14:paraId="32949B4B" w14:textId="2ABF257F" w:rsidR="00C47F5A" w:rsidRPr="006E3B0D"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HTML, CSS</w:t>
            </w:r>
          </w:p>
        </w:tc>
        <w:tc>
          <w:tcPr>
            <w:tcW w:w="1276" w:type="dxa"/>
          </w:tcPr>
          <w:p w14:paraId="0A16486B" w14:textId="1CF1FB8F"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2 semanas</w:t>
            </w:r>
          </w:p>
        </w:tc>
        <w:tc>
          <w:tcPr>
            <w:tcW w:w="1275" w:type="dxa"/>
          </w:tcPr>
          <w:p w14:paraId="13E4DEE1" w14:textId="21ED35E6"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Usuario</w:t>
            </w:r>
          </w:p>
        </w:tc>
        <w:tc>
          <w:tcPr>
            <w:tcW w:w="1276" w:type="dxa"/>
          </w:tcPr>
          <w:p w14:paraId="4E472572" w14:textId="1A7D70EB"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Avance óptimo, sin dificultades</w:t>
            </w:r>
          </w:p>
        </w:tc>
        <w:tc>
          <w:tcPr>
            <w:tcW w:w="1418" w:type="dxa"/>
          </w:tcPr>
          <w:p w14:paraId="1A7459BD" w14:textId="149C739F" w:rsidR="00C47F5A" w:rsidRPr="00E54467"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Completado</w:t>
            </w:r>
          </w:p>
        </w:tc>
        <w:tc>
          <w:tcPr>
            <w:tcW w:w="850" w:type="dxa"/>
          </w:tcPr>
          <w:p w14:paraId="7CA35A88" w14:textId="77777777" w:rsidR="00C47F5A" w:rsidRDefault="00C47F5A" w:rsidP="00FD5149">
            <w:pPr>
              <w:jc w:val="both"/>
              <w:rPr>
                <w:rFonts w:ascii="Calibri" w:hAnsi="Calibri" w:cs="Arial"/>
                <w:i/>
                <w:color w:val="548DD4"/>
                <w:sz w:val="18"/>
                <w:szCs w:val="20"/>
                <w:lang w:eastAsia="es-CL"/>
              </w:rPr>
            </w:pPr>
          </w:p>
        </w:tc>
      </w:tr>
      <w:tr w:rsidR="00C47F5A" w:rsidRPr="006E3B0D" w14:paraId="583C0610" w14:textId="77777777" w:rsidTr="00EA0C09">
        <w:trPr>
          <w:trHeight w:val="2410"/>
        </w:trPr>
        <w:tc>
          <w:tcPr>
            <w:tcW w:w="1328" w:type="dxa"/>
          </w:tcPr>
          <w:p w14:paraId="64A898E8" w14:textId="0C6DF9CF"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Ingeniería informática</w:t>
            </w:r>
          </w:p>
          <w:p w14:paraId="1CA8D7C4" w14:textId="77777777" w:rsidR="00C47F5A" w:rsidRPr="00C47F5A" w:rsidRDefault="00C47F5A" w:rsidP="00C47F5A">
            <w:pPr>
              <w:jc w:val="center"/>
              <w:rPr>
                <w:rFonts w:ascii="Calibri" w:hAnsi="Calibri" w:cs="Arial"/>
                <w:sz w:val="18"/>
                <w:szCs w:val="20"/>
                <w:lang w:eastAsia="es-CL"/>
              </w:rPr>
            </w:pPr>
          </w:p>
        </w:tc>
        <w:tc>
          <w:tcPr>
            <w:tcW w:w="1077" w:type="dxa"/>
          </w:tcPr>
          <w:p w14:paraId="146A2E48" w14:textId="77C1944F"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Sincronización de inventarios</w:t>
            </w:r>
          </w:p>
        </w:tc>
        <w:tc>
          <w:tcPr>
            <w:tcW w:w="1276" w:type="dxa"/>
          </w:tcPr>
          <w:p w14:paraId="487E3CD9" w14:textId="2204969B" w:rsidR="00C47F5A" w:rsidRPr="006E3B0D"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 xml:space="preserve">Backend </w:t>
            </w:r>
          </w:p>
        </w:tc>
        <w:tc>
          <w:tcPr>
            <w:tcW w:w="1276" w:type="dxa"/>
          </w:tcPr>
          <w:p w14:paraId="2DF12F9E" w14:textId="16ADE9D6"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3 semanas</w:t>
            </w:r>
          </w:p>
        </w:tc>
        <w:tc>
          <w:tcPr>
            <w:tcW w:w="1275" w:type="dxa"/>
          </w:tcPr>
          <w:p w14:paraId="18BC91A0" w14:textId="3DCD9B3A"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Usuario</w:t>
            </w:r>
          </w:p>
        </w:tc>
        <w:tc>
          <w:tcPr>
            <w:tcW w:w="1276" w:type="dxa"/>
          </w:tcPr>
          <w:p w14:paraId="152B56B5" w14:textId="337CF798"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En curso</w:t>
            </w:r>
          </w:p>
        </w:tc>
        <w:tc>
          <w:tcPr>
            <w:tcW w:w="1418" w:type="dxa"/>
          </w:tcPr>
          <w:p w14:paraId="3AAA1E58" w14:textId="7D95CCB6" w:rsidR="00C47F5A" w:rsidRPr="00E54467"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En curso</w:t>
            </w:r>
          </w:p>
        </w:tc>
        <w:tc>
          <w:tcPr>
            <w:tcW w:w="850" w:type="dxa"/>
          </w:tcPr>
          <w:p w14:paraId="2B5ADF7A" w14:textId="77777777" w:rsidR="00C47F5A" w:rsidRDefault="00C47F5A" w:rsidP="00FD5149">
            <w:pPr>
              <w:jc w:val="both"/>
              <w:rPr>
                <w:rFonts w:ascii="Calibri" w:hAnsi="Calibri" w:cs="Arial"/>
                <w:i/>
                <w:color w:val="548DD4"/>
                <w:sz w:val="18"/>
                <w:szCs w:val="20"/>
                <w:lang w:eastAsia="es-CL"/>
              </w:rPr>
            </w:pPr>
          </w:p>
        </w:tc>
      </w:tr>
      <w:tr w:rsidR="00C47F5A" w:rsidRPr="006E3B0D" w14:paraId="1817EFCD" w14:textId="77777777" w:rsidTr="00EA0C09">
        <w:trPr>
          <w:trHeight w:val="2410"/>
        </w:trPr>
        <w:tc>
          <w:tcPr>
            <w:tcW w:w="1328" w:type="dxa"/>
          </w:tcPr>
          <w:p w14:paraId="70BF5866" w14:textId="7CC4FEC5" w:rsidR="00C47F5A" w:rsidRPr="006E3B0D"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Ingeniería informática</w:t>
            </w:r>
          </w:p>
        </w:tc>
        <w:tc>
          <w:tcPr>
            <w:tcW w:w="1077" w:type="dxa"/>
          </w:tcPr>
          <w:p w14:paraId="77AF2A1A" w14:textId="09A53504"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Monitoreo en tiempo real</w:t>
            </w:r>
          </w:p>
        </w:tc>
        <w:tc>
          <w:tcPr>
            <w:tcW w:w="1276" w:type="dxa"/>
          </w:tcPr>
          <w:p w14:paraId="15EF1AC3" w14:textId="0A22DE12" w:rsidR="00C47F5A" w:rsidRPr="006E3B0D"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Almacenamiento en la nube</w:t>
            </w:r>
          </w:p>
        </w:tc>
        <w:tc>
          <w:tcPr>
            <w:tcW w:w="1276" w:type="dxa"/>
          </w:tcPr>
          <w:p w14:paraId="10E2734C" w14:textId="37583A5C"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2 semanas</w:t>
            </w:r>
          </w:p>
        </w:tc>
        <w:tc>
          <w:tcPr>
            <w:tcW w:w="1275" w:type="dxa"/>
          </w:tcPr>
          <w:p w14:paraId="5A6DF6E3" w14:textId="388DBCD2"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Usuario</w:t>
            </w:r>
          </w:p>
        </w:tc>
        <w:tc>
          <w:tcPr>
            <w:tcW w:w="1276" w:type="dxa"/>
          </w:tcPr>
          <w:p w14:paraId="47A538DB" w14:textId="6CE1D2B3" w:rsidR="00C47F5A"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Configuración de alertas en progreso</w:t>
            </w:r>
          </w:p>
        </w:tc>
        <w:tc>
          <w:tcPr>
            <w:tcW w:w="1418" w:type="dxa"/>
          </w:tcPr>
          <w:p w14:paraId="288313F5" w14:textId="388B0D41" w:rsidR="00C47F5A" w:rsidRPr="00E54467" w:rsidRDefault="00C47F5A" w:rsidP="00FD5149">
            <w:pPr>
              <w:jc w:val="both"/>
              <w:rPr>
                <w:rFonts w:ascii="Calibri" w:hAnsi="Calibri" w:cs="Arial"/>
                <w:i/>
                <w:color w:val="548DD4"/>
                <w:sz w:val="18"/>
                <w:szCs w:val="20"/>
                <w:lang w:eastAsia="es-CL"/>
              </w:rPr>
            </w:pPr>
            <w:r w:rsidRPr="00C47F5A">
              <w:rPr>
                <w:rFonts w:ascii="Calibri" w:hAnsi="Calibri" w:cs="Arial"/>
                <w:i/>
                <w:color w:val="548DD4"/>
                <w:sz w:val="18"/>
                <w:szCs w:val="20"/>
                <w:lang w:eastAsia="es-CL"/>
              </w:rPr>
              <w:t>En curso</w:t>
            </w:r>
          </w:p>
        </w:tc>
        <w:tc>
          <w:tcPr>
            <w:tcW w:w="850" w:type="dxa"/>
          </w:tcPr>
          <w:p w14:paraId="47A17525" w14:textId="77777777" w:rsidR="00C47F5A" w:rsidRDefault="00C47F5A" w:rsidP="00FD5149">
            <w:pPr>
              <w:jc w:val="both"/>
              <w:rPr>
                <w:rFonts w:ascii="Calibri" w:hAnsi="Calibri" w:cs="Arial"/>
                <w:i/>
                <w:color w:val="548DD4"/>
                <w:sz w:val="18"/>
                <w:szCs w:val="20"/>
                <w:lang w:eastAsia="es-CL"/>
              </w:rPr>
            </w:pP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lastRenderedPageBreak/>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4250EA2D" w14:textId="77777777" w:rsidR="00C47F5A" w:rsidRPr="00C47F5A" w:rsidRDefault="00C47F5A" w:rsidP="00C47F5A">
            <w:pPr>
              <w:rPr>
                <w:rFonts w:ascii="Calibri" w:hAnsi="Calibri"/>
                <w:color w:val="1F3864" w:themeColor="accent1" w:themeShade="80"/>
              </w:rPr>
            </w:pPr>
            <w:r w:rsidRPr="00C47F5A">
              <w:rPr>
                <w:rFonts w:ascii="Calibri" w:hAnsi="Calibri"/>
                <w:b/>
                <w:bCs/>
                <w:color w:val="1F3864" w:themeColor="accent1" w:themeShade="80"/>
              </w:rPr>
              <w:t>Factores facilitadores:</w:t>
            </w:r>
          </w:p>
          <w:p w14:paraId="35348F19" w14:textId="77777777" w:rsidR="00C47F5A" w:rsidRPr="00C47F5A" w:rsidRDefault="00C47F5A" w:rsidP="00C47F5A">
            <w:pPr>
              <w:numPr>
                <w:ilvl w:val="0"/>
                <w:numId w:val="4"/>
              </w:numPr>
              <w:rPr>
                <w:rFonts w:ascii="Calibri" w:hAnsi="Calibri"/>
                <w:color w:val="1F3864" w:themeColor="accent1" w:themeShade="80"/>
              </w:rPr>
            </w:pPr>
            <w:r w:rsidRPr="00C47F5A">
              <w:rPr>
                <w:rFonts w:ascii="Calibri" w:hAnsi="Calibri"/>
                <w:color w:val="1F3864" w:themeColor="accent1" w:themeShade="80"/>
              </w:rPr>
              <w:t>Uso de HTML y CSS, herramientas simples y efectivas para la construcción del front-end.</w:t>
            </w:r>
          </w:p>
          <w:p w14:paraId="3C628840" w14:textId="77777777" w:rsidR="00C47F5A" w:rsidRPr="00C47F5A" w:rsidRDefault="00C47F5A" w:rsidP="00C47F5A">
            <w:pPr>
              <w:numPr>
                <w:ilvl w:val="0"/>
                <w:numId w:val="4"/>
              </w:numPr>
              <w:rPr>
                <w:rFonts w:ascii="Calibri" w:hAnsi="Calibri"/>
                <w:color w:val="1F3864" w:themeColor="accent1" w:themeShade="80"/>
              </w:rPr>
            </w:pPr>
            <w:r w:rsidRPr="00C47F5A">
              <w:rPr>
                <w:rFonts w:ascii="Calibri" w:hAnsi="Calibri"/>
                <w:color w:val="1F3864" w:themeColor="accent1" w:themeShade="80"/>
              </w:rPr>
              <w:t>Documentación clara de los casos de uso, lo que ha guiado el diseño del sistema.</w:t>
            </w:r>
          </w:p>
          <w:p w14:paraId="2B11D4BF" w14:textId="77777777" w:rsidR="00C47F5A" w:rsidRPr="00C47F5A" w:rsidRDefault="00C47F5A" w:rsidP="00C47F5A">
            <w:pPr>
              <w:rPr>
                <w:rFonts w:ascii="Calibri" w:hAnsi="Calibri"/>
                <w:color w:val="1F3864" w:themeColor="accent1" w:themeShade="80"/>
              </w:rPr>
            </w:pPr>
            <w:r w:rsidRPr="00C47F5A">
              <w:rPr>
                <w:rFonts w:ascii="Calibri" w:hAnsi="Calibri"/>
                <w:b/>
                <w:bCs/>
                <w:color w:val="1F3864" w:themeColor="accent1" w:themeShade="80"/>
              </w:rPr>
              <w:t>Factores que dificultan:</w:t>
            </w:r>
          </w:p>
          <w:p w14:paraId="55313032" w14:textId="1BF5BE93" w:rsidR="0003309E" w:rsidRPr="00C47F5A" w:rsidRDefault="00C47F5A" w:rsidP="00C47F5A">
            <w:pPr>
              <w:numPr>
                <w:ilvl w:val="0"/>
                <w:numId w:val="5"/>
              </w:numPr>
              <w:rPr>
                <w:rFonts w:ascii="Calibri" w:hAnsi="Calibri"/>
                <w:color w:val="1F3864" w:themeColor="accent1" w:themeShade="80"/>
              </w:rPr>
            </w:pPr>
            <w:r w:rsidRPr="00C47F5A">
              <w:rPr>
                <w:rFonts w:ascii="Calibri" w:hAnsi="Calibri"/>
                <w:color w:val="1F3864" w:themeColor="accent1" w:themeShade="80"/>
              </w:rPr>
              <w:t>La integración del sistema de monitoreo en tiempo real ha requerido ajustes en la API, lo que ha causado un ligero retraso en esa parte específica. Se está trabajando para mejorar la comunicación entre sistemas.</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72C0E50" w14:textId="6A50D1F4" w:rsidR="00C47F5A" w:rsidRPr="00C47F5A" w:rsidRDefault="00C47F5A" w:rsidP="00C47F5A">
            <w:pPr>
              <w:jc w:val="both"/>
              <w:rPr>
                <w:rFonts w:ascii="Calibri" w:hAnsi="Calibri" w:cs="Arial"/>
                <w:i/>
                <w:color w:val="548DD4"/>
                <w:sz w:val="20"/>
                <w:szCs w:val="20"/>
                <w:lang w:eastAsia="es-CL"/>
              </w:rPr>
            </w:pPr>
            <w:r w:rsidRPr="00C47F5A">
              <w:rPr>
                <w:rFonts w:ascii="Calibri" w:hAnsi="Calibri" w:cs="Arial"/>
                <w:i/>
                <w:color w:val="548DD4"/>
                <w:sz w:val="20"/>
                <w:szCs w:val="20"/>
                <w:lang w:eastAsia="es-CL"/>
              </w:rPr>
              <w:t>No se han eliminado actividades</w:t>
            </w:r>
            <w:r>
              <w:rPr>
                <w:rFonts w:ascii="Calibri" w:hAnsi="Calibri" w:cs="Arial"/>
                <w:i/>
                <w:color w:val="548DD4"/>
                <w:sz w:val="20"/>
                <w:szCs w:val="20"/>
                <w:lang w:eastAsia="es-CL"/>
              </w:rPr>
              <w:t xml:space="preserve"> ni ajustado </w:t>
            </w:r>
            <w:r w:rsidRPr="00C47F5A">
              <w:rPr>
                <w:rFonts w:ascii="Calibri" w:hAnsi="Calibri" w:cs="Arial"/>
                <w:i/>
                <w:color w:val="548DD4"/>
                <w:sz w:val="20"/>
                <w:szCs w:val="20"/>
                <w:lang w:eastAsia="es-CL"/>
              </w:rPr>
              <w:t>.</w:t>
            </w:r>
          </w:p>
          <w:p w14:paraId="5ACFAFD9" w14:textId="6A8BF66C" w:rsidR="00FD5149" w:rsidRDefault="00C47F5A" w:rsidP="00C5122E">
            <w:pPr>
              <w:jc w:val="both"/>
              <w:rPr>
                <w:rFonts w:ascii="Calibri" w:hAnsi="Calibri" w:cs="Arial"/>
                <w:i/>
                <w:color w:val="548DD4"/>
                <w:sz w:val="20"/>
                <w:szCs w:val="20"/>
                <w:lang w:eastAsia="es-CL"/>
              </w:rPr>
            </w:pPr>
            <w:r w:rsidRPr="00C47F5A">
              <w:rPr>
                <w:rFonts w:ascii="Calibri" w:hAnsi="Calibri" w:cs="Arial"/>
                <w:i/>
                <w:color w:val="548DD4"/>
                <w:sz w:val="20"/>
                <w:szCs w:val="20"/>
                <w:lang w:eastAsia="es-CL"/>
              </w:rPr>
              <w:t>.</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BB436" w14:textId="77777777" w:rsidR="004037A8" w:rsidRDefault="004037A8" w:rsidP="0003309E">
      <w:pPr>
        <w:spacing w:after="0" w:line="240" w:lineRule="auto"/>
      </w:pPr>
      <w:r>
        <w:separator/>
      </w:r>
    </w:p>
  </w:endnote>
  <w:endnote w:type="continuationSeparator" w:id="0">
    <w:p w14:paraId="13B12565" w14:textId="77777777" w:rsidR="004037A8" w:rsidRDefault="004037A8"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3AF03" w14:textId="77777777" w:rsidR="004037A8" w:rsidRDefault="004037A8" w:rsidP="0003309E">
      <w:pPr>
        <w:spacing w:after="0" w:line="240" w:lineRule="auto"/>
      </w:pPr>
      <w:r>
        <w:separator/>
      </w:r>
    </w:p>
  </w:footnote>
  <w:footnote w:type="continuationSeparator" w:id="0">
    <w:p w14:paraId="109EDEC1" w14:textId="77777777" w:rsidR="004037A8" w:rsidRDefault="004037A8"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A6BDD"/>
    <w:multiLevelType w:val="hybridMultilevel"/>
    <w:tmpl w:val="8ABE26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813FD2"/>
    <w:multiLevelType w:val="multilevel"/>
    <w:tmpl w:val="395C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93917"/>
    <w:multiLevelType w:val="multilevel"/>
    <w:tmpl w:val="CACC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C09FD"/>
    <w:multiLevelType w:val="multilevel"/>
    <w:tmpl w:val="CF96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568959">
    <w:abstractNumId w:val="1"/>
  </w:num>
  <w:num w:numId="2" w16cid:durableId="31005491">
    <w:abstractNumId w:val="2"/>
  </w:num>
  <w:num w:numId="3" w16cid:durableId="2120029135">
    <w:abstractNumId w:val="0"/>
  </w:num>
  <w:num w:numId="4" w16cid:durableId="104734491">
    <w:abstractNumId w:val="3"/>
  </w:num>
  <w:num w:numId="5" w16cid:durableId="894194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02A9A"/>
    <w:rsid w:val="003608EA"/>
    <w:rsid w:val="004037A8"/>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B31361"/>
    <w:rsid w:val="00B4258F"/>
    <w:rsid w:val="00B8164D"/>
    <w:rsid w:val="00BE1024"/>
    <w:rsid w:val="00C20F3D"/>
    <w:rsid w:val="00C44557"/>
    <w:rsid w:val="00C47F5A"/>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47F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customStyle="1" w:styleId="Ttulo4Car">
    <w:name w:val="Título 4 Car"/>
    <w:basedOn w:val="Fuentedeprrafopredeter"/>
    <w:link w:val="Ttulo4"/>
    <w:uiPriority w:val="9"/>
    <w:semiHidden/>
    <w:rsid w:val="00C47F5A"/>
    <w:rPr>
      <w:rFonts w:asciiTheme="majorHAnsi" w:eastAsiaTheme="majorEastAsia" w:hAnsiTheme="majorHAnsi" w:cstheme="majorBidi"/>
      <w:i/>
      <w:iCs/>
      <w:color w:val="2F5496" w:themeColor="accent1" w:themeShade="BF"/>
      <w:sz w:val="22"/>
      <w:szCs w:val="22"/>
    </w:rPr>
  </w:style>
  <w:style w:type="paragraph" w:styleId="Prrafodelista">
    <w:name w:val="List Paragraph"/>
    <w:basedOn w:val="Normal"/>
    <w:uiPriority w:val="34"/>
    <w:qFormat/>
    <w:rsid w:val="00C47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35599">
      <w:bodyDiv w:val="1"/>
      <w:marLeft w:val="0"/>
      <w:marRight w:val="0"/>
      <w:marTop w:val="0"/>
      <w:marBottom w:val="0"/>
      <w:divBdr>
        <w:top w:val="none" w:sz="0" w:space="0" w:color="auto"/>
        <w:left w:val="none" w:sz="0" w:space="0" w:color="auto"/>
        <w:bottom w:val="none" w:sz="0" w:space="0" w:color="auto"/>
        <w:right w:val="none" w:sz="0" w:space="0" w:color="auto"/>
      </w:divBdr>
    </w:div>
    <w:div w:id="390273203">
      <w:bodyDiv w:val="1"/>
      <w:marLeft w:val="0"/>
      <w:marRight w:val="0"/>
      <w:marTop w:val="0"/>
      <w:marBottom w:val="0"/>
      <w:divBdr>
        <w:top w:val="none" w:sz="0" w:space="0" w:color="auto"/>
        <w:left w:val="none" w:sz="0" w:space="0" w:color="auto"/>
        <w:bottom w:val="none" w:sz="0" w:space="0" w:color="auto"/>
        <w:right w:val="none" w:sz="0" w:space="0" w:color="auto"/>
      </w:divBdr>
    </w:div>
    <w:div w:id="526137561">
      <w:bodyDiv w:val="1"/>
      <w:marLeft w:val="0"/>
      <w:marRight w:val="0"/>
      <w:marTop w:val="0"/>
      <w:marBottom w:val="0"/>
      <w:divBdr>
        <w:top w:val="none" w:sz="0" w:space="0" w:color="auto"/>
        <w:left w:val="none" w:sz="0" w:space="0" w:color="auto"/>
        <w:bottom w:val="none" w:sz="0" w:space="0" w:color="auto"/>
        <w:right w:val="none" w:sz="0" w:space="0" w:color="auto"/>
      </w:divBdr>
    </w:div>
    <w:div w:id="692337996">
      <w:bodyDiv w:val="1"/>
      <w:marLeft w:val="0"/>
      <w:marRight w:val="0"/>
      <w:marTop w:val="0"/>
      <w:marBottom w:val="0"/>
      <w:divBdr>
        <w:top w:val="none" w:sz="0" w:space="0" w:color="auto"/>
        <w:left w:val="none" w:sz="0" w:space="0" w:color="auto"/>
        <w:bottom w:val="none" w:sz="0" w:space="0" w:color="auto"/>
        <w:right w:val="none" w:sz="0" w:space="0" w:color="auto"/>
      </w:divBdr>
    </w:div>
    <w:div w:id="728959405">
      <w:bodyDiv w:val="1"/>
      <w:marLeft w:val="0"/>
      <w:marRight w:val="0"/>
      <w:marTop w:val="0"/>
      <w:marBottom w:val="0"/>
      <w:divBdr>
        <w:top w:val="none" w:sz="0" w:space="0" w:color="auto"/>
        <w:left w:val="none" w:sz="0" w:space="0" w:color="auto"/>
        <w:bottom w:val="none" w:sz="0" w:space="0" w:color="auto"/>
        <w:right w:val="none" w:sz="0" w:space="0" w:color="auto"/>
      </w:divBdr>
    </w:div>
    <w:div w:id="829491887">
      <w:bodyDiv w:val="1"/>
      <w:marLeft w:val="0"/>
      <w:marRight w:val="0"/>
      <w:marTop w:val="0"/>
      <w:marBottom w:val="0"/>
      <w:divBdr>
        <w:top w:val="none" w:sz="0" w:space="0" w:color="auto"/>
        <w:left w:val="none" w:sz="0" w:space="0" w:color="auto"/>
        <w:bottom w:val="none" w:sz="0" w:space="0" w:color="auto"/>
        <w:right w:val="none" w:sz="0" w:space="0" w:color="auto"/>
      </w:divBdr>
    </w:div>
    <w:div w:id="1212644769">
      <w:bodyDiv w:val="1"/>
      <w:marLeft w:val="0"/>
      <w:marRight w:val="0"/>
      <w:marTop w:val="0"/>
      <w:marBottom w:val="0"/>
      <w:divBdr>
        <w:top w:val="none" w:sz="0" w:space="0" w:color="auto"/>
        <w:left w:val="none" w:sz="0" w:space="0" w:color="auto"/>
        <w:bottom w:val="none" w:sz="0" w:space="0" w:color="auto"/>
        <w:right w:val="none" w:sz="0" w:space="0" w:color="auto"/>
      </w:divBdr>
    </w:div>
    <w:div w:id="1253470682">
      <w:bodyDiv w:val="1"/>
      <w:marLeft w:val="0"/>
      <w:marRight w:val="0"/>
      <w:marTop w:val="0"/>
      <w:marBottom w:val="0"/>
      <w:divBdr>
        <w:top w:val="none" w:sz="0" w:space="0" w:color="auto"/>
        <w:left w:val="none" w:sz="0" w:space="0" w:color="auto"/>
        <w:bottom w:val="none" w:sz="0" w:space="0" w:color="auto"/>
        <w:right w:val="none" w:sz="0" w:space="0" w:color="auto"/>
      </w:divBdr>
    </w:div>
    <w:div w:id="1284337811">
      <w:bodyDiv w:val="1"/>
      <w:marLeft w:val="0"/>
      <w:marRight w:val="0"/>
      <w:marTop w:val="0"/>
      <w:marBottom w:val="0"/>
      <w:divBdr>
        <w:top w:val="none" w:sz="0" w:space="0" w:color="auto"/>
        <w:left w:val="none" w:sz="0" w:space="0" w:color="auto"/>
        <w:bottom w:val="none" w:sz="0" w:space="0" w:color="auto"/>
        <w:right w:val="none" w:sz="0" w:space="0" w:color="auto"/>
      </w:divBdr>
    </w:div>
    <w:div w:id="1288003342">
      <w:bodyDiv w:val="1"/>
      <w:marLeft w:val="0"/>
      <w:marRight w:val="0"/>
      <w:marTop w:val="0"/>
      <w:marBottom w:val="0"/>
      <w:divBdr>
        <w:top w:val="none" w:sz="0" w:space="0" w:color="auto"/>
        <w:left w:val="none" w:sz="0" w:space="0" w:color="auto"/>
        <w:bottom w:val="none" w:sz="0" w:space="0" w:color="auto"/>
        <w:right w:val="none" w:sz="0" w:space="0" w:color="auto"/>
      </w:divBdr>
    </w:div>
    <w:div w:id="1385523347">
      <w:bodyDiv w:val="1"/>
      <w:marLeft w:val="0"/>
      <w:marRight w:val="0"/>
      <w:marTop w:val="0"/>
      <w:marBottom w:val="0"/>
      <w:divBdr>
        <w:top w:val="none" w:sz="0" w:space="0" w:color="auto"/>
        <w:left w:val="none" w:sz="0" w:space="0" w:color="auto"/>
        <w:bottom w:val="none" w:sz="0" w:space="0" w:color="auto"/>
        <w:right w:val="none" w:sz="0" w:space="0" w:color="auto"/>
      </w:divBdr>
    </w:div>
    <w:div w:id="189157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720</Words>
  <Characters>3965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CATARY CONSTANZA RODRIGUEZ PEREZ</cp:lastModifiedBy>
  <cp:revision>6</cp:revision>
  <dcterms:created xsi:type="dcterms:W3CDTF">2022-08-24T18:14:00Z</dcterms:created>
  <dcterms:modified xsi:type="dcterms:W3CDTF">2024-10-16T14:31:00Z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