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Purpose : The growing burden of Antimicrobial Resistance (AMR) in Intensive Care Units (ICUs) poses a significant threat to global health, increasing patient mortality, morbidity, and healthcare costs. Early prediction of AMR is essential for timely intervention and effective treatment. This study proposes novel Large Language Model (LLM)-based architectures for the classification of AMR in ICU patients, using Electronic Health Records (EHRs) modeled as irregular Multivariate Time Series (MTS). Methods : We evaluated the proposed LLM-based models using a dataset of 3,502 anonymized EHRs from ICU patients at the University Hospital of Fuenlabrada (Madrid, Spain), collected between 2004 and 2020. Their performance was compared to that of benchmark Deep Learning (DL) models, including Gated Recurrent Units, Long Short-Term Memory networks, Transformer, Mamba, and Graph Convolutional Neural Networks. All models were trained on irregular MTS data with predictive windows of 4, 7, and 14 days, and model interpretability was assessed using SHapley Additive exPlanations (SHAP) values. Results : The LLM-based models significantly outperformed baseline DL architectures. In the 7-day prediction window, InstructTime-LLM achieved the best performance with a ROC-AUC of 0.792 ± 0.009, while Blocks-LLM showed comparable results in the 14-day window. SHAP analysis further highlighted clinically consistent risk factors, such as catheter use, antibiotic exposure, and microbial cultures. Conclusion : This study demonstrates the potential of the proposed LLM-based architectures in AMR classification, combining high predictive performance with model interpretability. These models offer a promising foundation for trustworthy, early-warning systems in critical care. © The Author(s), under exclusive licence to Springer Nature Switzerland AG 2025.</w:t>
      </w:r>
    </w:p>
    <w:p>
      <w:pPr>
        <w:pStyle w:val="Heading1"/>
      </w:pPr>
      <w:r>
        <w:t>Entities / Events / Relations</w:t>
      </w:r>
    </w:p>
    <w:p>
      <w:r>
        <w:rPr>
          <w:b/>
        </w:rPr>
        <w:t>Entities:</w:t>
      </w:r>
      <w:r>
        <w:br/>
      </w:r>
      <w:r>
        <w:rPr>
          <w:b/>
        </w:rPr>
        <w:t>Models:</w:t>
      </w:r>
      <w:r>
        <w:t xml:space="preserve"> Large Language Model (LLM)-based architectures, InstructTime-LLM, Blocks-LLM, Deep Learning (DL) models, Gated Recurrent Units, Long Short-Term Memory networks, Transformer, Mamba, Graph Convolutional Neural Networks</w:t>
        <w:br/>
      </w:r>
      <w:r>
        <w:rPr>
          <w:b/>
        </w:rPr>
        <w:t>Datasets:</w:t>
      </w:r>
      <w:r>
        <w:t xml:space="preserve"> 3,502 anonymized EHRs from ICU patients at the University Hospital of Fuenlabrada (Madrid, Spain), collected between 2004 and 2020</w:t>
        <w:br/>
      </w:r>
      <w:r>
        <w:rPr>
          <w:b/>
        </w:rPr>
        <w:t>Methods:</w:t>
      </w:r>
      <w:r>
        <w:t xml:space="preserve"> classification of AMR, Electronic Health Records (EHRs) modeled as irregular Multivariate Time Series (MTS), SHapley Additive exPlanations (SHAP) values</w:t>
        <w:br/>
      </w:r>
      <w:r>
        <w:rPr>
          <w:b/>
        </w:rPr>
        <w:t>Metrics:</w:t>
      </w:r>
      <w:r>
        <w:t xml:space="preserve"> ROC-AUC, model interpretability</w:t>
        <w:br/>
      </w:r>
      <w:r>
        <w:rPr>
          <w:b/>
        </w:rPr>
        <w:t>Domains:</w:t>
      </w:r>
      <w:r>
        <w:t xml:space="preserve"> Antimicrobial Resistance (AMR), Intensive Care Units (ICUs), critical care, Electronic Health Records (EHRs)</w:t>
        <w:br/>
      </w:r>
      <w:r>
        <w:br/>
      </w:r>
      <w:r>
        <w:rPr>
          <w:b/>
        </w:rPr>
        <w:t>Events:</w:t>
      </w:r>
      <w:r>
        <w:br/>
      </w:r>
      <w:r>
        <w:t>[training] All models were trained on irregular MTS data with predictive windows of 4, 7, and 14 days</w:t>
        <w:br/>
      </w:r>
      <w:r>
        <w:t>[evaluation] Evaluated the proposed LLM-based models using a dataset of 3,502 anonymized EHRs</w:t>
        <w:br/>
      </w:r>
      <w:r>
        <w:t>[comparison] Performance of LLM-based models was compared to benchmark DL models</w:t>
        <w:br/>
      </w:r>
      <w:r>
        <w:t>[intervention] Early prediction of AMR for timely intervention and effective treatment</w:t>
        <w:br/>
      </w:r>
      <w:r>
        <w:t>[interpretability assessment] Model interpretability was assessed using SHAP values</w:t>
        <w:br/>
      </w:r>
      <w:r>
        <w:br/>
      </w:r>
      <w:r>
        <w:rPr>
          <w:b/>
        </w:rPr>
        <w:t>Relations:</w:t>
      </w:r>
      <w:r>
        <w:br/>
      </w:r>
      <w:r>
        <w:rPr>
          <w:b/>
        </w:rPr>
        <w:t>Cause:</w:t>
      </w:r>
      <w:r>
        <w:t xml:space="preserve"> LLM-based models</w:t>
        <w:br/>
      </w:r>
      <w:r>
        <w:rPr>
          <w:b/>
        </w:rPr>
        <w:t>Effect:</w:t>
      </w:r>
      <w:r>
        <w:t xml:space="preserve"> significantly outperformed baseline DL architectures</w:t>
        <w:br/>
      </w:r>
      <w:r>
        <w:br/>
      </w:r>
      <w:r>
        <w:rPr>
          <w:b/>
        </w:rPr>
        <w:t>Cause:</w:t>
      </w:r>
      <w:r>
        <w:t xml:space="preserve"> SHAP analysis</w:t>
        <w:br/>
      </w:r>
      <w:r>
        <w:rPr>
          <w:b/>
        </w:rPr>
        <w:t>Effect:</w:t>
      </w:r>
      <w:r>
        <w:t xml:space="preserve"> highlighted clinically consistent risk factors (catheter use, antibiotic exposure, microbial cultures)</w:t>
        <w:br/>
      </w:r>
      <w:r>
        <w:br/>
      </w:r>
      <w:r>
        <w:rPr>
          <w:b/>
        </w:rPr>
        <w:t>Cause:</w:t>
      </w:r>
      <w:r>
        <w:t xml:space="preserve"> Early prediction of AMR</w:t>
        <w:br/>
      </w:r>
      <w:r>
        <w:rPr>
          <w:b/>
        </w:rPr>
        <w:t>Effect:</w:t>
      </w:r>
      <w:r>
        <w:t xml:space="preserve"> timely intervention and effective treatment</w:t>
        <w:br/>
      </w:r>
    </w:p>
    <w:p>
      <w:pPr>
        <w:pStyle w:val="Heading1"/>
      </w:pPr>
      <w:r>
        <w:t>QA Counterfactual</w:t>
      </w:r>
    </w:p>
    <w:p>
      <w:r>
        <w:rPr>
          <w:b/>
        </w:rPr>
        <w:t>Q1. Original Question:</w:t>
      </w:r>
      <w:r>
        <w:t xml:space="preserve"> What is the main health threat discussed in the study related to Intensive Care Units (ICUs)?</w:t>
      </w:r>
    </w:p>
    <w:p>
      <w:r>
        <w:rPr>
          <w:b/>
        </w:rPr>
        <w:t>Counterfactual Question:</w:t>
      </w:r>
      <w:r>
        <w:t xml:space="preserve"> What would be the main health threat discussed in the study if effective early interventions for AMR were routinely implemented in ICUs?</w:t>
      </w:r>
    </w:p>
    <w:p>
      <w:r>
        <w:rPr>
          <w:b/>
        </w:rPr>
        <w:t>Original Answer:</w:t>
      </w:r>
      <w:r>
        <w:t xml:space="preserve"> The main health threat discussed is the growing burden of Antimicrobial Resistance (AMR) in ICUs.</w:t>
      </w:r>
    </w:p>
    <w:p>
      <w:r>
        <w:rPr>
          <w:b/>
        </w:rPr>
        <w:t>Counterfactual Answer:</w:t>
      </w:r>
      <w:r>
        <w:t xml:space="preserve"> If effective early interventions for AMR were routinely implemented, the main health threat discussed might shift from AMR to other ICU-related complications, such as hospital-acquired infections not related to resistant organisms.</w:t>
      </w:r>
    </w:p>
    <w:p>
      <w:r>
        <w:rPr>
          <w:b/>
        </w:rPr>
        <w:t>Intervention:</w:t>
      </w:r>
      <w:r>
        <w:t xml:space="preserve"> Set 'intervention' node to 'timely and effective AMR interventions routinely implemented in ICUs'</w:t>
      </w:r>
    </w:p>
    <w:p/>
    <w:p>
      <w:r>
        <w:rPr>
          <w:b/>
        </w:rPr>
        <w:t>Q2. Original Question:</w:t>
      </w:r>
      <w:r>
        <w:t xml:space="preserve"> What type of data did the study use to classify AMR in ICU patients?</w:t>
      </w:r>
    </w:p>
    <w:p>
      <w:r>
        <w:rPr>
          <w:b/>
        </w:rPr>
        <w:t>Counterfactual Question:</w:t>
      </w:r>
      <w:r>
        <w:t xml:space="preserve"> What type of data would the study use to classify AMR in ICU patients if a different model architecture, such as a traditional statistical model, was chosen?</w:t>
      </w:r>
    </w:p>
    <w:p>
      <w:r>
        <w:rPr>
          <w:b/>
        </w:rPr>
        <w:t>Original Answer:</w:t>
      </w:r>
      <w:r>
        <w:t xml:space="preserve"> The study used Electronic Health Records (EHRs) modeled as irregular Multivariate Time Series (MTS).</w:t>
      </w:r>
    </w:p>
    <w:p>
      <w:r>
        <w:rPr>
          <w:b/>
        </w:rPr>
        <w:t>Counterfactual Answer:</w:t>
      </w:r>
      <w:r>
        <w:t xml:space="preserve"> If a traditional statistical model was chosen, the study might use aggregated EHR features or summary statistics instead of irregular Multivariate Time Series.</w:t>
      </w:r>
    </w:p>
    <w:p>
      <w:r>
        <w:rPr>
          <w:b/>
        </w:rPr>
        <w:t>Intervention:</w:t>
      </w:r>
      <w:r>
        <w:t xml:space="preserve"> Set 'method' node to 'traditional statistical model instead of LLM-based or deep learning models'</w:t>
      </w:r>
    </w:p>
    <w:p/>
    <w:p>
      <w:r>
        <w:rPr>
          <w:b/>
        </w:rPr>
        <w:t>Q3. Original Question:</w:t>
      </w:r>
      <w:r>
        <w:t xml:space="preserve"> Which LLM-based model achieved the best performance in the 7-day prediction window, and what was its ROC-AUC score?</w:t>
      </w:r>
    </w:p>
    <w:p>
      <w:r>
        <w:rPr>
          <w:b/>
        </w:rPr>
        <w:t>Counterfactual Question:</w:t>
      </w:r>
      <w:r>
        <w:t xml:space="preserve"> Which model would achieve the best performance in the 7-day prediction window, and what would its ROC-AUC score be, if a deep learning model was used instead of an LLM-based model?</w:t>
      </w:r>
    </w:p>
    <w:p>
      <w:r>
        <w:rPr>
          <w:b/>
        </w:rPr>
        <w:t>Original Answer:</w:t>
      </w:r>
      <w:r>
        <w:t xml:space="preserve"> InstructTime-LLM achieved the best performance in the 7-day prediction window with a ROC-AUC of 0.792 ± 0.009.</w:t>
      </w:r>
    </w:p>
    <w:p>
      <w:r>
        <w:rPr>
          <w:b/>
        </w:rPr>
        <w:t>Counterfactual Answer:</w:t>
      </w:r>
      <w:r>
        <w:t xml:space="preserve"> If a deep learning model was used instead, a model like GRU-D might achieve the best performance with a lower ROC-AUC, for example, 0.755 ± 0.012.</w:t>
      </w:r>
    </w:p>
    <w:p>
      <w:r>
        <w:rPr>
          <w:b/>
        </w:rPr>
        <w:t>Intervention:</w:t>
      </w:r>
      <w:r>
        <w:t xml:space="preserve"> Set 'method' node to 'deep learning model (e.g., GRU-D) instead of LLM-based model'</w:t>
      </w:r>
    </w:p>
    <w:p/>
    <w:p>
      <w:r>
        <w:rPr>
          <w:b/>
        </w:rPr>
        <w:t>Q4. Original Question:</w:t>
      </w:r>
      <w:r>
        <w:t xml:space="preserve"> What method was used to assess model interpretability in the study?</w:t>
      </w:r>
    </w:p>
    <w:p>
      <w:r>
        <w:rPr>
          <w:b/>
        </w:rPr>
        <w:t>Counterfactual Question:</w:t>
      </w:r>
      <w:r>
        <w:t xml:space="preserve"> What method would be used to assess model interpretability if the study had chosen feature importance ranking instead of SHAP values?</w:t>
      </w:r>
    </w:p>
    <w:p>
      <w:r>
        <w:rPr>
          <w:b/>
        </w:rPr>
        <w:t>Original Answer:</w:t>
      </w:r>
      <w:r>
        <w:t xml:space="preserve"> Model interpretability was assessed using SHapley Additive exPlanations (SHAP) values.</w:t>
      </w:r>
    </w:p>
    <w:p>
      <w:r>
        <w:rPr>
          <w:b/>
        </w:rPr>
        <w:t>Counterfactual Answer:</w:t>
      </w:r>
      <w:r>
        <w:t xml:space="preserve"> If feature importance ranking was chosen, model interpretability would be assessed using feature importance scores derived from the model, such as permutation importance.</w:t>
      </w:r>
    </w:p>
    <w:p>
      <w:r>
        <w:rPr>
          <w:b/>
        </w:rPr>
        <w:t>Intervention:</w:t>
      </w:r>
      <w:r>
        <w:t xml:space="preserve"> Set 'method' node to 'feature importance ranking instead of SHAP values'</w:t>
      </w:r>
    </w:p>
    <w:p/>
    <w:p>
      <w:r>
        <w:rPr>
          <w:b/>
        </w:rPr>
        <w:t>Q5. Original Question:</w:t>
      </w:r>
      <w:r>
        <w:t xml:space="preserve"> What clinically consistent risk factors for AMR were highlighted by the SHAP analysis?</w:t>
      </w:r>
    </w:p>
    <w:p>
      <w:r>
        <w:rPr>
          <w:b/>
        </w:rPr>
        <w:t>Counterfactual Question:</w:t>
      </w:r>
      <w:r>
        <w:t xml:space="preserve"> What clinically consistent risk factors for AMR would be highlighted if timely interventions were implemented based on early AMR predictions?</w:t>
      </w:r>
    </w:p>
    <w:p>
      <w:r>
        <w:rPr>
          <w:b/>
        </w:rPr>
        <w:t>Original Answer:</w:t>
      </w:r>
      <w:r>
        <w:t xml:space="preserve"> The SHAP analysis highlighted catheter use, antibiotic exposure, and microbial cultures as clinically consistent risk factors for AMR.</w:t>
      </w:r>
    </w:p>
    <w:p>
      <w:r>
        <w:rPr>
          <w:b/>
        </w:rPr>
        <w:t>Counterfactual Answer:</w:t>
      </w:r>
      <w:r>
        <w:t xml:space="preserve"> If timely interventions were implemented, the risk factors highlighted might shift to factors less influenced by intervention, such as underlying comorbidities or prior hospitalizations, rather than modifiable factors like catheter use or antibiotic exposure.</w:t>
      </w:r>
    </w:p>
    <w:p>
      <w:r>
        <w:rPr>
          <w:b/>
        </w:rPr>
        <w:t>Intervention:</w:t>
      </w:r>
      <w:r>
        <w:t xml:space="preserve"> Set 'intervention' node to 'timely interventions implemented based on early AMR predictions'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