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spread of easily accessible generative AI in the form of chatbots has impacted secondary education, but the effects of this are largely unknown. Previous studies have shown that using chatbots in a learning context can be both harmful or helpful depending on how they are used. While students are undoubtedly utilising this technology, there is scarce data on the extent, intention, or approach to its use, or what drives it. The present study builds upon the findings of a previous qualitative study, aiming to investigate and quantify students' use of generative AI for schoolwork. Through a survey sent to multiple upper secondary schools, we collected 1266 responses to analyse upper secondary students' attitudes toward, usage of, support for, and knowledge about generative AI. We present an overview of students’ AI usage and knowledge using descriptive statistics. For further analysis, a Latent Class Analysis was conducted and four distinct response patterns among students identified: AI-positive knowledge-seekers, Cautious AI-adopters, AI-sceptics and Efficiency-seekers. These four classes were then used to explore differences relating to gender, grade, choice of study programme, attitude to knowledge, neuropsychiatric diagnoses and non-native Swedish speaking students. We find that students use generative AI for schoolwork primarily as support for the process of doing their schoolwork but also as a shortcut for tasks perceived as meaningless. We find that the identified patterns of attitudes, knowledge and usage exhibit behaviours that are in different ways both promising and worrisome, and that warrant different courses of action in education. This research contributes by identifying differences in student behaviour and attitudes towards AI, and points to needs for further research in the diversity of behaviour and the consequences of different use patterns, as well as the need to tailor educational support for different student groups. © 2025 The Authors.</w:t>
      </w:r>
    </w:p>
    <w:p>
      <w:pPr>
        <w:pStyle w:val="Heading1"/>
      </w:pPr>
      <w:r>
        <w:t>Entities / Events / Relations</w:t>
      </w:r>
    </w:p>
    <w:p>
      <w:r>
        <w:rPr>
          <w:b/>
        </w:rPr>
        <w:t>Entities:</w:t>
      </w:r>
      <w:r>
        <w:br/>
      </w:r>
      <w:r>
        <w:rPr>
          <w:b/>
        </w:rPr>
        <w:t>Models:</w:t>
      </w:r>
      <w:r>
        <w:t xml:space="preserve"> generative AI, chatbots</w:t>
        <w:br/>
      </w:r>
      <w:r>
        <w:rPr>
          <w:b/>
        </w:rPr>
        <w:t>Datasets:</w:t>
      </w:r>
      <w:r>
        <w:t xml:space="preserve"> 1266 survey responses from upper secondary students</w:t>
        <w:br/>
      </w:r>
      <w:r>
        <w:rPr>
          <w:b/>
        </w:rPr>
        <w:t>Methods:</w:t>
      </w:r>
      <w:r>
        <w:t xml:space="preserve"> survey, descriptive statistics, Latent Class Analysis</w:t>
        <w:br/>
      </w:r>
      <w:r>
        <w:rPr>
          <w:b/>
        </w:rPr>
        <w:t>Metrics:</w:t>
      </w:r>
      <w:r>
        <w:t xml:space="preserve"> attitudes toward generative AI, usage of generative AI, support for generative AI, knowledge about generative AI, differences relating to gender, grade, choice of study programme, attitude to knowledge, neuropsychiatric diagnoses, and non-native Swedish speaking status</w:t>
        <w:br/>
      </w:r>
      <w:r>
        <w:rPr>
          <w:b/>
        </w:rPr>
        <w:t>Domains:</w:t>
      </w:r>
      <w:r>
        <w:t xml:space="preserve"> secondary education, schoolwork</w:t>
        <w:br/>
      </w:r>
      <w:r>
        <w:br/>
      </w:r>
      <w:r>
        <w:rPr>
          <w:b/>
        </w:rPr>
        <w:t>Events:</w:t>
      </w:r>
      <w:r>
        <w:br/>
      </w:r>
      <w:r>
        <w:t>[data collection] Survey sent to multiple upper secondary schools to collect responses about generative AI use</w:t>
        <w:br/>
      </w:r>
      <w:r>
        <w:t>[analysis] Descriptive statistics used to present overview of students’ AI usage and knowledge</w:t>
        <w:br/>
      </w:r>
      <w:r>
        <w:t>[analysis] Latent Class Analysis conducted to identify four distinct response patterns among students</w:t>
        <w:br/>
      </w:r>
      <w:r>
        <w:t>[comparison] Comparison of the four classes with respect to gender, grade, study programme, attitude to knowledge, neuropsychiatric diagnoses, and non-native Swedish speaking status</w:t>
        <w:br/>
      </w:r>
      <w:r>
        <w:br/>
      </w:r>
      <w:r>
        <w:rPr>
          <w:b/>
        </w:rPr>
        <w:t>Relations:</w:t>
      </w:r>
      <w:r>
        <w:br/>
      </w:r>
      <w:r>
        <w:rPr>
          <w:b/>
        </w:rPr>
        <w:t>Cause:</w:t>
      </w:r>
      <w:r>
        <w:t xml:space="preserve"> use of generative AI for schoolwork</w:t>
        <w:br/>
      </w:r>
      <w:r>
        <w:rPr>
          <w:b/>
        </w:rPr>
        <w:t>Effect:</w:t>
      </w:r>
      <w:r>
        <w:t xml:space="preserve"> support for the process of doing schoolwork and as a shortcut for tasks perceived as meaningless</w:t>
        <w:br/>
      </w:r>
      <w:r>
        <w:br/>
      </w:r>
      <w:r>
        <w:rPr>
          <w:b/>
        </w:rPr>
        <w:t>Cause:</w:t>
      </w:r>
      <w:r>
        <w:t xml:space="preserve"> patterns of attitudes, knowledge and usage</w:t>
        <w:br/>
      </w:r>
      <w:r>
        <w:rPr>
          <w:b/>
        </w:rPr>
        <w:t>Effect:</w:t>
      </w:r>
      <w:r>
        <w:t xml:space="preserve"> exhibit behaviours that are both promising and worrisome</w:t>
        <w:br/>
      </w:r>
      <w:r>
        <w:br/>
      </w:r>
      <w:r>
        <w:rPr>
          <w:b/>
        </w:rPr>
        <w:t>Cause:</w:t>
      </w:r>
      <w:r>
        <w:t xml:space="preserve"> identification of differences in student behaviour and attitudes</w:t>
        <w:br/>
      </w:r>
      <w:r>
        <w:rPr>
          <w:b/>
        </w:rPr>
        <w:t>Effect:</w:t>
      </w:r>
      <w:r>
        <w:t xml:space="preserve"> points to needs for further research and tailored educational support</w:t>
        <w:br/>
      </w:r>
    </w:p>
    <w:p>
      <w:pPr>
        <w:pStyle w:val="Heading1"/>
      </w:pPr>
      <w:r>
        <w:t>QA Counterfactual</w:t>
      </w:r>
    </w:p>
    <w:p>
      <w:r>
        <w:rPr>
          <w:b/>
        </w:rPr>
        <w:t>Q1. Original Question:</w:t>
      </w:r>
      <w:r>
        <w:t xml:space="preserve"> What technology's impact on secondary education is discussed in the abstract?</w:t>
      </w:r>
    </w:p>
    <w:p>
      <w:r>
        <w:rPr>
          <w:b/>
        </w:rPr>
        <w:t>Counterfactual Question:</w:t>
      </w:r>
      <w:r>
        <w:t xml:space="preserve"> What technology's impact on secondary education is discussed in the abstract if the majority of students had limited access to digital devices?</w:t>
      </w:r>
    </w:p>
    <w:p>
      <w:r>
        <w:rPr>
          <w:b/>
        </w:rPr>
        <w:t>Original Answer:</w:t>
      </w:r>
      <w:r>
        <w:t xml:space="preserve"> The impact of easily accessible generative AI in the form of chatbots is discussed.</w:t>
      </w:r>
    </w:p>
    <w:p>
      <w:r>
        <w:rPr>
          <w:b/>
        </w:rPr>
        <w:t>Counterfactual Answer:</w:t>
      </w:r>
      <w:r>
        <w:t xml:space="preserve"> The impact of limited access to generative AI due to restricted availability of digital devices is discussed.</w:t>
      </w:r>
    </w:p>
    <w:p>
      <w:r>
        <w:rPr>
          <w:b/>
        </w:rPr>
        <w:t>Intervention:</w:t>
      </w:r>
      <w:r>
        <w:t xml:space="preserve"> Set student_characteristics to reflect limited access to digital devices among students.</w:t>
      </w:r>
    </w:p>
    <w:p/>
    <w:p>
      <w:r>
        <w:rPr>
          <w:b/>
        </w:rPr>
        <w:t>Q2. Original Question:</w:t>
      </w:r>
      <w:r>
        <w:t xml:space="preserve"> How many student responses were collected in the study's survey?</w:t>
      </w:r>
    </w:p>
    <w:p>
      <w:r>
        <w:rPr>
          <w:b/>
        </w:rPr>
        <w:t>Counterfactual Question:</w:t>
      </w:r>
      <w:r>
        <w:t xml:space="preserve"> How many student responses were collected in the study's survey if the sample included only students from upper secondary vocational programmes?</w:t>
      </w:r>
    </w:p>
    <w:p>
      <w:r>
        <w:rPr>
          <w:b/>
        </w:rPr>
        <w:t>Original Answer:</w:t>
      </w:r>
      <w:r>
        <w:t xml:space="preserve"> 1266 responses were collected.</w:t>
      </w:r>
    </w:p>
    <w:p>
      <w:r>
        <w:rPr>
          <w:b/>
        </w:rPr>
        <w:t>Counterfactual Answer:</w:t>
      </w:r>
      <w:r>
        <w:t xml:space="preserve"> 482 responses were collected.</w:t>
      </w:r>
    </w:p>
    <w:p>
      <w:r>
        <w:rPr>
          <w:b/>
        </w:rPr>
        <w:t>Intervention:</w:t>
      </w:r>
      <w:r>
        <w:t xml:space="preserve"> Set student_characteristics to include only students from upper secondary vocational programmes.</w:t>
      </w:r>
    </w:p>
    <w:p/>
    <w:p>
      <w:r>
        <w:rPr>
          <w:b/>
        </w:rPr>
        <w:t>Q3. Original Question:</w:t>
      </w:r>
      <w:r>
        <w:t xml:space="preserve"> What analytical method was used to identify distinct response patterns among students?</w:t>
      </w:r>
    </w:p>
    <w:p>
      <w:r>
        <w:rPr>
          <w:b/>
        </w:rPr>
        <w:t>Counterfactual Question:</w:t>
      </w:r>
      <w:r>
        <w:t xml:space="preserve"> What analytical method was used to identify distinct response patterns among students if the sample consisted mainly of students with neuropsychiatric diagnoses?</w:t>
      </w:r>
    </w:p>
    <w:p>
      <w:r>
        <w:rPr>
          <w:b/>
        </w:rPr>
        <w:t>Original Answer:</w:t>
      </w:r>
      <w:r>
        <w:t xml:space="preserve"> Latent Class Analysis was used.</w:t>
      </w:r>
    </w:p>
    <w:p>
      <w:r>
        <w:rPr>
          <w:b/>
        </w:rPr>
        <w:t>Counterfactual Answer:</w:t>
      </w:r>
      <w:r>
        <w:t xml:space="preserve"> Latent Class Analysis was used, but with additional subgroup analysis to account for neuropsychiatric diagnoses.</w:t>
      </w:r>
    </w:p>
    <w:p>
      <w:r>
        <w:rPr>
          <w:b/>
        </w:rPr>
        <w:t>Intervention:</w:t>
      </w:r>
      <w:r>
        <w:t xml:space="preserve"> Set student_characteristics to consist mainly of students with neuropsychiatric diagnoses.</w:t>
      </w:r>
    </w:p>
    <w:p/>
    <w:p>
      <w:r>
        <w:rPr>
          <w:b/>
        </w:rPr>
        <w:t>Q4. Original Question:</w:t>
      </w:r>
      <w:r>
        <w:t xml:space="preserve"> What are the four distinct student response patterns identified in the study?</w:t>
      </w:r>
    </w:p>
    <w:p>
      <w:r>
        <w:rPr>
          <w:b/>
        </w:rPr>
        <w:t>Counterfactual Question:</w:t>
      </w:r>
      <w:r>
        <w:t xml:space="preserve"> What are the four distinct student response patterns identified in the study if most students were non-native Swedish speakers?</w:t>
      </w:r>
    </w:p>
    <w:p>
      <w:r>
        <w:rPr>
          <w:b/>
        </w:rPr>
        <w:t>Original Answer:</w:t>
      </w:r>
      <w:r>
        <w:t xml:space="preserve"> AI-positive knowledge-seekers, Cautious AI-adopters, AI-sceptics, and Efficiency-seekers.</w:t>
      </w:r>
    </w:p>
    <w:p>
      <w:r>
        <w:rPr>
          <w:b/>
        </w:rPr>
        <w:t>Counterfactual Answer:</w:t>
      </w:r>
      <w:r>
        <w:t xml:space="preserve"> AI-positive knowledge-seekers, Language-challenged adopters, AI-sceptics, and Efficiency-seekers.</w:t>
      </w:r>
    </w:p>
    <w:p>
      <w:r>
        <w:rPr>
          <w:b/>
        </w:rPr>
        <w:t>Intervention:</w:t>
      </w:r>
      <w:r>
        <w:t xml:space="preserve"> Set student_characteristics so that most students are non-native Swedish speakers.</w:t>
      </w:r>
    </w:p>
    <w:p/>
    <w:p>
      <w:r>
        <w:rPr>
          <w:b/>
        </w:rPr>
        <w:t>Q5. Original Question:</w:t>
      </w:r>
      <w:r>
        <w:t xml:space="preserve"> For what main purposes do students use generative AI in their schoolwork, according to the study?</w:t>
      </w:r>
    </w:p>
    <w:p>
      <w:r>
        <w:rPr>
          <w:b/>
        </w:rPr>
        <w:t>Counterfactual Question:</w:t>
      </w:r>
      <w:r>
        <w:t xml:space="preserve"> For what main purposes do students use generative AI in their schoolwork, according to the study, if the majority of students had a negative attitude toward knowledge?</w:t>
      </w:r>
    </w:p>
    <w:p>
      <w:r>
        <w:rPr>
          <w:b/>
        </w:rPr>
        <w:t>Original Answer:</w:t>
      </w:r>
      <w:r>
        <w:t xml:space="preserve"> Students use generative AI primarily as support for the process of doing their schoolwork and as a shortcut for tasks perceived as meaningless.</w:t>
      </w:r>
    </w:p>
    <w:p>
      <w:r>
        <w:rPr>
          <w:b/>
        </w:rPr>
        <w:t>Counterfactual Answer:</w:t>
      </w:r>
      <w:r>
        <w:t xml:space="preserve"> Students use generative AI mainly to complete assignments quickly with minimal effort, often bypassing deeper learning.</w:t>
      </w:r>
    </w:p>
    <w:p>
      <w:r>
        <w:rPr>
          <w:b/>
        </w:rPr>
        <w:t>Intervention:</w:t>
      </w:r>
      <w:r>
        <w:t xml:space="preserve"> Set student_characteristics to reflect a majority of students with a negative attitude toward knowledge.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