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Most creativity tests still rely on human raters, which makes large-scale assessment slow and expensive. We examined whether general-purpose large language models (LLMs) can replace human scoring for both flexibility and originality in Guilford’s Alternative Uses Test (AUT) across childhood, adolescence, and adulthood. Three previously collected datasets—106 Grade 3–4 children answering for “chair,” 119 Grade 9 participants for “disposable cup,” and 618 adults for “brick” and “paperclip”—were rescored for flexibility (idea categories) and originality (rarity) using OpenAI’s GPT-4o, GPT-4.1, and O3 models. Using our suggested protocol, the automatic scores were compared with expert judgments. A domain-specific fine-tuned baseline (OCSAI) provided an additional benchmark. LLMs reproduced human flexibility scores with very high agreement (mean r = 0.87, ICC =0.92); automatically generated flexibility categories overlapped 75–85 % with human taxonomies. Originality agreement reached r = 0.78 in children, 0.73 in adolescents, and 0.80 in adults, matching or exceeding the fine-tuned model. Score distributions for both constructs followed theoretical developmental patterns and showed no detectable gender bias. These findings show that current off-the-shelf models can deliver accurate, unbiased AUT flexibility and originality scores from elementary school through adulthood without finetuning, enabling scalable classroom feedback and large-cohort creativity research. © 2025 Elsevier Ltd.</w:t>
      </w:r>
    </w:p>
    <w:p>
      <w:pPr>
        <w:pStyle w:val="Heading1"/>
      </w:pPr>
      <w:r>
        <w:t>Entities / Events / Relations</w:t>
      </w:r>
    </w:p>
    <w:p>
      <w:r>
        <w:rPr>
          <w:b/>
        </w:rPr>
        <w:t>Entities:</w:t>
      </w:r>
      <w:r>
        <w:br/>
      </w:r>
      <w:r>
        <w:rPr>
          <w:b/>
        </w:rPr>
        <w:t>Models:</w:t>
      </w:r>
      <w:r>
        <w:t xml:space="preserve"> OpenAI’s GPT-4o, GPT-4.1, O3, OCSAI</w:t>
        <w:br/>
      </w:r>
      <w:r>
        <w:rPr>
          <w:b/>
        </w:rPr>
        <w:t>Datasets:</w:t>
      </w:r>
      <w:r>
        <w:t xml:space="preserve"> 106 Grade 3–4 children answering for 'chair', 119 Grade 9 participants for 'disposable cup', 618 adults for 'brick' and 'paperclip'</w:t>
        <w:br/>
      </w:r>
      <w:r>
        <w:rPr>
          <w:b/>
        </w:rPr>
        <w:t>Methods:</w:t>
      </w:r>
      <w:r>
        <w:t xml:space="preserve"> Guilford’s Alternative Uses Test (AUT), automatic scoring protocol, expert judgments, domain-specific fine-tuning</w:t>
        <w:br/>
      </w:r>
      <w:r>
        <w:rPr>
          <w:b/>
        </w:rPr>
        <w:t>Metrics:</w:t>
      </w:r>
      <w:r>
        <w:t xml:space="preserve"> flexibility (idea categories), originality (rarity), mean r (correlation coefficient), ICC (intraclass correlation coefficient), overlap percentage with human taxonomies, score distributions, gender bias detection</w:t>
        <w:br/>
      </w:r>
      <w:r>
        <w:rPr>
          <w:b/>
        </w:rPr>
        <w:t>Domains:</w:t>
      </w:r>
      <w:r>
        <w:t xml:space="preserve"> creativity assessment, childhood, adolescence, adulthood, elementary school, classroom feedback, large-cohort creativity research</w:t>
        <w:br/>
      </w:r>
      <w:r>
        <w:br/>
      </w:r>
      <w:r>
        <w:rPr>
          <w:b/>
        </w:rPr>
        <w:t>Events:</w:t>
      </w:r>
      <w:r>
        <w:br/>
      </w:r>
      <w:r>
        <w:t>[evaluation] LLMs rescored AUT responses for flexibility and originality using an automatic protocol</w:t>
        <w:br/>
      </w:r>
      <w:r>
        <w:t>[comparison] Automatic LLM scores compared with expert judgments</w:t>
        <w:br/>
      </w:r>
      <w:r>
        <w:t>[comparison] LLMs compared with domain-specific fine-tuned baseline (OCSAI)</w:t>
        <w:br/>
      </w:r>
      <w:r>
        <w:t>[assessment] Score distributions analyzed for developmental patterns and gender bias</w:t>
        <w:br/>
      </w:r>
      <w:r>
        <w:br/>
      </w:r>
      <w:r>
        <w:rPr>
          <w:b/>
        </w:rPr>
        <w:t>Relations:</w:t>
      </w:r>
      <w:r>
        <w:br/>
      </w:r>
      <w:r>
        <w:rPr>
          <w:b/>
        </w:rPr>
        <w:t>Cause:</w:t>
      </w:r>
      <w:r>
        <w:t xml:space="preserve"> use of off-the-shelf LLMs with suggested protocol</w:t>
        <w:br/>
      </w:r>
      <w:r>
        <w:rPr>
          <w:b/>
        </w:rPr>
        <w:t>Effect:</w:t>
      </w:r>
      <w:r>
        <w:t xml:space="preserve"> high agreement with human flexibility scores (mean r = 0.87, ICC = 0.92)</w:t>
        <w:br/>
      </w:r>
      <w:r>
        <w:br/>
      </w:r>
      <w:r>
        <w:rPr>
          <w:b/>
        </w:rPr>
        <w:t>Cause:</w:t>
      </w:r>
      <w:r>
        <w:t xml:space="preserve"> automatic scoring by LLMs</w:t>
        <w:br/>
      </w:r>
      <w:r>
        <w:rPr>
          <w:b/>
        </w:rPr>
        <w:t>Effect:</w:t>
      </w:r>
      <w:r>
        <w:t xml:space="preserve"> flexibility categories overlapped 75–85% with human taxonomies</w:t>
        <w:br/>
      </w:r>
      <w:r>
        <w:br/>
      </w:r>
      <w:r>
        <w:rPr>
          <w:b/>
        </w:rPr>
        <w:t>Cause:</w:t>
      </w:r>
      <w:r>
        <w:t xml:space="preserve"> automatic scoring by LLMs</w:t>
        <w:br/>
      </w:r>
      <w:r>
        <w:rPr>
          <w:b/>
        </w:rPr>
        <w:t>Effect:</w:t>
      </w:r>
      <w:r>
        <w:t xml:space="preserve"> originality agreement matched or exceeded fine-tuned model (OCSAI)</w:t>
        <w:br/>
      </w:r>
      <w:r>
        <w:br/>
      </w:r>
      <w:r>
        <w:rPr>
          <w:b/>
        </w:rPr>
        <w:t>Cause:</w:t>
      </w:r>
      <w:r>
        <w:t xml:space="preserve"> use of LLMs for scoring</w:t>
        <w:br/>
      </w:r>
      <w:r>
        <w:rPr>
          <w:b/>
        </w:rPr>
        <w:t>Effect:</w:t>
      </w:r>
      <w:r>
        <w:t xml:space="preserve"> score distributions followed theoretical developmental patterns and showed no detectable gender bias</w:t>
        <w:br/>
      </w:r>
      <w:r>
        <w:br/>
      </w:r>
      <w:r>
        <w:rPr>
          <w:b/>
        </w:rPr>
        <w:t>Cause:</w:t>
      </w:r>
      <w:r>
        <w:t xml:space="preserve"> LLMs' performance without finetuning</w:t>
        <w:br/>
      </w:r>
      <w:r>
        <w:rPr>
          <w:b/>
        </w:rPr>
        <w:t>Effect:</w:t>
      </w:r>
      <w:r>
        <w:t xml:space="preserve"> enables scalable classroom feedback and large-cohort creativity research</w:t>
        <w:br/>
      </w:r>
    </w:p>
    <w:p>
      <w:pPr>
        <w:pStyle w:val="Heading1"/>
      </w:pPr>
      <w:r>
        <w:t>QA Counterfactual</w:t>
      </w:r>
    </w:p>
    <w:p>
      <w:r>
        <w:rPr>
          <w:b/>
        </w:rPr>
        <w:t>Q1. Original Question:</w:t>
      </w:r>
      <w:r>
        <w:t xml:space="preserve"> What is a major limitation of most current creativity tests mentioned in the abstract?</w:t>
      </w:r>
    </w:p>
    <w:p>
      <w:r>
        <w:rPr>
          <w:b/>
        </w:rPr>
        <w:t>Counterfactual Question:</w:t>
      </w:r>
      <w:r>
        <w:t xml:space="preserve"> What is a major limitation of most current creativity tests if they used fully automated scoring methods?</w:t>
      </w:r>
    </w:p>
    <w:p>
      <w:r>
        <w:rPr>
          <w:b/>
        </w:rPr>
        <w:t>Original Answer:</w:t>
      </w:r>
      <w:r>
        <w:t xml:space="preserve"> They rely on human raters, making large-scale assessment slow and expensive.</w:t>
      </w:r>
    </w:p>
    <w:p>
      <w:r>
        <w:rPr>
          <w:b/>
        </w:rPr>
        <w:t>Counterfactual Answer:</w:t>
      </w:r>
      <w:r>
        <w:t xml:space="preserve"> They may lack nuanced judgment and could miss subtle aspects of creativity that human raters can detect.</w:t>
      </w:r>
    </w:p>
    <w:p>
      <w:r>
        <w:rPr>
          <w:b/>
        </w:rPr>
        <w:t>Intervention:</w:t>
      </w:r>
      <w:r>
        <w:t xml:space="preserve"> Set method = fully automated scoring methods instead of human raters.</w:t>
      </w:r>
    </w:p>
    <w:p/>
    <w:p>
      <w:r>
        <w:rPr>
          <w:b/>
        </w:rPr>
        <w:t>Q2. Original Question:</w:t>
      </w:r>
      <w:r>
        <w:t xml:space="preserve"> Which large language models were used to rescore the Alternative Uses Test (AUT) responses in the study?</w:t>
      </w:r>
    </w:p>
    <w:p>
      <w:r>
        <w:rPr>
          <w:b/>
        </w:rPr>
        <w:t>Counterfactual Question:</w:t>
      </w:r>
      <w:r>
        <w:t xml:space="preserve"> Which large language models were used to rescore the AUT responses if the study had used only domain-specific finetuned models?</w:t>
      </w:r>
    </w:p>
    <w:p>
      <w:r>
        <w:rPr>
          <w:b/>
        </w:rPr>
        <w:t>Original Answer:</w:t>
      </w:r>
      <w:r>
        <w:t xml:space="preserve"> OpenAI’s GPT-4o, GPT-4.1, and O3 models.</w:t>
      </w:r>
    </w:p>
    <w:p>
      <w:r>
        <w:rPr>
          <w:b/>
        </w:rPr>
        <w:t>Counterfactual Answer:</w:t>
      </w:r>
      <w:r>
        <w:t xml:space="preserve"> Domain-specific finetuned models developed for creativity assessment.</w:t>
      </w:r>
    </w:p>
    <w:p>
      <w:r>
        <w:rPr>
          <w:b/>
        </w:rPr>
        <w:t>Intervention:</w:t>
      </w:r>
      <w:r>
        <w:t xml:space="preserve"> Set intervention = use of domain-specific finetuned models instead of off-the-shelf LLMs.</w:t>
      </w:r>
    </w:p>
    <w:p/>
    <w:p>
      <w:r>
        <w:rPr>
          <w:b/>
        </w:rPr>
        <w:t>Q3. Original Question:</w:t>
      </w:r>
      <w:r>
        <w:t xml:space="preserve"> How did the agreement between LLM-generated flexibility scores and human scores compare?</w:t>
      </w:r>
    </w:p>
    <w:p>
      <w:r>
        <w:rPr>
          <w:b/>
        </w:rPr>
        <w:t>Counterfactual Question:</w:t>
      </w:r>
      <w:r>
        <w:t xml:space="preserve"> How did the agreement between LLM-generated flexibility scores and human scores compare if the input data consisted only of adult responses?</w:t>
      </w:r>
    </w:p>
    <w:p>
      <w:r>
        <w:rPr>
          <w:b/>
        </w:rPr>
        <w:t>Original Answer:</w:t>
      </w:r>
      <w:r>
        <w:t xml:space="preserve"> LLMs reproduced human flexibility scores with very high agreement (mean r = 0.87, ICC = 0.92).</w:t>
      </w:r>
    </w:p>
    <w:p>
      <w:r>
        <w:rPr>
          <w:b/>
        </w:rPr>
        <w:t>Counterfactual Answer:</w:t>
      </w:r>
      <w:r>
        <w:t xml:space="preserve"> LLMs reproduced human flexibility scores with even higher agreement (mean r = 0.92, ICC = 0.96) when using only adult responses.</w:t>
      </w:r>
    </w:p>
    <w:p>
      <w:r>
        <w:rPr>
          <w:b/>
        </w:rPr>
        <w:t>Intervention:</w:t>
      </w:r>
      <w:r>
        <w:t xml:space="preserve"> Set data = AUT responses from adults only.</w:t>
      </w:r>
    </w:p>
    <w:p/>
    <w:p>
      <w:r>
        <w:rPr>
          <w:b/>
        </w:rPr>
        <w:t>Q4. Original Question:</w:t>
      </w:r>
      <w:r>
        <w:t xml:space="preserve"> Did the study find any detectable gender bias in the LLM-generated scores?</w:t>
      </w:r>
    </w:p>
    <w:p>
      <w:r>
        <w:rPr>
          <w:b/>
        </w:rPr>
        <w:t>Counterfactual Question:</w:t>
      </w:r>
      <w:r>
        <w:t xml:space="preserve"> Did the study find any detectable gender bias in the LLM-generated scores if the models had not been debiased?</w:t>
      </w:r>
    </w:p>
    <w:p>
      <w:r>
        <w:rPr>
          <w:b/>
        </w:rPr>
        <w:t>Original Answer:</w:t>
      </w:r>
      <w:r>
        <w:t xml:space="preserve"> No, the study showed no detectable gender bias in the scores.</w:t>
      </w:r>
    </w:p>
    <w:p>
      <w:r>
        <w:rPr>
          <w:b/>
        </w:rPr>
        <w:t>Counterfactual Answer:</w:t>
      </w:r>
      <w:r>
        <w:t xml:space="preserve"> Yes, the study found a small but significant gender bias in the scores.</w:t>
      </w:r>
    </w:p>
    <w:p>
      <w:r>
        <w:rPr>
          <w:b/>
        </w:rPr>
        <w:t>Intervention:</w:t>
      </w:r>
      <w:r>
        <w:t xml:space="preserve"> Set intervention = use of non-debiased models.</w:t>
      </w:r>
    </w:p>
    <w:p/>
    <w:p>
      <w:r>
        <w:rPr>
          <w:b/>
        </w:rPr>
        <w:t>Q5. Original Question:</w:t>
      </w:r>
      <w:r>
        <w:t xml:space="preserve"> What potential application do the findings suggest for off-the-shelf LLMs in creativity assessment?</w:t>
      </w:r>
    </w:p>
    <w:p>
      <w:r>
        <w:rPr>
          <w:b/>
        </w:rPr>
        <w:t>Counterfactual Question:</w:t>
      </w:r>
      <w:r>
        <w:t xml:space="preserve"> What potential application do the findings suggest for off-the-shelf LLMs in creativity assessment if the models required extensive finetuning?</w:t>
      </w:r>
    </w:p>
    <w:p>
      <w:r>
        <w:rPr>
          <w:b/>
        </w:rPr>
        <w:t>Original Answer:</w:t>
      </w:r>
      <w:r>
        <w:t xml:space="preserve"> They can deliver accurate, unbiased AUT flexibility and originality scores from elementary school through adulthood without finetuning, enabling scalable classroom feedback and large-cohort creativity research.</w:t>
      </w:r>
    </w:p>
    <w:p>
      <w:r>
        <w:rPr>
          <w:b/>
        </w:rPr>
        <w:t>Counterfactual Answer:</w:t>
      </w:r>
      <w:r>
        <w:t xml:space="preserve"> Their application would be limited to research settings with resources for extensive finetuning, reducing scalability for classroom feedback and large-cohort studies.</w:t>
      </w:r>
    </w:p>
    <w:p>
      <w:r>
        <w:rPr>
          <w:b/>
        </w:rPr>
        <w:t>Intervention:</w:t>
      </w:r>
      <w:r>
        <w:t xml:space="preserve"> Set intervention = use of models requiring extensive finetuning.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