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33" w:lineRule="auto" w:before="49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ФЕДЕРАЛЬНОЕ АГЕНТСТВО</w:t>
      </w:r>
    </w:p>
    <w:p>
      <w:pPr>
        <w:autoSpaceDN w:val="0"/>
        <w:autoSpaceDE w:val="0"/>
        <w:widowControl/>
        <w:spacing w:line="233" w:lineRule="auto" w:before="276" w:after="412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ПО ТЕХНИЧЕСКОМУ РЕГУЛИРОВАНИЮ И МЕТРОЛОГИИ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51"/>
        <w:gridCol w:w="3251"/>
        <w:gridCol w:w="3251"/>
      </w:tblGrid>
      <w:tr>
        <w:trPr>
          <w:trHeight w:hRule="exact" w:val="626"/>
        </w:trPr>
        <w:tc>
          <w:tcPr>
            <w:tcW w:type="dxa" w:w="2970"/>
            <w:vMerge w:val="restart"/>
            <w:tcBorders>
              <w:top w:sz="32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42720" cy="9093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909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60"/>
            <w:tcBorders>
              <w:top w:sz="3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 xml:space="preserve">Н А Ц И О Н А Л Ь Н Ы Й </w:t>
            </w:r>
          </w:p>
        </w:tc>
        <w:tc>
          <w:tcPr>
            <w:tcW w:type="dxa" w:w="2388"/>
            <w:vMerge w:val="restart"/>
            <w:tcBorders>
              <w:top w:sz="32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221F1F"/>
                <w:sz w:val="40"/>
              </w:rPr>
              <w:t>ГОСТ Р</w:t>
            </w:r>
          </w:p>
        </w:tc>
      </w:tr>
      <w:tr>
        <w:trPr>
          <w:trHeight w:hRule="exact" w:val="12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140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>С Т А Н Д А Р Т</w:t>
            </w:r>
          </w:p>
        </w:tc>
        <w:tc>
          <w:tcPr>
            <w:tcW w:type="dxa" w:w="3251"/>
            <w:vMerge/>
            <w:tcBorders>
              <w:top w:sz="32.0" w:val="single" w:color="#221F1F"/>
            </w:tcBorders>
          </w:tcPr>
          <w:p/>
        </w:tc>
      </w:tr>
      <w:tr>
        <w:trPr>
          <w:trHeight w:hRule="exact" w:val="24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3251"/>
            <w:vMerge/>
            <w:tcBorders/>
          </w:tcPr>
          <w:p/>
        </w:tc>
        <w:tc>
          <w:tcPr>
            <w:tcW w:type="dxa" w:w="23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3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221F1F"/>
                <w:sz w:val="40"/>
              </w:rPr>
              <w:t>8.703</w:t>
            </w:r>
            <w:r>
              <w:rPr>
                <w:rFonts w:ascii="Arial" w:hAnsi="Arial" w:eastAsia="Arial"/>
                <w:b/>
                <w:i w:val="0"/>
                <w:color w:val="221F1F"/>
                <w:sz w:val="32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 xml:space="preserve">Р О С С И Й С К О Й </w:t>
            </w:r>
          </w:p>
        </w:tc>
        <w:tc>
          <w:tcPr>
            <w:tcW w:type="dxa" w:w="3251"/>
            <w:vMerge/>
            <w:tcBorders/>
          </w:tcPr>
          <w:p/>
        </w:tc>
      </w:tr>
      <w:tr>
        <w:trPr>
          <w:trHeight w:hRule="exact" w:val="107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4360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10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>Ф Е Д Е Р А Ц И И</w:t>
            </w:r>
          </w:p>
        </w:tc>
        <w:tc>
          <w:tcPr>
            <w:tcW w:type="dxa" w:w="2388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8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221F1F"/>
                <w:sz w:val="36"/>
              </w:rPr>
              <w:t>2020</w:t>
            </w:r>
          </w:p>
        </w:tc>
      </w:tr>
    </w:tbl>
    <w:p>
      <w:pPr>
        <w:autoSpaceDN w:val="0"/>
        <w:tabs>
          <w:tab w:pos="3026" w:val="left"/>
        </w:tabs>
        <w:autoSpaceDE w:val="0"/>
        <w:widowControl/>
        <w:spacing w:line="245" w:lineRule="auto" w:before="1408" w:after="0"/>
        <w:ind w:left="1356" w:right="1152" w:firstLine="0"/>
        <w:jc w:val="left"/>
      </w:pPr>
      <w:r>
        <w:rPr>
          <w:rFonts w:ascii="Arial" w:hAnsi="Arial" w:eastAsia="Arial"/>
          <w:b/>
          <w:i w:val="0"/>
          <w:color w:val="221F1F"/>
          <w:sz w:val="36"/>
        </w:rPr>
        <w:t xml:space="preserve">Государственная система обеспечения </w:t>
      </w:r>
      <w:r>
        <w:tab/>
      </w:r>
      <w:r>
        <w:rPr>
          <w:rFonts w:ascii="Arial" w:hAnsi="Arial" w:eastAsia="Arial"/>
          <w:b/>
          <w:i w:val="0"/>
          <w:color w:val="221F1F"/>
          <w:sz w:val="36"/>
        </w:rPr>
        <w:t>единства измерений</w:t>
      </w:r>
    </w:p>
    <w:p>
      <w:pPr>
        <w:autoSpaceDN w:val="0"/>
        <w:autoSpaceDE w:val="0"/>
        <w:widowControl/>
        <w:spacing w:line="233" w:lineRule="auto" w:before="34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40"/>
        </w:rPr>
        <w:t>УЧЕТ И КОНТРОЛЬ ЯДЕРНЫХ МАТЕРИАЛОВ</w:t>
      </w:r>
    </w:p>
    <w:p>
      <w:pPr>
        <w:autoSpaceDN w:val="0"/>
        <w:tabs>
          <w:tab w:pos="3048" w:val="left"/>
        </w:tabs>
        <w:autoSpaceDE w:val="0"/>
        <w:widowControl/>
        <w:spacing w:line="245" w:lineRule="auto" w:before="290" w:after="0"/>
        <w:ind w:left="2910" w:right="2880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36"/>
        </w:rPr>
        <w:t xml:space="preserve">Система измерений. </w:t>
      </w:r>
      <w:r>
        <w:br/>
      </w:r>
      <w:r>
        <w:rPr>
          <w:rFonts w:ascii="Arial" w:hAnsi="Arial" w:eastAsia="Arial"/>
          <w:b/>
          <w:i w:val="0"/>
          <w:color w:val="000000"/>
          <w:sz w:val="36"/>
        </w:rPr>
        <w:t>Основные положения</w:t>
      </w:r>
    </w:p>
    <w:p>
      <w:pPr>
        <w:autoSpaceDN w:val="0"/>
        <w:autoSpaceDE w:val="0"/>
        <w:widowControl/>
        <w:spacing w:line="233" w:lineRule="auto" w:before="94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Издание официальное</w:t>
      </w:r>
    </w:p>
    <w:p>
      <w:pPr>
        <w:autoSpaceDN w:val="0"/>
        <w:autoSpaceDE w:val="0"/>
        <w:widowControl/>
        <w:spacing w:line="240" w:lineRule="auto" w:before="40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497329" cy="344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329" cy="344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554" w:right="1358" w:bottom="884" w:left="794" w:header="720" w:footer="720" w:gutter="0"/>
          <w:cols w:space="720" w:num="1" w:equalWidth="0"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33" w:lineRule="auto" w:before="33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4"/>
        </w:rPr>
        <w:t>Предисловие</w:t>
      </w:r>
    </w:p>
    <w:p>
      <w:pPr>
        <w:autoSpaceDN w:val="0"/>
        <w:autoSpaceDE w:val="0"/>
        <w:widowControl/>
        <w:spacing w:line="247" w:lineRule="auto" w:before="23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 РАЗРАБОТАН Акционерным обществом «Высокотехнологический научно-исследовательский </w:t>
      </w:r>
      <w:r>
        <w:rPr>
          <w:rFonts w:ascii="ArialMT" w:hAnsi="ArialMT" w:eastAsia="ArialMT"/>
          <w:b w:val="0"/>
          <w:i w:val="0"/>
          <w:color w:val="000000"/>
          <w:sz w:val="20"/>
        </w:rPr>
        <w:t>институт неорганических материалов им. академика А.А. Бочвара» и Федеральным государствен-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ным унитарным предприятием «Всероссийский научно-исследовательский институт метрологии </w:t>
      </w:r>
      <w:r>
        <w:rPr>
          <w:rFonts w:ascii="ArialMT" w:hAnsi="ArialMT" w:eastAsia="ArialMT"/>
          <w:b w:val="0"/>
          <w:i w:val="0"/>
          <w:color w:val="000000"/>
          <w:sz w:val="20"/>
        </w:rPr>
        <w:t>им. Д.И. Менделеева»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25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 ВНЕСЕН Техническим комитетом по стандартизации ТК 53 «Основные нормы и правила по </w:t>
      </w:r>
      <w:r>
        <w:rPr>
          <w:rFonts w:ascii="ArialMT" w:hAnsi="ArialMT" w:eastAsia="ArialMT"/>
          <w:b w:val="0"/>
          <w:i w:val="0"/>
          <w:color w:val="000000"/>
          <w:sz w:val="20"/>
        </w:rPr>
        <w:t>обеспечению единства измерений»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25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УТВЕРЖДЕН И ВВЕДЕН В ДЕЙСТВИЕ Приказом Федерального агентства по техническому </w:t>
      </w:r>
      <w:r>
        <w:rPr>
          <w:rFonts w:ascii="ArialMT" w:hAnsi="ArialMT" w:eastAsia="ArialMT"/>
          <w:b w:val="0"/>
          <w:i w:val="0"/>
          <w:color w:val="000000"/>
          <w:sz w:val="20"/>
        </w:rPr>
        <w:t>регулированию и метрологии от 3 декабря 2020 г. № 1246-ст</w:t>
      </w:r>
    </w:p>
    <w:p>
      <w:pPr>
        <w:autoSpaceDN w:val="0"/>
        <w:autoSpaceDE w:val="0"/>
        <w:widowControl/>
        <w:spacing w:line="233" w:lineRule="auto" w:before="256" w:after="0"/>
        <w:ind w:left="51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4 ВЗАМЕН ГОСТ Р 8.703—2010</w:t>
      </w:r>
    </w:p>
    <w:p>
      <w:pPr>
        <w:autoSpaceDN w:val="0"/>
        <w:autoSpaceDE w:val="0"/>
        <w:widowControl/>
        <w:spacing w:line="250" w:lineRule="auto" w:before="736" w:after="0"/>
        <w:ind w:left="0" w:right="0" w:firstLine="510"/>
        <w:jc w:val="left"/>
      </w:pPr>
      <w:r>
        <w:rPr>
          <w:rFonts w:ascii="Arial" w:hAnsi="Arial" w:eastAsia="Arial"/>
          <w:b w:val="0"/>
          <w:i/>
          <w:color w:val="221F1F"/>
          <w:sz w:val="20"/>
        </w:rPr>
        <w:t xml:space="preserve">Правила применения настоящего стандарта установлены в статье 26 Федерального закона </w:t>
      </w:r>
      <w:r>
        <w:rPr>
          <w:rFonts w:ascii="Arial" w:hAnsi="Arial" w:eastAsia="Arial"/>
          <w:b w:val="0"/>
          <w:i/>
          <w:color w:val="221F1F"/>
          <w:sz w:val="20"/>
        </w:rPr>
        <w:t>от 29 июня 2015 г. № 162-ФЗ «О стандартизации в Российской Федерации». Информация об измене-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ниях к настоящему стандарту публикуется в ежегодном (по состоянию на 1 января текущего года) </w:t>
      </w:r>
      <w:r>
        <w:rPr>
          <w:rFonts w:ascii="Arial" w:hAnsi="Arial" w:eastAsia="Arial"/>
          <w:b w:val="0"/>
          <w:i/>
          <w:color w:val="221F1F"/>
          <w:sz w:val="20"/>
        </w:rPr>
        <w:t>информационном указателе «Национальные стандарты», а официальный текст изменений и попра-</w:t>
      </w:r>
      <w:r>
        <w:rPr>
          <w:rFonts w:ascii="Arial" w:hAnsi="Arial" w:eastAsia="Arial"/>
          <w:b w:val="0"/>
          <w:i/>
          <w:color w:val="221F1F"/>
          <w:sz w:val="20"/>
        </w:rPr>
        <w:t>вок — в ежемесячном информационном указателе «Национальные стандарты». В случае пересмот-</w:t>
      </w:r>
      <w:r>
        <w:rPr>
          <w:rFonts w:ascii="Arial" w:hAnsi="Arial" w:eastAsia="Arial"/>
          <w:b w:val="0"/>
          <w:i/>
          <w:color w:val="221F1F"/>
          <w:sz w:val="20"/>
        </w:rPr>
        <w:t>ра (замены) или отмены настоящего стандарта соответствующее уведомление будет опублико-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вано в ближайшем выпуске ежемесячного информационного указателя «Национальные стандарты». 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Соответствующая информация, уведомление и тексты размещаются также в информационной 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системе общего пользования — на официальном сайте Федерального агентства по техническому </w:t>
      </w:r>
      <w:r>
        <w:rPr>
          <w:rFonts w:ascii="Arial" w:hAnsi="Arial" w:eastAsia="Arial"/>
          <w:b w:val="0"/>
          <w:i/>
          <w:color w:val="221F1F"/>
          <w:sz w:val="20"/>
        </w:rPr>
        <w:t>регулированию и метрологии в сети Интернет (www.gost.ru)</w:t>
      </w:r>
    </w:p>
    <w:p>
      <w:pPr>
        <w:autoSpaceDN w:val="0"/>
        <w:autoSpaceDE w:val="0"/>
        <w:widowControl/>
        <w:spacing w:line="233" w:lineRule="auto" w:before="5782" w:after="0"/>
        <w:ind w:left="0" w:right="74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20"/>
        </w:rPr>
        <w:t>© Стандартинформ, оформление, 2020</w:t>
      </w:r>
    </w:p>
    <w:p>
      <w:pPr>
        <w:autoSpaceDN w:val="0"/>
        <w:autoSpaceDE w:val="0"/>
        <w:widowControl/>
        <w:spacing w:line="245" w:lineRule="auto" w:before="246" w:after="0"/>
        <w:ind w:left="0" w:right="74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не может быть полностью или частично воспроизведен, тиражирован и рас-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пространен в качестве официального издания без разрешения Федерального агентства по техническо-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му регулированию и метрологии</w:t>
      </w:r>
    </w:p>
    <w:p>
      <w:pPr>
        <w:autoSpaceDN w:val="0"/>
        <w:autoSpaceDE w:val="0"/>
        <w:widowControl/>
        <w:spacing w:line="233" w:lineRule="auto" w:before="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II</w:t>
      </w:r>
    </w:p>
    <w:p>
      <w:pPr>
        <w:sectPr>
          <w:pgSz w:w="11906" w:h="16838"/>
          <w:pgMar w:top="550" w:right="776" w:bottom="624" w:left="1418" w:header="720" w:footer="720" w:gutter="0"/>
          <w:cols w:space="720" w:num="1" w:equalWidth="0"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4"/>
        </w:rPr>
        <w:t>ГОСТ Р 8.703—2020</w:t>
      </w:r>
    </w:p>
    <w:p>
      <w:pPr>
        <w:autoSpaceDN w:val="0"/>
        <w:autoSpaceDE w:val="0"/>
        <w:widowControl/>
        <w:spacing w:line="233" w:lineRule="auto" w:before="46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Н А Ц И О Н А Л Ь Н Ы Й   С Т А Н Д А Р Т   Р О С С И Й С К О Й   Ф Е Д Е Р А Ц И И</w:t>
      </w:r>
    </w:p>
    <w:p>
      <w:pPr>
        <w:autoSpaceDN w:val="0"/>
        <w:autoSpaceDE w:val="0"/>
        <w:widowControl/>
        <w:spacing w:line="233" w:lineRule="auto" w:before="46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Государственная система обеспечения единства измерений</w:t>
      </w:r>
    </w:p>
    <w:p>
      <w:pPr>
        <w:autoSpaceDN w:val="0"/>
        <w:autoSpaceDE w:val="0"/>
        <w:widowControl/>
        <w:spacing w:line="233" w:lineRule="auto" w:before="25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УЧЕТ И КОНТРОЛЬ ЯДЕРНЫХ МАТЕРИАЛОВ</w:t>
      </w:r>
    </w:p>
    <w:p>
      <w:pPr>
        <w:autoSpaceDN w:val="0"/>
        <w:autoSpaceDE w:val="0"/>
        <w:widowControl/>
        <w:spacing w:line="233" w:lineRule="auto" w:before="25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Система измерений. Основные положения</w:t>
      </w:r>
    </w:p>
    <w:p>
      <w:pPr>
        <w:autoSpaceDN w:val="0"/>
        <w:autoSpaceDE w:val="0"/>
        <w:widowControl/>
        <w:spacing w:line="245" w:lineRule="auto" w:before="254" w:after="0"/>
        <w:ind w:left="864" w:right="86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State system for ensuring the uniformity of measurements. Nuclear material control and accounting. </w:t>
      </w:r>
      <w:r>
        <w:rPr>
          <w:rFonts w:ascii="ArialMT" w:hAnsi="ArialMT" w:eastAsia="ArialMT"/>
          <w:b w:val="0"/>
          <w:i w:val="0"/>
          <w:color w:val="000000"/>
          <w:sz w:val="18"/>
        </w:rPr>
        <w:t>Measurement system. Main principles</w:t>
      </w:r>
    </w:p>
    <w:p>
      <w:pPr>
        <w:autoSpaceDN w:val="0"/>
        <w:autoSpaceDE w:val="0"/>
        <w:widowControl/>
        <w:spacing w:line="235" w:lineRule="auto" w:before="526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18"/>
        </w:rPr>
        <w:t>Дата введения — 2021—09—01</w:t>
      </w:r>
    </w:p>
    <w:p>
      <w:pPr>
        <w:autoSpaceDN w:val="0"/>
        <w:autoSpaceDE w:val="0"/>
        <w:widowControl/>
        <w:spacing w:line="233" w:lineRule="auto" w:before="556" w:after="0"/>
        <w:ind w:left="53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1 Область применения</w:t>
      </w:r>
    </w:p>
    <w:p>
      <w:pPr>
        <w:autoSpaceDN w:val="0"/>
        <w:autoSpaceDE w:val="0"/>
        <w:widowControl/>
        <w:spacing w:line="233" w:lineRule="auto" w:before="19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Настоящий стандарт устанавливает требования к системе измерений характеристик ядерных и </w:t>
      </w:r>
    </w:p>
    <w:p>
      <w:pPr>
        <w:autoSpaceDN w:val="0"/>
        <w:autoSpaceDE w:val="0"/>
        <w:widowControl/>
        <w:spacing w:line="233" w:lineRule="auto" w:before="3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специальных неядерных материалов (далее — ядерные материалы) в любых химических соединениях </w:t>
      </w:r>
    </w:p>
    <w:p>
      <w:pPr>
        <w:autoSpaceDN w:val="0"/>
        <w:autoSpaceDE w:val="0"/>
        <w:widowControl/>
        <w:spacing w:line="233" w:lineRule="auto" w:before="36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и физических формах.</w:t>
      </w:r>
    </w:p>
    <w:p>
      <w:pPr>
        <w:autoSpaceDN w:val="0"/>
        <w:autoSpaceDE w:val="0"/>
        <w:widowControl/>
        <w:spacing w:line="233" w:lineRule="auto" w:before="36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Стандарт распространяется на систему измерений ядерных материалов, подлежащих </w:t>
      </w:r>
    </w:p>
    <w:p>
      <w:pPr>
        <w:autoSpaceDN w:val="0"/>
        <w:autoSpaceDE w:val="0"/>
        <w:widowControl/>
        <w:spacing w:line="233" w:lineRule="auto" w:before="3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государственному учету и контролю в соответствии с правилами [1], и подлежит применению в </w:t>
      </w:r>
    </w:p>
    <w:p>
      <w:pPr>
        <w:autoSpaceDN w:val="0"/>
        <w:autoSpaceDE w:val="0"/>
        <w:widowControl/>
        <w:spacing w:line="233" w:lineRule="auto" w:before="3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организациях Российской Федерации, осуществляющих производство, использование, переработку и </w:t>
      </w:r>
    </w:p>
    <w:p>
      <w:pPr>
        <w:autoSpaceDN w:val="0"/>
        <w:autoSpaceDE w:val="0"/>
        <w:widowControl/>
        <w:spacing w:line="233" w:lineRule="auto" w:before="36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хранение ядерных материалов.</w:t>
      </w:r>
    </w:p>
    <w:p>
      <w:pPr>
        <w:autoSpaceDN w:val="0"/>
        <w:autoSpaceDE w:val="0"/>
        <w:widowControl/>
        <w:spacing w:line="233" w:lineRule="auto" w:before="312" w:after="0"/>
        <w:ind w:left="53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2 Нормативные ссылки</w:t>
      </w:r>
    </w:p>
    <w:p>
      <w:pPr>
        <w:autoSpaceDN w:val="0"/>
        <w:autoSpaceDE w:val="0"/>
        <w:widowControl/>
        <w:spacing w:line="233" w:lineRule="auto" w:before="19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В настоящем стандарте использованы нормативные ссылки на следующие стандарты:</w:t>
      </w:r>
    </w:p>
    <w:p>
      <w:pPr>
        <w:autoSpaceDN w:val="0"/>
        <w:autoSpaceDE w:val="0"/>
        <w:widowControl/>
        <w:spacing w:line="233" w:lineRule="auto" w:before="3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ISO/IEC 17025 Общие требования к компетентности испытательных и калибровочных </w:t>
      </w:r>
    </w:p>
    <w:p>
      <w:pPr>
        <w:autoSpaceDN w:val="0"/>
        <w:autoSpaceDE w:val="0"/>
        <w:widowControl/>
        <w:spacing w:line="233" w:lineRule="auto" w:before="38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лабораторий</w:t>
      </w:r>
    </w:p>
    <w:p>
      <w:pPr>
        <w:autoSpaceDN w:val="0"/>
        <w:autoSpaceDE w:val="0"/>
        <w:widowControl/>
        <w:spacing w:line="233" w:lineRule="auto" w:before="3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8.609 Государственная система обеспечения единства измерений. Стандартные образцы </w:t>
      </w:r>
    </w:p>
    <w:p>
      <w:pPr>
        <w:autoSpaceDN w:val="0"/>
        <w:autoSpaceDE w:val="0"/>
        <w:widowControl/>
        <w:spacing w:line="233" w:lineRule="auto" w:before="38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системы государственного учета и контроля ядерных материалов. Основные положения</w:t>
      </w:r>
    </w:p>
    <w:p>
      <w:pPr>
        <w:autoSpaceDN w:val="0"/>
        <w:autoSpaceDE w:val="0"/>
        <w:widowControl/>
        <w:spacing w:line="233" w:lineRule="auto" w:before="3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8.878 Государственная система обеспечения единства измерений. Учет и контроль </w:t>
      </w:r>
    </w:p>
    <w:p>
      <w:pPr>
        <w:autoSpaceDN w:val="0"/>
        <w:autoSpaceDE w:val="0"/>
        <w:widowControl/>
        <w:spacing w:line="233" w:lineRule="auto" w:before="38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ядерных материалов. Система измерений. Оценивание неопределенности пробоотбора</w:t>
      </w:r>
    </w:p>
    <w:p>
      <w:pPr>
        <w:autoSpaceDN w:val="0"/>
        <w:autoSpaceDE w:val="0"/>
        <w:widowControl/>
        <w:spacing w:line="233" w:lineRule="auto" w:before="3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8.932 Государственная система обеспечения единства измерений. Требования к </w:t>
      </w:r>
    </w:p>
    <w:p>
      <w:pPr>
        <w:autoSpaceDN w:val="0"/>
        <w:autoSpaceDE w:val="0"/>
        <w:widowControl/>
        <w:spacing w:line="233" w:lineRule="auto" w:before="38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методикам (методам) измерений в области использования атомной энергии. Основные положения </w:t>
      </w:r>
    </w:p>
    <w:p>
      <w:pPr>
        <w:autoSpaceDN w:val="0"/>
        <w:autoSpaceDE w:val="0"/>
        <w:widowControl/>
        <w:spacing w:line="233" w:lineRule="auto" w:before="38" w:after="0"/>
        <w:ind w:left="53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ГОСТ Р ИСО 5725-6 Точность (правильность и прецизионность) методов и результатов измере-</w:t>
      </w:r>
    </w:p>
    <w:p>
      <w:pPr>
        <w:autoSpaceDN w:val="0"/>
        <w:autoSpaceDE w:val="0"/>
        <w:widowControl/>
        <w:spacing w:line="233" w:lineRule="auto" w:before="38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ний. Часть 6. Использование значений точности на практике</w:t>
      </w:r>
    </w:p>
    <w:p>
      <w:pPr>
        <w:autoSpaceDN w:val="0"/>
        <w:autoSpaceDE w:val="0"/>
        <w:widowControl/>
        <w:spacing w:line="250" w:lineRule="auto" w:before="124" w:after="0"/>
        <w:ind w:left="2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П р и м е ч а н и е  — При пользовании настоящим стандартом целесообразно проверить действие ссылоч-</w:t>
      </w:r>
      <w:r>
        <w:rPr>
          <w:rFonts w:ascii="ArialMT" w:hAnsi="ArialMT" w:eastAsia="ArialMT"/>
          <w:b w:val="0"/>
          <w:i w:val="0"/>
          <w:color w:val="221F1F"/>
          <w:sz w:val="18"/>
        </w:rPr>
        <w:t>ных стандартов в информационной системе общего пользования — на официальном сайте Федерального агент-</w:t>
      </w:r>
      <w:r>
        <w:rPr>
          <w:rFonts w:ascii="ArialMT" w:hAnsi="ArialMT" w:eastAsia="ArialMT"/>
          <w:b w:val="0"/>
          <w:i w:val="0"/>
          <w:color w:val="221F1F"/>
          <w:sz w:val="18"/>
        </w:rPr>
        <w:t>ства по техническому регулированию и метрологии в сети Интернет или по ежегодному информационному указа-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телю «Национальные стандарты», который опубликован по состоянию на 1 января текущего года, и по выпускам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ежемесячного информационного указателя «Национальные стандарты» за текущий год. Если заменен ссылочный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стандарт, на который дана недатированная ссылка, то рекомендуется использовать действующую версию этого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стандарта с учетом всех внесенных в данную версию изменений. Если заменен ссылочный стандарт, на который </w:t>
      </w:r>
      <w:r>
        <w:rPr>
          <w:rFonts w:ascii="ArialMT" w:hAnsi="ArialMT" w:eastAsia="ArialMT"/>
          <w:b w:val="0"/>
          <w:i w:val="0"/>
          <w:color w:val="221F1F"/>
          <w:sz w:val="18"/>
        </w:rPr>
        <w:t>дана датированная ссылка, то рекомендуется использовать версию этого стандарта с указанным выше годом ут-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верждения (принятия). Если после утверждения настоящего стандарта в ссылочный стандарт, на который дана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датированная ссылка, внесено изменение, затрагивающее положение, на которое дана ссылка, то это положение </w:t>
      </w:r>
      <w:r>
        <w:rPr>
          <w:rFonts w:ascii="ArialMT" w:hAnsi="ArialMT" w:eastAsia="ArialMT"/>
          <w:b w:val="0"/>
          <w:i w:val="0"/>
          <w:color w:val="221F1F"/>
          <w:sz w:val="18"/>
        </w:rPr>
        <w:t>рекомендуется применять без учета данного изменения. Если ссылочный стандарт отменен без замены, то поло-</w:t>
      </w:r>
      <w:r>
        <w:rPr>
          <w:rFonts w:ascii="ArialMT" w:hAnsi="ArialMT" w:eastAsia="ArialMT"/>
          <w:b w:val="0"/>
          <w:i w:val="0"/>
          <w:color w:val="221F1F"/>
          <w:sz w:val="18"/>
        </w:rPr>
        <w:t>жение, в котором дана ссылка на него, рекомендуется применять в части, не затрагивающей эту ссылку.</w:t>
      </w:r>
    </w:p>
    <w:p>
      <w:pPr>
        <w:autoSpaceDN w:val="0"/>
        <w:autoSpaceDE w:val="0"/>
        <w:widowControl/>
        <w:spacing w:line="235" w:lineRule="auto" w:before="674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18"/>
        </w:rPr>
        <w:t>Издание официальное</w:t>
      </w:r>
    </w:p>
    <w:p>
      <w:pPr>
        <w:autoSpaceDN w:val="0"/>
        <w:autoSpaceDE w:val="0"/>
        <w:widowControl/>
        <w:spacing w:line="235" w:lineRule="auto" w:before="122" w:after="0"/>
        <w:ind w:left="0" w:right="7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1</w:t>
      </w:r>
    </w:p>
    <w:p>
      <w:pPr>
        <w:sectPr>
          <w:pgSz w:w="11906" w:h="16838"/>
          <w:pgMar w:top="546" w:right="1342" w:bottom="714" w:left="830" w:header="720" w:footer="720" w:gutter="0"/>
          <w:cols w:space="720" w:num="1" w:equalWidth="0"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33" w:lineRule="auto" w:before="334" w:after="0"/>
        <w:ind w:left="51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3 Термины, определения и сокращения</w:t>
      </w:r>
    </w:p>
    <w:p>
      <w:pPr>
        <w:autoSpaceDN w:val="0"/>
        <w:autoSpaceDE w:val="0"/>
        <w:widowControl/>
        <w:spacing w:line="245" w:lineRule="auto" w:before="178" w:after="92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 В настоящем стандарте применены следующие термины с соответствующими определениями: </w:t>
      </w:r>
      <w:r>
        <w:rPr>
          <w:rFonts w:ascii="ArialMT" w:hAnsi="ArialMT" w:eastAsia="ArialMT"/>
          <w:b w:val="0"/>
          <w:i w:val="0"/>
          <w:color w:val="221F1F"/>
          <w:sz w:val="20"/>
        </w:rPr>
        <w:t>3.1.1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854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5" w:lineRule="auto" w:before="74" w:after="0"/>
              <w:ind w:left="7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арбитражные (проверочные) измерения: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Измерения количественных характеристик ядерных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материалов, учетных единиц, которые проводятся в случае обнаружения аномалий.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[[1], приложение 2, перечисление 1]</w:t>
            </w:r>
          </w:p>
        </w:tc>
      </w:tr>
    </w:tbl>
    <w:p>
      <w:pPr>
        <w:autoSpaceDN w:val="0"/>
        <w:tabs>
          <w:tab w:pos="516" w:val="left"/>
        </w:tabs>
        <w:autoSpaceDE w:val="0"/>
        <w:widowControl/>
        <w:spacing w:line="245" w:lineRule="auto" w:before="90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3.1.2 </w:t>
      </w:r>
      <w:r>
        <w:rPr>
          <w:rFonts w:ascii="Arial" w:hAnsi="Arial" w:eastAsia="Arial"/>
          <w:b/>
          <w:i w:val="0"/>
          <w:color w:val="221F1F"/>
          <w:sz w:val="20"/>
        </w:rPr>
        <w:t>аномалия: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Значимое расхождение между учтенным и наличным количеством ядерного </w:t>
      </w:r>
      <w:r>
        <w:rPr>
          <w:rFonts w:ascii="ArialMT" w:hAnsi="ArialMT" w:eastAsia="ArialMT"/>
          <w:b w:val="0"/>
          <w:i w:val="0"/>
          <w:color w:val="221F1F"/>
          <w:sz w:val="20"/>
        </w:rPr>
        <w:t>материала.</w:t>
      </w:r>
    </w:p>
    <w:p>
      <w:pPr>
        <w:autoSpaceDN w:val="0"/>
        <w:autoSpaceDE w:val="0"/>
        <w:widowControl/>
        <w:spacing w:line="235" w:lineRule="auto" w:before="124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П р и м е ч а н и е  — Критерии аномалии рассмотрены в [1], раздел VIII.</w:t>
      </w:r>
    </w:p>
    <w:p>
      <w:pPr>
        <w:autoSpaceDN w:val="0"/>
        <w:autoSpaceDE w:val="0"/>
        <w:widowControl/>
        <w:spacing w:line="233" w:lineRule="auto" w:before="134" w:after="96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3.1.3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85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5" w:lineRule="auto" w:before="74" w:after="0"/>
              <w:ind w:left="7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аттестация методик (методов) измерений: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Исследование и подтверждение соответствия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методик (методов) измерений установленным метрологическим требованиям к измерениям.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[[2], статья 2, перечисление 1]</w:t>
            </w:r>
          </w:p>
        </w:tc>
      </w:tr>
    </w:tbl>
    <w:p>
      <w:pPr>
        <w:autoSpaceDN w:val="0"/>
        <w:autoSpaceDE w:val="0"/>
        <w:widowControl/>
        <w:spacing w:line="245" w:lineRule="auto" w:before="92" w:after="0"/>
        <w:ind w:left="6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3.1.4 </w:t>
      </w:r>
      <w:r>
        <w:rPr>
          <w:rFonts w:ascii="Arial" w:hAnsi="Arial" w:eastAsia="Arial"/>
          <w:b/>
          <w:i w:val="0"/>
          <w:color w:val="221F1F"/>
          <w:sz w:val="20"/>
        </w:rPr>
        <w:t>аттестованный объект: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Объект, для которого установлены с соответствующими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показателями точности одна или более величин, характеризующих состав или свойства реальных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ядерных материалов.</w:t>
      </w:r>
    </w:p>
    <w:p>
      <w:pPr>
        <w:autoSpaceDN w:val="0"/>
        <w:autoSpaceDE w:val="0"/>
        <w:widowControl/>
        <w:spacing w:line="233" w:lineRule="auto" w:before="124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П р и м е ч а н и е  — Определение дано в соответствии с [3].</w:t>
      </w:r>
    </w:p>
    <w:p>
      <w:pPr>
        <w:autoSpaceDN w:val="0"/>
        <w:autoSpaceDE w:val="0"/>
        <w:widowControl/>
        <w:spacing w:line="247" w:lineRule="auto" w:before="134" w:after="0"/>
        <w:ind w:left="6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3.1.5 </w:t>
      </w:r>
      <w:r>
        <w:rPr>
          <w:rFonts w:ascii="Arial" w:hAnsi="Arial" w:eastAsia="Arial"/>
          <w:b/>
          <w:i w:val="0"/>
          <w:color w:val="221F1F"/>
          <w:sz w:val="20"/>
        </w:rPr>
        <w:t xml:space="preserve">зона баланса материалов: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Территориально и административно установленная в пределах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ядерной установки или пункта хранения ядерных материалов зона для учета и контроля ядерных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материалов, в которой на основании измерений определяется количество ядерных материалов при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каждом их перемещении в зону и из нее и подводится баланс ядерных материалов за установленный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период времени.</w:t>
      </w:r>
    </w:p>
    <w:p>
      <w:pPr>
        <w:autoSpaceDN w:val="0"/>
        <w:autoSpaceDE w:val="0"/>
        <w:widowControl/>
        <w:spacing w:line="233" w:lineRule="auto" w:before="16" w:after="96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3.1.6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85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5" w:lineRule="auto" w:before="72" w:after="0"/>
              <w:ind w:left="7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ключевая точка измерений: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Место в зоне баланса материалов, где проводятся учетные и/или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подтверждающие измерения.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[[1], приложение 2, перечисление 7]</w:t>
            </w:r>
          </w:p>
        </w:tc>
      </w:tr>
    </w:tbl>
    <w:p>
      <w:pPr>
        <w:autoSpaceDN w:val="0"/>
        <w:autoSpaceDE w:val="0"/>
        <w:widowControl/>
        <w:spacing w:line="233" w:lineRule="auto" w:before="94" w:after="96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3.1.7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6" w:right="20" w:firstLine="510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метрологическая прослеживаемость: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Свойство результата измерения, в соответствии с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которым результат может быть соотнесен с основой для сравнения через документированную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непрерывную цепь калибровок, каждая из которых вносит вклад в неопределенность измерений.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[[4], статья 9.2]</w:t>
            </w:r>
          </w:p>
        </w:tc>
      </w:tr>
    </w:tbl>
    <w:p>
      <w:pPr>
        <w:autoSpaceDN w:val="0"/>
        <w:autoSpaceDE w:val="0"/>
        <w:widowControl/>
        <w:spacing w:line="233" w:lineRule="auto" w:before="92" w:after="96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3.1.8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85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4.00000000000006" w:type="dxa"/>
            </w:tblPr>
            <w:tblGrid>
              <w:gridCol w:w="1377"/>
              <w:gridCol w:w="1377"/>
              <w:gridCol w:w="1377"/>
              <w:gridCol w:w="1377"/>
              <w:gridCol w:w="1377"/>
              <w:gridCol w:w="1377"/>
              <w:gridCol w:w="1377"/>
            </w:tblGrid>
            <w:tr>
              <w:trPr>
                <w:trHeight w:hRule="exact" w:val="270"/>
              </w:trPr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31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221F1F"/>
                      <w:sz w:val="20"/>
                    </w:rPr>
                    <w:t xml:space="preserve">подтверждающие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221F1F"/>
                      <w:sz w:val="20"/>
                    </w:rPr>
                    <w:t>измерения: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20"/>
                    </w:rPr>
                    <w:t xml:space="preserve">Измерения,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20"/>
                    </w:rPr>
                    <w:t xml:space="preserve">результаты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20"/>
                    </w:rPr>
                    <w:t xml:space="preserve">которых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20"/>
                    </w:rPr>
                    <w:t xml:space="preserve">используются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8" w:after="0"/>
                    <w:ind w:left="11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20"/>
                    </w:rPr>
                    <w:t xml:space="preserve">для </w:t>
                  </w:r>
                </w:p>
              </w:tc>
            </w:tr>
          </w:tbl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5" w:lineRule="auto" w:before="8" w:after="0"/>
              <w:ind w:left="7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подтверждения всех или некоторых учетных данных учетных единиц, партий ядерных материалов.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[[1], приложение 2, перечисление 12]</w:t>
            </w:r>
          </w:p>
        </w:tc>
      </w:tr>
    </w:tbl>
    <w:p>
      <w:pPr>
        <w:autoSpaceDN w:val="0"/>
        <w:autoSpaceDE w:val="0"/>
        <w:widowControl/>
        <w:spacing w:line="245" w:lineRule="auto" w:before="92" w:after="0"/>
        <w:ind w:left="6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3.1.9 </w:t>
      </w:r>
      <w:r>
        <w:rPr>
          <w:rFonts w:ascii="Arial" w:hAnsi="Arial" w:eastAsia="Arial"/>
          <w:b/>
          <w:i w:val="0"/>
          <w:color w:val="221F1F"/>
          <w:sz w:val="20"/>
        </w:rPr>
        <w:t xml:space="preserve">представительная проба ядерного материала: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Проба ядерного материала, по хими-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ческому составу, и/или свойствам, и/или структуре принимаемая идентичной объекту аналитического </w:t>
      </w:r>
      <w:r>
        <w:rPr>
          <w:rFonts w:ascii="ArialMT" w:hAnsi="ArialMT" w:eastAsia="ArialMT"/>
          <w:b w:val="0"/>
          <w:i w:val="0"/>
          <w:color w:val="221F1F"/>
          <w:sz w:val="20"/>
        </w:rPr>
        <w:t>контроля и/или радиационного контроля, от которого она отобрана.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6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3.1.10 </w:t>
      </w:r>
      <w:r>
        <w:rPr>
          <w:rFonts w:ascii="Arial" w:hAnsi="Arial" w:eastAsia="Arial"/>
          <w:b/>
          <w:i w:val="0"/>
          <w:color w:val="221F1F"/>
          <w:sz w:val="20"/>
        </w:rPr>
        <w:t xml:space="preserve">проба ядерного материала: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Часть ядерного материала, отобранная от общего количества </w:t>
      </w:r>
      <w:r>
        <w:rPr>
          <w:rFonts w:ascii="ArialMT" w:hAnsi="ArialMT" w:eastAsia="ArialMT"/>
          <w:b w:val="0"/>
          <w:i w:val="0"/>
          <w:color w:val="221F1F"/>
          <w:sz w:val="20"/>
        </w:rPr>
        <w:t>ядерного материала для целей его анализа.</w:t>
      </w:r>
    </w:p>
    <w:p>
      <w:pPr>
        <w:autoSpaceDN w:val="0"/>
        <w:autoSpaceDE w:val="0"/>
        <w:widowControl/>
        <w:spacing w:line="245" w:lineRule="auto" w:before="16" w:after="0"/>
        <w:ind w:left="6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3.1.11 </w:t>
      </w:r>
      <w:r>
        <w:rPr>
          <w:rFonts w:ascii="Arial" w:hAnsi="Arial" w:eastAsia="Arial"/>
          <w:b/>
          <w:i w:val="0"/>
          <w:color w:val="221F1F"/>
          <w:sz w:val="20"/>
        </w:rPr>
        <w:t>средства контроля доступа: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Технические средства, предназначенные для обнаружения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несанкционированных изъятия, использования, перемещения ядерного материала, а также </w:t>
      </w:r>
      <w:r>
        <w:rPr>
          <w:rFonts w:ascii="ArialMT" w:hAnsi="ArialMT" w:eastAsia="ArialMT"/>
          <w:b w:val="0"/>
          <w:i w:val="0"/>
          <w:color w:val="221F1F"/>
          <w:sz w:val="20"/>
        </w:rPr>
        <w:t>несанкционированного доступа к ядерным материалам.</w:t>
      </w:r>
    </w:p>
    <w:p>
      <w:pPr>
        <w:autoSpaceDN w:val="0"/>
        <w:autoSpaceDE w:val="0"/>
        <w:widowControl/>
        <w:spacing w:line="233" w:lineRule="auto" w:before="124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П р и м е ч а н и е  — Определение дано в соответствии с [1].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34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3.1.12 </w:t>
      </w:r>
      <w:r>
        <w:rPr>
          <w:rFonts w:ascii="Arial" w:hAnsi="Arial" w:eastAsia="Arial"/>
          <w:b/>
          <w:i w:val="0"/>
          <w:color w:val="221F1F"/>
          <w:sz w:val="20"/>
        </w:rPr>
        <w:t xml:space="preserve">устройство индикации вмешательства: </w:t>
      </w:r>
      <w:r>
        <w:rPr>
          <w:rFonts w:ascii="ArialMT" w:hAnsi="ArialMT" w:eastAsia="ArialMT"/>
          <w:b w:val="0"/>
          <w:i w:val="0"/>
          <w:color w:val="221F1F"/>
          <w:sz w:val="20"/>
        </w:rPr>
        <w:t>Техническое устройство, имеющее инди-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видуальный номер или другой идентификатор, защищенное от возможности снятия и повторного </w:t>
      </w:r>
    </w:p>
    <w:p>
      <w:pPr>
        <w:autoSpaceDN w:val="0"/>
        <w:autoSpaceDE w:val="0"/>
        <w:widowControl/>
        <w:spacing w:line="233" w:lineRule="auto" w:before="142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2</w:t>
      </w:r>
    </w:p>
    <w:p>
      <w:pPr>
        <w:sectPr>
          <w:pgSz w:w="11906" w:h="16838"/>
          <w:pgMar w:top="550" w:right="776" w:bottom="624" w:left="1412" w:header="720" w:footer="720" w:gutter="0"/>
          <w:cols w:space="720" w:num="1" w:equalWidth="0"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45" w:lineRule="auto" w:before="344" w:after="0"/>
        <w:ind w:left="4" w:right="20" w:firstLine="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использования без нарушения его целостности или изменения одного (нескольких) поддающегося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(поддающихся) регистрации параметра(ов) и предназначенное для обнаружения несанкционированного </w:t>
      </w:r>
      <w:r>
        <w:rPr>
          <w:rFonts w:ascii="ArialMT" w:hAnsi="ArialMT" w:eastAsia="ArialMT"/>
          <w:b w:val="0"/>
          <w:i w:val="0"/>
          <w:color w:val="221F1F"/>
          <w:sz w:val="20"/>
        </w:rPr>
        <w:t>доступа к ядерным материалам.</w:t>
      </w:r>
    </w:p>
    <w:p>
      <w:pPr>
        <w:autoSpaceDN w:val="0"/>
        <w:autoSpaceDE w:val="0"/>
        <w:widowControl/>
        <w:spacing w:line="233" w:lineRule="auto" w:before="18" w:after="96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3.1.13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33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76" w:right="22" w:firstLine="510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 xml:space="preserve">учетная единица: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Объект, содержащий ядерный материал, имеющий индивидуальный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атрибутивный признак или индивидуальную совокупность атрибутивных признаков, параметры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которого зарегистрированы в учетных документах, а целостность подтверждена мерами контроля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доступа с момента регистрации учетных данных.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[[1], приложение 2, перечисление 14]</w:t>
            </w:r>
          </w:p>
        </w:tc>
      </w:tr>
    </w:tbl>
    <w:p>
      <w:pPr>
        <w:autoSpaceDN w:val="0"/>
        <w:autoSpaceDE w:val="0"/>
        <w:widowControl/>
        <w:spacing w:line="233" w:lineRule="auto" w:before="94" w:after="94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3.1.14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85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5" w:lineRule="auto" w:before="74" w:after="0"/>
              <w:ind w:left="7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учетные измерения: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Измерения характеристик ядерных материалов, продуктов, результаты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которых используются для определения данных, регистрируемых в учетных документах.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[[1], приложение 2, перечисление 15]</w:t>
            </w:r>
          </w:p>
        </w:tc>
      </w:tr>
    </w:tbl>
    <w:p>
      <w:pPr>
        <w:autoSpaceDN w:val="0"/>
        <w:tabs>
          <w:tab w:pos="514" w:val="left"/>
        </w:tabs>
        <w:autoSpaceDE w:val="0"/>
        <w:widowControl/>
        <w:spacing w:line="245" w:lineRule="auto" w:before="92" w:after="0"/>
        <w:ind w:left="4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3.1.15 </w:t>
      </w:r>
      <w:r>
        <w:rPr>
          <w:rFonts w:ascii="Arial" w:hAnsi="Arial" w:eastAsia="Arial"/>
          <w:b/>
          <w:i w:val="0"/>
          <w:color w:val="221F1F"/>
          <w:sz w:val="20"/>
        </w:rPr>
        <w:t>ядерный материал: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Материал, содержащий или способный воспроизвести делящиеся </w:t>
      </w:r>
      <w:r>
        <w:rPr>
          <w:rFonts w:ascii="ArialMT" w:hAnsi="ArialMT" w:eastAsia="ArialMT"/>
          <w:b w:val="0"/>
          <w:i w:val="0"/>
          <w:color w:val="221F1F"/>
          <w:sz w:val="20"/>
        </w:rPr>
        <w:t>(расщепляющиеся) ядерные вещества.</w:t>
      </w:r>
    </w:p>
    <w:p>
      <w:pPr>
        <w:autoSpaceDN w:val="0"/>
        <w:tabs>
          <w:tab w:pos="514" w:val="left"/>
        </w:tabs>
        <w:autoSpaceDE w:val="0"/>
        <w:widowControl/>
        <w:spacing w:line="245" w:lineRule="auto" w:before="124" w:after="0"/>
        <w:ind w:left="4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П р и м е ч а н и я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1 В настоящем стандарте под ядерными материалами понимаются собственно ядерные материалы и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специальные неядерные материалы. Перечень ядерных и специальных неядерных материалов, подлежащих </w:t>
      </w:r>
      <w:r>
        <w:rPr>
          <w:rFonts w:ascii="ArialMT" w:hAnsi="ArialMT" w:eastAsia="ArialMT"/>
          <w:b w:val="0"/>
          <w:i w:val="0"/>
          <w:color w:val="221F1F"/>
          <w:sz w:val="18"/>
        </w:rPr>
        <w:t>учету и контролю, приведен в приложении А.</w:t>
      </w:r>
    </w:p>
    <w:p>
      <w:pPr>
        <w:autoSpaceDN w:val="0"/>
        <w:autoSpaceDE w:val="0"/>
        <w:widowControl/>
        <w:spacing w:line="233" w:lineRule="auto" w:before="16" w:after="0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2 Термин и определение даны в соответствии с правилами [1]. </w:t>
      </w:r>
    </w:p>
    <w:p>
      <w:pPr>
        <w:autoSpaceDN w:val="0"/>
        <w:autoSpaceDE w:val="0"/>
        <w:widowControl/>
        <w:spacing w:line="250" w:lineRule="auto" w:before="142" w:after="0"/>
        <w:ind w:left="514" w:right="2736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3.2 В настоящем стандарте использованы следующие сокращения: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АО — аттестованный объект;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ЗБМ — зона баланса материалов;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КТИ — ключевая точка измерений;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МВИ — методика (метод) измерений;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СИ — средство измерений;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СКД — средство контроля доступа;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СО — стандартный образец;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УЕ — учетная единица;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УИВ — устройства индикации вмешательства;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>ЯМ — ядерный(е) материал(ы).</w:t>
      </w:r>
    </w:p>
    <w:p>
      <w:pPr>
        <w:autoSpaceDN w:val="0"/>
        <w:autoSpaceDE w:val="0"/>
        <w:widowControl/>
        <w:spacing w:line="235" w:lineRule="auto" w:before="310" w:after="0"/>
        <w:ind w:left="514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4 Общие положения</w:t>
      </w:r>
    </w:p>
    <w:p>
      <w:pPr>
        <w:autoSpaceDN w:val="0"/>
        <w:autoSpaceDE w:val="0"/>
        <w:widowControl/>
        <w:spacing w:line="233" w:lineRule="auto" w:before="198" w:after="0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4.1 Система измерений ЯМ является составной частью системы учета и контроля ЯМ организации. </w:t>
      </w:r>
    </w:p>
    <w:p>
      <w:pPr>
        <w:autoSpaceDN w:val="0"/>
        <w:autoSpaceDE w:val="0"/>
        <w:widowControl/>
        <w:spacing w:line="233" w:lineRule="auto" w:before="3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Цель системы измерений ЯМ заключается в получении данных о количестве, элементном и изотопном </w:t>
      </w:r>
    </w:p>
    <w:p>
      <w:pPr>
        <w:autoSpaceDN w:val="0"/>
        <w:autoSpaceDE w:val="0"/>
        <w:widowControl/>
        <w:spacing w:line="233" w:lineRule="auto" w:before="38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составах ЯМ в зонах баланса материалов.</w:t>
      </w:r>
    </w:p>
    <w:p>
      <w:pPr>
        <w:autoSpaceDN w:val="0"/>
        <w:autoSpaceDE w:val="0"/>
        <w:widowControl/>
        <w:spacing w:line="233" w:lineRule="auto" w:before="38" w:after="0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4.2 Систему измерений ЯМ создают и эксплуатируют в соответствии с положением (инструкцией) </w:t>
      </w:r>
    </w:p>
    <w:p>
      <w:pPr>
        <w:autoSpaceDN w:val="0"/>
        <w:autoSpaceDE w:val="0"/>
        <w:widowControl/>
        <w:spacing w:line="233" w:lineRule="auto" w:before="3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об учете и контроле ЯМ, разработанным(ой) в организации и утвержденным(ой) ее руководителем. В </w:t>
      </w:r>
    </w:p>
    <w:p>
      <w:pPr>
        <w:autoSpaceDN w:val="0"/>
        <w:autoSpaceDE w:val="0"/>
        <w:widowControl/>
        <w:spacing w:line="233" w:lineRule="auto" w:before="38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организации приказом руководителя должен быть назначен ответственный за систему измерений ЯМ.</w:t>
      </w:r>
    </w:p>
    <w:p>
      <w:pPr>
        <w:autoSpaceDN w:val="0"/>
        <w:autoSpaceDE w:val="0"/>
        <w:widowControl/>
        <w:spacing w:line="233" w:lineRule="auto" w:before="38" w:after="0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4.3 Система измерений представляет собой совокупность технических средств (в том числе СИ), </w:t>
      </w:r>
    </w:p>
    <w:p>
      <w:pPr>
        <w:autoSpaceDN w:val="0"/>
        <w:autoSpaceDE w:val="0"/>
        <w:widowControl/>
        <w:spacing w:line="233" w:lineRule="auto" w:before="3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процедур пробоотбора, методик (методов) измерений (в том числе и методик косвенных измерений), </w:t>
      </w:r>
    </w:p>
    <w:p>
      <w:pPr>
        <w:autoSpaceDN w:val="0"/>
        <w:autoSpaceDE w:val="0"/>
        <w:widowControl/>
        <w:spacing w:line="233" w:lineRule="auto" w:before="38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СО и АО, персонала и процедур контроля качества измерений.</w:t>
      </w:r>
    </w:p>
    <w:p>
      <w:pPr>
        <w:autoSpaceDN w:val="0"/>
        <w:autoSpaceDE w:val="0"/>
        <w:widowControl/>
        <w:spacing w:line="247" w:lineRule="auto" w:before="18" w:after="0"/>
        <w:ind w:left="4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4.4 Для описания системы измерений для каждой ЗБМ в организации должна быть разработана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программа измерений, включающая или содержащая ссылки на соответствующие документы: перечни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КТИ, МВИ, СИ с указанием наименования и типа, СО и АО, процедур пробоотбора; сведения о пе-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риодичности проведения измерений, точности измерений, необходимой для выполнения требований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 критериев, установленных в нормативных правовых актах Российской Федерации и в документах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организации. В программе должны быть также указаны сроки составления и формы документов, в кото-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рых регистрируются результаты измерений. Программу должен утверждать руководитель организации.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Программу следует пересматривать по мере необходимости, но не реже одного раза в пять лет.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Допускается оформление одной программы, содержащей необходимые данные и ссылки на документы </w:t>
      </w:r>
    </w:p>
    <w:p>
      <w:pPr>
        <w:autoSpaceDN w:val="0"/>
        <w:autoSpaceDE w:val="0"/>
        <w:widowControl/>
        <w:spacing w:line="233" w:lineRule="auto" w:before="130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3</w:t>
      </w:r>
    </w:p>
    <w:p>
      <w:pPr>
        <w:sectPr>
          <w:pgSz w:w="11906" w:h="16838"/>
          <w:pgMar w:top="550" w:right="1342" w:bottom="594" w:left="846" w:header="720" w:footer="720" w:gutter="0"/>
          <w:cols w:space="720" w:num="1" w:equalWidth="0"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45" w:lineRule="auto" w:before="34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организации, для нескольких или всех ЗБМ организации. Программу измерений согласовывает главный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метролог организации.</w:t>
      </w:r>
    </w:p>
    <w:p>
      <w:pPr>
        <w:autoSpaceDN w:val="0"/>
        <w:tabs>
          <w:tab w:pos="510" w:val="left"/>
        </w:tabs>
        <w:autoSpaceDE w:val="0"/>
        <w:widowControl/>
        <w:spacing w:line="247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4.5 Измерения ЯМ осуществляют непосредственно в КТИ или после пробоотбора в лаборатории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организации. КТИ выбирают на основе анализа технологических процессов в ЗБМ, схемы перемещения </w:t>
      </w:r>
      <w:r>
        <w:rPr>
          <w:rFonts w:ascii="ArialMT" w:hAnsi="ArialMT" w:eastAsia="ArialMT"/>
          <w:b w:val="0"/>
          <w:i w:val="0"/>
          <w:color w:val="221F1F"/>
          <w:sz w:val="20"/>
        </w:rPr>
        <w:t>ЯМ, организации проведения физических инвентаризаций таким образом, чтобы обеспечить: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определение потока и фактически наличного количества ЯМ в ЗБМ;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внешний осмотр УЕ и проверку соответствия атрибутивных признаков ЯМ данным учетных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документов.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4.6 В системе измерений ядерных материалов проводят арбитражные (проверочные), учетные 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подтверждающие измерения.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4.6.1 Арбитражные (проверочные) измерения проводят при обнаружении аномалии в системе </w:t>
      </w:r>
      <w:r>
        <w:rPr>
          <w:rFonts w:ascii="ArialMT" w:hAnsi="ArialMT" w:eastAsia="ArialMT"/>
          <w:b w:val="0"/>
          <w:i w:val="0"/>
          <w:color w:val="221F1F"/>
          <w:sz w:val="20"/>
        </w:rPr>
        <w:t>учета и контроля ЯМ.</w:t>
      </w:r>
    </w:p>
    <w:p>
      <w:pPr>
        <w:autoSpaceDN w:val="0"/>
        <w:autoSpaceDE w:val="0"/>
        <w:widowControl/>
        <w:spacing w:line="245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4.6.2 Учетные измерения проводят при производстве ЯМ в данной ЗБМ, при переработке ЯМ, при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формировании УЕ, при необходимости уточнения учетных данных при длительном хранении ЯМ, после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поступления ЯМ от правоохранительных органов (изъятых из незаконного оборота).</w:t>
      </w:r>
    </w:p>
    <w:p>
      <w:pPr>
        <w:autoSpaceDN w:val="0"/>
        <w:autoSpaceDE w:val="0"/>
        <w:widowControl/>
        <w:spacing w:line="233" w:lineRule="auto" w:before="18" w:after="0"/>
        <w:ind w:left="51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Учетные измерения проводят также при физической инвентаризации.</w:t>
      </w:r>
    </w:p>
    <w:p>
      <w:pPr>
        <w:autoSpaceDN w:val="0"/>
        <w:autoSpaceDE w:val="0"/>
        <w:widowControl/>
        <w:spacing w:line="245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4.6.3 Подтверждающие измерения проводят при физической инвентаризации и при передачах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ЯМ в тех случаях, когда в качестве учетных данных используют результаты предыдущих учетных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измерений, достоверность которых подтверждена данными СКД и визуальным контролем состоя- </w:t>
      </w:r>
      <w:r>
        <w:rPr>
          <w:rFonts w:ascii="ArialMT" w:hAnsi="ArialMT" w:eastAsia="ArialMT"/>
          <w:b w:val="0"/>
          <w:i w:val="0"/>
          <w:color w:val="221F1F"/>
          <w:sz w:val="20"/>
        </w:rPr>
        <w:t>ния УЕ.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4.6.4 Подтверждающие измерения должны обеспечивать установление соответствия значения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измеряемой величины учетным данным с требуемой в [3] вероятностью правильного принятия реше-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ния.</w:t>
      </w:r>
    </w:p>
    <w:p>
      <w:pPr>
        <w:autoSpaceDN w:val="0"/>
        <w:tabs>
          <w:tab w:pos="510" w:val="left"/>
        </w:tabs>
        <w:autoSpaceDE w:val="0"/>
        <w:widowControl/>
        <w:spacing w:line="247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4.6.5 Вид и объем подтверждающих измерений должны быть определены в программе измерений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ЗБМ исходя из следующего: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вида передачи (между ЗБМ одной организации, между организациями, экспорт-импорт);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видов ЯМ;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количества ЯМ;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видов продуктов;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типа тары и УИВ;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приписанных характеристик погрешностей (неопределенностей) измерений.</w:t>
      </w:r>
    </w:p>
    <w:p>
      <w:pPr>
        <w:autoSpaceDN w:val="0"/>
        <w:autoSpaceDE w:val="0"/>
        <w:widowControl/>
        <w:spacing w:line="245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4.7 При передачах ЯМ между организациями или ЗБМ одной организации должны быть выполнены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подтверждающие измерения массы брутто контейнеров с ЯМ, внешний осмотр и проверка количества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учетных единиц, проверка УИВ, примененных к транспортному средству и/или контейнерам с ядерными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материалами.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4.8 При проведении физической инвентаризации объем подтверждающих измерений опре-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деляют в зависимости от объема применения и результатов контроля СКД, контроля состояния УЕ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исходя из значений вероятностей обнаружения недостачи (излишка) порогового количества для каждого </w:t>
      </w:r>
      <w:r>
        <w:rPr>
          <w:rFonts w:ascii="ArialMT" w:hAnsi="ArialMT" w:eastAsia="ArialMT"/>
          <w:b w:val="0"/>
          <w:i w:val="0"/>
          <w:color w:val="221F1F"/>
          <w:sz w:val="20"/>
        </w:rPr>
        <w:t>ЯМ, приведенных в правилах [1].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4.9 Система измерений ЯМ должна обеспечивать передачу результатов измерений в требуемом </w:t>
      </w:r>
      <w:r>
        <w:rPr>
          <w:rFonts w:ascii="ArialMT" w:hAnsi="ArialMT" w:eastAsia="ArialMT"/>
          <w:b w:val="0"/>
          <w:i w:val="0"/>
          <w:color w:val="221F1F"/>
          <w:sz w:val="20"/>
        </w:rPr>
        <w:t>формате в систему учета и контроля ЯМ организации.</w:t>
      </w:r>
    </w:p>
    <w:p>
      <w:pPr>
        <w:autoSpaceDN w:val="0"/>
        <w:autoSpaceDE w:val="0"/>
        <w:widowControl/>
        <w:spacing w:line="247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4.10 Федеральный государственный метрологический надзор за соблюдением обязательных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требований к измерениям, выполняемым в системе измерений ЯМ, к применяемым в ней единицам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величин, эталонам единиц величин, стандартным образцам, средствам измерений, за наличием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 соблюдением аттестованных методик (методов) измерений осуществляется в соответствии с </w:t>
      </w:r>
      <w:r>
        <w:rPr>
          <w:rFonts w:ascii="ArialMT" w:hAnsi="ArialMT" w:eastAsia="ArialMT"/>
          <w:b w:val="0"/>
          <w:i w:val="0"/>
          <w:color w:val="221F1F"/>
          <w:sz w:val="20"/>
        </w:rPr>
        <w:t>законодательством об обеспечении единства измерений.</w:t>
      </w:r>
    </w:p>
    <w:p>
      <w:pPr>
        <w:autoSpaceDN w:val="0"/>
        <w:autoSpaceDE w:val="0"/>
        <w:widowControl/>
        <w:spacing w:line="233" w:lineRule="auto" w:before="312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5 Требования к средствам измерений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7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5.1 В соответствии с [2] и [1] средства измерений следует поверять (для учетных, арбитражных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или подтверждающих измерений) или калибровать (для подтверждающих измерений). 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5.2 СИ, используемые в системе измерений ЯМ для учетных и арбитражных измерений, должны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пройти испытания в целях утверждения типа и должны быть внесены в Федеральный информацион-</w:t>
      </w:r>
      <w:r>
        <w:rPr>
          <w:rFonts w:ascii="ArialMT" w:hAnsi="ArialMT" w:eastAsia="ArialMT"/>
          <w:b w:val="0"/>
          <w:i w:val="0"/>
          <w:color w:val="221F1F"/>
          <w:sz w:val="20"/>
        </w:rPr>
        <w:t>ный фонд по обеспечению единства измерений.</w:t>
      </w:r>
    </w:p>
    <w:p>
      <w:pPr>
        <w:autoSpaceDN w:val="0"/>
        <w:autoSpaceDE w:val="0"/>
        <w:widowControl/>
        <w:spacing w:line="245" w:lineRule="auto" w:before="16" w:after="0"/>
        <w:ind w:left="510" w:right="1728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5.3 В комплект СИ должны входить следующие эксплуатационные документы:</w:t>
      </w:r>
      <w:r>
        <w:rPr>
          <w:rFonts w:ascii="ArialMT" w:hAnsi="ArialMT" w:eastAsia="ArialMT"/>
          <w:b w:val="0"/>
          <w:i w:val="0"/>
          <w:color w:val="221F1F"/>
          <w:sz w:val="20"/>
        </w:rPr>
        <w:t>- руководство по эксплуатации;</w:t>
      </w:r>
    </w:p>
    <w:p>
      <w:pPr>
        <w:autoSpaceDN w:val="0"/>
        <w:autoSpaceDE w:val="0"/>
        <w:widowControl/>
        <w:spacing w:line="233" w:lineRule="auto" w:before="8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4</w:t>
      </w:r>
    </w:p>
    <w:p>
      <w:pPr>
        <w:sectPr>
          <w:pgSz w:w="11906" w:h="16838"/>
          <w:pgMar w:top="550" w:right="776" w:bottom="624" w:left="1418" w:header="720" w:footer="720" w:gutter="0"/>
          <w:cols w:space="720" w:num="1" w:equalWidth="0">
            <w:col w:w="9712" w:space="0"/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344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паспорт (формуляр, этикетка, ведомость эксплуатационных документов);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методика поверки — для СИ, используемых для учетных измерений, если она не включена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соответствующим разделом в эксплуатационный документ.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24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П р и м е ч а н и е  — Могут быть разработаны объединенные эксплуатационные документы и выпущен один </w:t>
      </w:r>
      <w:r>
        <w:rPr>
          <w:rFonts w:ascii="ArialMT" w:hAnsi="ArialMT" w:eastAsia="ArialMT"/>
          <w:b w:val="0"/>
          <w:i w:val="0"/>
          <w:color w:val="221F1F"/>
          <w:sz w:val="18"/>
        </w:rPr>
        <w:t>эксплуатационный документ.</w:t>
      </w:r>
    </w:p>
    <w:p>
      <w:pPr>
        <w:autoSpaceDN w:val="0"/>
        <w:autoSpaceDE w:val="0"/>
        <w:widowControl/>
        <w:spacing w:line="233" w:lineRule="auto" w:before="316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 xml:space="preserve">6 Требования к процедурам пробоотбора </w:t>
      </w:r>
    </w:p>
    <w:p>
      <w:pPr>
        <w:autoSpaceDN w:val="0"/>
        <w:autoSpaceDE w:val="0"/>
        <w:widowControl/>
        <w:spacing w:line="233" w:lineRule="auto" w:before="178" w:after="0"/>
        <w:ind w:left="51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6.1 Процедуры пробоотбора должны обеспечивать получение представительной пробы.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6.2 В организации разрабатывают и утверждают инструкции, устанавливающие процедуры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пробоотбора, консервации и транспортирования проб, количество отбираемого продукта в точечных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пробах и число проб каждого вида, упаковку, маркировку, правила передачи и оформления проб. Про-</w:t>
      </w:r>
      <w:r>
        <w:rPr>
          <w:rFonts w:ascii="ArialMT" w:hAnsi="ArialMT" w:eastAsia="ArialMT"/>
          <w:b w:val="0"/>
          <w:i w:val="0"/>
          <w:color w:val="221F1F"/>
          <w:sz w:val="20"/>
        </w:rPr>
        <w:t>цедуры пробоотбора, включая требования к количеству отбираемых проб, устанавливают в зависи-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мости от агрегатного состояния и степени неоднородности ЯМ. В инструкциях приводят оценки по-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грешности пробоотбора, если она не учтена при аттестации методики (метода) измерений, по которой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выполняют анализ пробы. Оценку погрешности пробоотбора проводят в соответствии с ГОСТ Р 8.878.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6.3 При передаче проб между разными ЗБМ должны быть выполнены требования правил [1] к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снятию и постановке на учет ЯМ, включая требования к выполнению учетных и подтверждающих из-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мерений, применению СКД, оформлению документации.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6.4 Отбор, хранение и транспортирование проб осуществляют таким образом, чтобы было </w:t>
      </w:r>
      <w:r>
        <w:rPr>
          <w:rFonts w:ascii="ArialMT" w:hAnsi="ArialMT" w:eastAsia="ArialMT"/>
          <w:b w:val="0"/>
          <w:i w:val="0"/>
          <w:color w:val="221F1F"/>
          <w:sz w:val="20"/>
        </w:rPr>
        <w:t>обеспечено однозначное соответствие отобранной пробы продукту, от которого она была отобрана.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6.5 При хранении и использовании пробы соблюдают следующие требования: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условия хранения должны обеспечить неизменность химического состава отобранных проб в </w:t>
      </w:r>
      <w:r>
        <w:rPr>
          <w:rFonts w:ascii="ArialMT" w:hAnsi="ArialMT" w:eastAsia="ArialMT"/>
          <w:b w:val="0"/>
          <w:i w:val="0"/>
          <w:color w:val="221F1F"/>
          <w:sz w:val="20"/>
        </w:rPr>
        <w:t>течение всего срока хранения;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пробы должны быть помещены в закрывающиеся контейнеры, соответствующие количеству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пробы;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каждая проба должна быть снабжена этикеткой, на которой указывают наименование пробы и ее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происхождение, дату отбора и (в необходимых случаях) цель анализа; также должны быть обеспечены </w:t>
      </w:r>
      <w:r>
        <w:rPr>
          <w:rFonts w:ascii="ArialMT" w:hAnsi="ArialMT" w:eastAsia="ArialMT"/>
          <w:b w:val="0"/>
          <w:i w:val="0"/>
          <w:color w:val="221F1F"/>
          <w:sz w:val="20"/>
        </w:rPr>
        <w:t>другие условия идентификации проб в соответствии с действующим в организации порядком;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проба должна иметь необходимую массу для установленного методикой числа параллельных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определений;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на контейнеры должны быть установлены УИВ.</w:t>
      </w:r>
    </w:p>
    <w:p>
      <w:pPr>
        <w:autoSpaceDN w:val="0"/>
        <w:tabs>
          <w:tab w:pos="510" w:val="left"/>
        </w:tabs>
        <w:autoSpaceDE w:val="0"/>
        <w:widowControl/>
        <w:spacing w:line="247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6.6 Как правило, не проводят пробоотбор от: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изделий, от которых невозможно провести пробоотбор без разрушения самого изделия </w:t>
      </w:r>
      <w:r>
        <w:rPr>
          <w:rFonts w:ascii="ArialMT" w:hAnsi="ArialMT" w:eastAsia="ArialMT"/>
          <w:b w:val="0"/>
          <w:i w:val="0"/>
          <w:color w:val="221F1F"/>
          <w:sz w:val="20"/>
        </w:rPr>
        <w:t>(например, стержни, сборки);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гетерогенных (физически неоднородных) продуктов, от которых представительные пробы не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могут быть отобраны. Для измерения характеристик подобных продуктов в целях учета и контроля </w:t>
      </w:r>
      <w:r>
        <w:rPr>
          <w:rFonts w:ascii="ArialMT" w:hAnsi="ArialMT" w:eastAsia="ArialMT"/>
          <w:b w:val="0"/>
          <w:i w:val="0"/>
          <w:color w:val="221F1F"/>
          <w:sz w:val="20"/>
        </w:rPr>
        <w:t>используют неразрушающие методы.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6.7 Допускается использование в системе измерений ЯМ проб, отобранных для контроля качества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продукции.</w:t>
      </w:r>
    </w:p>
    <w:p>
      <w:pPr>
        <w:autoSpaceDN w:val="0"/>
        <w:autoSpaceDE w:val="0"/>
        <w:widowControl/>
        <w:spacing w:line="233" w:lineRule="auto" w:before="312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7 Требования к методикам (методам) измерений</w:t>
      </w:r>
    </w:p>
    <w:p>
      <w:pPr>
        <w:autoSpaceDN w:val="0"/>
        <w:autoSpaceDE w:val="0"/>
        <w:widowControl/>
        <w:spacing w:line="259" w:lineRule="auto" w:before="19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7.1 К разработке, аттестации и стандартизации методик (методов) измерений, используемых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 системе измерений ЯМ, предъявляют требования, установленные в [3], с учетом положений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8.932.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7.2 Построение и изложение документов для методик (методов) измерений, используемых в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системе измерений ЯМ, должны соответствовать требованиям [3] и ГОСТ Р 8.932.</w:t>
      </w:r>
    </w:p>
    <w:p>
      <w:pPr>
        <w:autoSpaceDN w:val="0"/>
        <w:autoSpaceDE w:val="0"/>
        <w:widowControl/>
        <w:spacing w:line="259" w:lineRule="auto" w:before="36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7.3 В системе измерений ЯМ применяют только аттестованные методики (методы) измерений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[за исключением методик (методов) измерений, предназначенных для выполнения прямых измерений,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которые внесены в эксплуатационную документацию средств измерений]. 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7.4 Результаты измерений должны быть выражены в единицах величин, допущенных к приме-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нению в Российской Федерации.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Все результаты измерений следует представлять с указанием характеристик погрешности или не-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определенности измерений.</w:t>
      </w:r>
    </w:p>
    <w:p>
      <w:pPr>
        <w:autoSpaceDN w:val="0"/>
        <w:autoSpaceDE w:val="0"/>
        <w:widowControl/>
        <w:spacing w:line="233" w:lineRule="auto" w:before="120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5</w:t>
      </w:r>
    </w:p>
    <w:p>
      <w:pPr>
        <w:sectPr>
          <w:pgSz w:w="11906" w:h="16838"/>
          <w:pgMar w:top="550" w:right="1342" w:bottom="594" w:left="850" w:header="720" w:footer="720" w:gutter="0"/>
          <w:cols w:space="720" w:num="1" w:equalWidth="0">
            <w:col w:w="9714" w:space="0"/>
            <w:col w:w="9712" w:space="0"/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344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7.5 Для расчета данных о количестве ЯМ допускается применять методики (методы) косвенных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измерений, основанные на результатах измерений, полученных по другим методикам.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7.6 Методики (методы) косвенных измерений должны быть аттестованы, оформлены в виде </w:t>
      </w:r>
      <w:r>
        <w:rPr>
          <w:rFonts w:ascii="ArialMT" w:hAnsi="ArialMT" w:eastAsia="ArialMT"/>
          <w:b w:val="0"/>
          <w:i w:val="0"/>
          <w:color w:val="221F1F"/>
          <w:sz w:val="20"/>
        </w:rPr>
        <w:t>отдельных инструкций и утверждены в установленном в организации порядке.</w:t>
      </w:r>
    </w:p>
    <w:p>
      <w:pPr>
        <w:autoSpaceDN w:val="0"/>
        <w:autoSpaceDE w:val="0"/>
        <w:widowControl/>
        <w:spacing w:line="245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7.7 Методики (методы) косвенных измерений, применяемые в целях учета и контроля ЯМ,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должны содержать алгоритмы оценки характеристик погрешности (неопределенности) рассчитываемых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параметров ЯМ и/или установленные значения показателей точности методики — характеристик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погрешности (неопределенности) параметров ЯМ, определяемых по методике. </w:t>
      </w:r>
    </w:p>
    <w:p>
      <w:pPr>
        <w:autoSpaceDN w:val="0"/>
        <w:autoSpaceDE w:val="0"/>
        <w:widowControl/>
        <w:spacing w:line="245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7.8 Методики измерений, применяемые в системе измерений ЯМ для учетных и арбитражных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измерений, должны быть внесены в раздел Федерального информационного фонда в соответствии с </w:t>
      </w:r>
      <w:r>
        <w:rPr>
          <w:rFonts w:ascii="ArialMT" w:hAnsi="ArialMT" w:eastAsia="ArialMT"/>
          <w:b w:val="0"/>
          <w:i w:val="0"/>
          <w:color w:val="221F1F"/>
          <w:sz w:val="20"/>
        </w:rPr>
        <w:t>установленным порядком [5].</w:t>
      </w:r>
    </w:p>
    <w:p>
      <w:pPr>
        <w:autoSpaceDN w:val="0"/>
        <w:autoSpaceDE w:val="0"/>
        <w:widowControl/>
        <w:spacing w:line="233" w:lineRule="auto" w:before="312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8 Требования к стандартным образцам</w:t>
      </w:r>
    </w:p>
    <w:p>
      <w:pPr>
        <w:autoSpaceDN w:val="0"/>
        <w:tabs>
          <w:tab w:pos="510" w:val="left"/>
        </w:tabs>
        <w:autoSpaceDE w:val="0"/>
        <w:widowControl/>
        <w:spacing w:line="252" w:lineRule="auto" w:before="19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8.1 В системе измерений ЯМ применяют СО утвержденных типов, АО для учетных измерений 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АО для подтверждающих измерений.</w:t>
      </w:r>
    </w:p>
    <w:p>
      <w:pPr>
        <w:autoSpaceDN w:val="0"/>
        <w:autoSpaceDE w:val="0"/>
        <w:widowControl/>
        <w:spacing w:line="259" w:lineRule="auto" w:before="3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8.2 СО применяют для передачи единиц величин при аттестации АО для учетных и подтверж-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дающих измерений (в целях обеспечения прослеживаемости), а также для проведения арбитражных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(проверочных) измерений.</w:t>
      </w:r>
    </w:p>
    <w:p>
      <w:pPr>
        <w:autoSpaceDN w:val="0"/>
        <w:autoSpaceDE w:val="0"/>
        <w:widowControl/>
        <w:spacing w:line="233" w:lineRule="auto" w:before="36" w:after="0"/>
        <w:ind w:left="51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8.3 АО применяют для учетных и подтверждающих измерений в соответствии с ГОСТ Р 8.609.</w:t>
      </w:r>
    </w:p>
    <w:p>
      <w:pPr>
        <w:autoSpaceDN w:val="0"/>
        <w:tabs>
          <w:tab w:pos="510" w:val="left"/>
        </w:tabs>
        <w:autoSpaceDE w:val="0"/>
        <w:widowControl/>
        <w:spacing w:line="252" w:lineRule="auto" w:before="3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8.4 Требования к разработке, испытаниям, аттестации, утверждению и применению СО и АО </w:t>
      </w:r>
      <w:r>
        <w:rPr>
          <w:rFonts w:ascii="ArialMT" w:hAnsi="ArialMT" w:eastAsia="ArialMT"/>
          <w:b w:val="0"/>
          <w:i w:val="0"/>
          <w:color w:val="221F1F"/>
          <w:sz w:val="20"/>
        </w:rPr>
        <w:t>установлены в ГОСТ Р 8.609.</w:t>
      </w:r>
    </w:p>
    <w:p>
      <w:pPr>
        <w:autoSpaceDN w:val="0"/>
        <w:autoSpaceDE w:val="0"/>
        <w:widowControl/>
        <w:spacing w:line="233" w:lineRule="auto" w:before="312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9 Документирование результатов измерений и расчетов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7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9.1 Результаты выполненных измерений и расчетов оформляют документально в виде, принятом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в организации.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9.2 Документ, содержащий результаты взвешивания, должен включать в себя: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информацию, позволяющую идентифицировать ЗБМ;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информацию, позволяющую идентифицировать КТИ (если в ЗБМ имеется несколько КТИ);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идентификационный номер пробы или УЕ;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вид ЯМ;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дату взвешивания;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тип, заводской и/или инвентарный номер весов, на которых было проведено взвешивание;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результат измерения массы при проведении подтверждающих измерений с указанием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погрешности (неопределенности);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результат измерения массы при проведении учетных измерений с указанием характеристики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погрешности (неопределенности);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инициалы, фамилию и подпись лица, выполнившего взвешивание.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9.3 Документ, содержащий результаты измерений по методике (методу) измерений, должен </w:t>
      </w:r>
      <w:r>
        <w:rPr>
          <w:rFonts w:ascii="ArialMT" w:hAnsi="ArialMT" w:eastAsia="ArialMT"/>
          <w:b w:val="0"/>
          <w:i w:val="0"/>
          <w:color w:val="221F1F"/>
          <w:sz w:val="20"/>
        </w:rPr>
        <w:t>включать в себя: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информацию, позволяющую идентифицировать ЗБМ;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информацию, позволяющую идентифицировать КТИ;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идентификационный номер пробы или УЕ (аппарата, установки);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вид ЯМ;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измеряемый показатель;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дату отбора пробы;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дату измерения;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наименование и регистрационный номер методики (метода) измерений;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результат измерения с указанием характеристики погрешности (неопределенности);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инициалы, фамилию и подпись лица, выполнившего измерения.</w:t>
      </w:r>
    </w:p>
    <w:p>
      <w:pPr>
        <w:autoSpaceDN w:val="0"/>
        <w:autoSpaceDE w:val="0"/>
        <w:widowControl/>
        <w:spacing w:line="259" w:lineRule="auto" w:before="36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9.4 Исправление учетных данных допускается только путем внесения изменений в учетные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документы в соответствии с установленным в организации порядком (с указанием даты и лица, внесшего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изменения) и возможностью прочтения ошибочно сделанной записи.</w:t>
      </w:r>
    </w:p>
    <w:p>
      <w:pPr>
        <w:autoSpaceDN w:val="0"/>
        <w:autoSpaceDE w:val="0"/>
        <w:widowControl/>
        <w:spacing w:line="233" w:lineRule="auto" w:before="16" w:after="0"/>
        <w:ind w:left="51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9.5 В случае исправления отчетных данных предоставляются новые отчетные документы.</w:t>
      </w:r>
    </w:p>
    <w:p>
      <w:pPr>
        <w:autoSpaceDN w:val="0"/>
        <w:autoSpaceDE w:val="0"/>
        <w:widowControl/>
        <w:spacing w:line="233" w:lineRule="auto" w:before="8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6</w:t>
      </w:r>
    </w:p>
    <w:p>
      <w:pPr>
        <w:sectPr>
          <w:pgSz w:w="11906" w:h="16838"/>
          <w:pgMar w:top="550" w:right="776" w:bottom="624" w:left="1418" w:header="720" w:footer="720" w:gutter="0"/>
          <w:cols w:space="720" w:num="1" w:equalWidth="0">
            <w:col w:w="9712" w:space="0"/>
            <w:col w:w="9714" w:space="0"/>
            <w:col w:w="9712" w:space="0"/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33" w:lineRule="auto" w:before="336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10 Обеспечение качества измерений</w:t>
      </w:r>
    </w:p>
    <w:p>
      <w:pPr>
        <w:autoSpaceDN w:val="0"/>
        <w:autoSpaceDE w:val="0"/>
        <w:widowControl/>
        <w:spacing w:line="247" w:lineRule="auto" w:before="17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10.1 Аналитические лаборатории или другие подразделения организации, выполняющие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измерения в системе измерений ЯМ в целях их учета и контроля, должны соответствовать </w:t>
      </w:r>
      <w:r>
        <w:rPr>
          <w:rFonts w:ascii="ArialMT" w:hAnsi="ArialMT" w:eastAsia="ArialMT"/>
          <w:b w:val="0"/>
          <w:i w:val="0"/>
          <w:color w:val="221F1F"/>
          <w:sz w:val="20"/>
        </w:rPr>
        <w:t>требованиям ГОСТ ISO/IEC 17025 и пройти процедуру оценки состояния измерений по третьему уров-</w:t>
      </w:r>
      <w:r>
        <w:rPr>
          <w:rFonts w:ascii="ArialMT" w:hAnsi="ArialMT" w:eastAsia="ArialMT"/>
          <w:b w:val="0"/>
          <w:i w:val="0"/>
          <w:color w:val="221F1F"/>
          <w:sz w:val="20"/>
        </w:rPr>
        <w:t>ню в соответствии с [1].</w:t>
      </w:r>
    </w:p>
    <w:p>
      <w:pPr>
        <w:autoSpaceDN w:val="0"/>
        <w:autoSpaceDE w:val="0"/>
        <w:widowControl/>
        <w:spacing w:line="247" w:lineRule="auto" w:before="16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10.2 В организации должны быть разработаны и внедрены программа контроля качества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измерений, содержащая требования к разработке графиков поверки СИ, пересмотра и аттестации 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внедрения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методик (методов) измерений, проверки сроков действия свидетельств об утверждении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типа СО и СИ, и планы внутреннего контроля стабильности результатов измерений в соответствии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 ГОСТ Р ИСО 5725-6 и оперативного контроля качества измерений. В программе должны быть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установлены сроки и указаны работники, ответственные за разработку, пересмотр графиков и планов, </w:t>
      </w:r>
      <w:r>
        <w:rPr>
          <w:rFonts w:ascii="ArialMT" w:hAnsi="ArialMT" w:eastAsia="ArialMT"/>
          <w:b w:val="0"/>
          <w:i w:val="0"/>
          <w:color w:val="221F1F"/>
          <w:sz w:val="20"/>
        </w:rPr>
        <w:t>а также за проверку выполнения работ, отраженных в этих графиках и планах.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10.3 Деятельность по проведению измерений для целей учета и контроля ЯМ должна быть </w:t>
      </w:r>
      <w:r>
        <w:rPr>
          <w:rFonts w:ascii="ArialMT" w:hAnsi="ArialMT" w:eastAsia="ArialMT"/>
          <w:b w:val="0"/>
          <w:i w:val="0"/>
          <w:color w:val="221F1F"/>
          <w:sz w:val="20"/>
        </w:rPr>
        <w:t>регламентирована должностной инструкцией соответствующего работника.</w:t>
      </w:r>
    </w:p>
    <w:p>
      <w:pPr>
        <w:autoSpaceDN w:val="0"/>
        <w:autoSpaceDE w:val="0"/>
        <w:widowControl/>
        <w:spacing w:line="233" w:lineRule="auto" w:before="9990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7</w:t>
      </w:r>
    </w:p>
    <w:p>
      <w:pPr>
        <w:sectPr>
          <w:pgSz w:w="11906" w:h="16838"/>
          <w:pgMar w:top="550" w:right="1342" w:bottom="594" w:left="850" w:header="720" w:footer="720" w:gutter="0"/>
          <w:cols w:space="720" w:num="1" w:equalWidth="0">
            <w:col w:w="9714" w:space="0"/>
            <w:col w:w="9712" w:space="0"/>
            <w:col w:w="9714" w:space="0"/>
            <w:col w:w="9712" w:space="0"/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45" w:lineRule="auto" w:before="346" w:after="0"/>
        <w:ind w:left="4032" w:right="4176" w:firstLine="0"/>
        <w:jc w:val="center"/>
      </w:pPr>
      <w:r>
        <w:rPr>
          <w:rFonts w:ascii="Arial" w:hAnsi="Arial" w:eastAsia="Arial"/>
          <w:b/>
          <w:i w:val="0"/>
          <w:color w:val="221F1F"/>
          <w:sz w:val="18"/>
        </w:rPr>
        <w:t xml:space="preserve">Приложение А </w:t>
      </w:r>
      <w:r>
        <w:br/>
      </w:r>
      <w:r>
        <w:rPr>
          <w:rFonts w:ascii="Arial" w:hAnsi="Arial" w:eastAsia="Arial"/>
          <w:b/>
          <w:i w:val="0"/>
          <w:color w:val="221F1F"/>
          <w:sz w:val="18"/>
        </w:rPr>
        <w:t>(справочное)</w:t>
      </w:r>
    </w:p>
    <w:p>
      <w:pPr>
        <w:autoSpaceDN w:val="0"/>
        <w:autoSpaceDE w:val="0"/>
        <w:widowControl/>
        <w:spacing w:line="245" w:lineRule="auto" w:before="668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 xml:space="preserve">Перечень ядерных и специальных неядерных материалов, </w:t>
      </w:r>
      <w:r>
        <w:rPr>
          <w:rFonts w:ascii="Arial" w:hAnsi="Arial" w:eastAsia="Arial"/>
          <w:b/>
          <w:i w:val="0"/>
          <w:color w:val="221F1F"/>
          <w:sz w:val="20"/>
        </w:rPr>
        <w:t>подлежащих учету и контролю</w:t>
      </w:r>
    </w:p>
    <w:p>
      <w:pPr>
        <w:autoSpaceDN w:val="0"/>
        <w:tabs>
          <w:tab w:pos="600" w:val="left"/>
        </w:tabs>
        <w:autoSpaceDE w:val="0"/>
        <w:widowControl/>
        <w:spacing w:line="250" w:lineRule="auto" w:before="226" w:after="0"/>
        <w:ind w:left="510" w:right="5904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А.1 К ядерным материалам относятся: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>химические элементы: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плутоний;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уран;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торий;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>нуклиды: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уран-233;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уран-235;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нептуний-237;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америций-241;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америций-243;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 - калифорний-252.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4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>А.2 К специальным неядерным материалам относятся: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- дейтерий, содержащийся в тяжелой воде, если его относительное изотопное содержание превышает 50 %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(атомных долей), за исключением дейтерия, содержащегося в тяжелой воде, находящейся в ядерных реакторах, </w:t>
      </w:r>
      <w:r>
        <w:rPr>
          <w:rFonts w:ascii="ArialMT" w:hAnsi="ArialMT" w:eastAsia="ArialMT"/>
          <w:b w:val="0"/>
          <w:i w:val="0"/>
          <w:color w:val="221F1F"/>
          <w:sz w:val="18"/>
        </w:rPr>
        <w:t>критических и подкритических стендах, а также на установках по получению и детритизации тяжелой воды;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- тритий во всех соединениях, если отношение числа атомов трития к числу атомов других изотопов водорода </w:t>
      </w:r>
      <w:r>
        <w:rPr>
          <w:rFonts w:ascii="ArialMT" w:hAnsi="ArialMT" w:eastAsia="ArialMT"/>
          <w:b w:val="0"/>
          <w:i w:val="0"/>
          <w:color w:val="221F1F"/>
          <w:sz w:val="18"/>
        </w:rPr>
        <w:t>(дейтерия и протия) более 1000;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- литий-6 в любых соединениях, если содержание лития-6 в литии превышает его природную </w:t>
      </w:r>
      <w:r>
        <w:rPr>
          <w:rFonts w:ascii="ArialMT" w:hAnsi="ArialMT" w:eastAsia="ArialMT"/>
          <w:b w:val="0"/>
          <w:i w:val="0"/>
          <w:color w:val="221F1F"/>
          <w:sz w:val="18"/>
        </w:rPr>
        <w:t>распространенность.</w:t>
      </w:r>
    </w:p>
    <w:p>
      <w:pPr>
        <w:autoSpaceDN w:val="0"/>
        <w:autoSpaceDE w:val="0"/>
        <w:widowControl/>
        <w:spacing w:line="233" w:lineRule="auto" w:before="744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8</w:t>
      </w:r>
    </w:p>
    <w:p>
      <w:pPr>
        <w:sectPr>
          <w:pgSz w:w="11906" w:h="16838"/>
          <w:pgMar w:top="550" w:right="780" w:bottom="624" w:left="1418" w:header="720" w:footer="720" w:gutter="0"/>
          <w:cols w:space="720" w:num="1" w:equalWidth="0">
            <w:col w:w="9708" w:space="0"/>
            <w:col w:w="9714" w:space="0"/>
            <w:col w:w="9712" w:space="0"/>
            <w:col w:w="9714" w:space="0"/>
            <w:col w:w="9712" w:space="0"/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0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p>
      <w:pPr>
        <w:autoSpaceDN w:val="0"/>
        <w:autoSpaceDE w:val="0"/>
        <w:widowControl/>
        <w:spacing w:line="233" w:lineRule="auto" w:before="344" w:after="244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Библиография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6"/>
        <w:gridCol w:w="3236"/>
        <w:gridCol w:w="3236"/>
      </w:tblGrid>
      <w:tr>
        <w:trPr>
          <w:trHeight w:hRule="exact" w:val="268"/>
        </w:trPr>
        <w:tc>
          <w:tcPr>
            <w:tcW w:type="dxa" w:w="2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[1]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Федеральные нормы и правила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Основные правила учета и контроля ядерных материалов (утверждены </w:t>
            </w:r>
          </w:p>
        </w:tc>
      </w:tr>
      <w:tr>
        <w:trPr>
          <w:trHeight w:hRule="exact" w:val="200"/>
        </w:trPr>
        <w:tc>
          <w:tcPr>
            <w:tcW w:type="dxa" w:w="3236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в области использования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приказом Федеральной службы по экологическому и атомному надзору от </w:t>
            </w:r>
          </w:p>
        </w:tc>
      </w:tr>
      <w:tr>
        <w:trPr>
          <w:trHeight w:hRule="exact" w:val="232"/>
        </w:trPr>
        <w:tc>
          <w:tcPr>
            <w:tcW w:type="dxa" w:w="3236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атомной энергии НП-030—19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18 ноября 2019 г. № 438, зарегистрированным в Министерстве юстиции </w:t>
            </w:r>
          </w:p>
        </w:tc>
      </w:tr>
    </w:tbl>
    <w:p>
      <w:pPr>
        <w:autoSpaceDN w:val="0"/>
        <w:autoSpaceDE w:val="0"/>
        <w:widowControl/>
        <w:spacing w:line="233" w:lineRule="auto" w:before="8" w:after="22"/>
        <w:ind w:left="0" w:right="58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Российской Федерации 10 апреля 2020 г., регистрационный № 58042)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6"/>
        <w:gridCol w:w="3236"/>
        <w:gridCol w:w="3236"/>
      </w:tblGrid>
      <w:tr>
        <w:trPr>
          <w:trHeight w:hRule="exact" w:val="230"/>
        </w:trPr>
        <w:tc>
          <w:tcPr>
            <w:tcW w:type="dxa" w:w="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[2]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Федеральный закон от 26 июля 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Об обеспечении единства измерений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2008 г. № 102-ФЗ</w:t>
      </w:r>
    </w:p>
    <w:p>
      <w:pPr>
        <w:autoSpaceDN w:val="0"/>
        <w:tabs>
          <w:tab w:pos="360" w:val="left"/>
        </w:tabs>
        <w:autoSpaceDE w:val="0"/>
        <w:widowControl/>
        <w:spacing w:line="247" w:lineRule="auto" w:before="44" w:after="2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[3]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Метрологические требования к измерениям, эталонам единиц величин, стандартным образцам, средствам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измерений, их составным частям, программному обеспечению, методикам (методам) измерений, применяемым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в области использования атомной энергии (утверждены приказом Государственной корпорации по атомной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энергии «Росатом» от 31 октября 2013 г. № 1/10-НПА, зарегистрированным в Министерстве юстиции Россий-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ской Федерации 27 февраля 2014 г., регистрационный № 3144</w:t>
      </w:r>
      <w:r>
        <w:rPr>
          <w:rFonts w:ascii="ArialMT" w:hAnsi="ArialMT" w:eastAsia="ArialMT"/>
          <w:b w:val="0"/>
          <w:i w:val="0"/>
          <w:color w:val="221F1F"/>
          <w:sz w:val="18"/>
        </w:rPr>
        <w:t>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6"/>
        <w:gridCol w:w="3236"/>
        <w:gridCol w:w="3236"/>
      </w:tblGrid>
      <w:tr>
        <w:trPr>
          <w:trHeight w:hRule="exact" w:val="228"/>
        </w:trPr>
        <w:tc>
          <w:tcPr>
            <w:tcW w:type="dxa" w:w="2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[4]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Рекомендации по межгосудар- 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Государственная система обеспечения единства измерений. Метрология. </w:t>
            </w:r>
          </w:p>
        </w:tc>
      </w:tr>
      <w:tr>
        <w:trPr>
          <w:trHeight w:hRule="exact" w:val="216"/>
        </w:trPr>
        <w:tc>
          <w:tcPr>
            <w:tcW w:type="dxa" w:w="3236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ственной стандартизации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Основные термины и определения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РМГ 29—2013</w:t>
      </w:r>
    </w:p>
    <w:p>
      <w:pPr>
        <w:autoSpaceDN w:val="0"/>
        <w:tabs>
          <w:tab w:pos="360" w:val="left"/>
        </w:tabs>
        <w:autoSpaceDE w:val="0"/>
        <w:widowControl/>
        <w:spacing w:line="247" w:lineRule="auto" w:before="14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[5]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Порядок организации и ведения разделов Федерального информационного фонда по обеспечению единства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измерений в области использования атомной энергии (утвержден приказом Минпромторга России от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10 октября 2014 г. № 2037, зарегистрированным в Министерстве юстиции Российской Федерации 3 марта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2015 г., регистрационный № 36341)</w:t>
      </w:r>
    </w:p>
    <w:p>
      <w:pPr>
        <w:autoSpaceDN w:val="0"/>
        <w:autoSpaceDE w:val="0"/>
        <w:widowControl/>
        <w:spacing w:line="233" w:lineRule="auto" w:before="8916" w:after="0"/>
        <w:ind w:left="0" w:right="90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9</w:t>
      </w:r>
    </w:p>
    <w:p>
      <w:pPr>
        <w:sectPr>
          <w:pgSz w:w="11906" w:h="16838"/>
          <w:pgMar w:top="550" w:right="1348" w:bottom="594" w:left="850" w:header="720" w:footer="720" w:gutter="0"/>
          <w:cols w:space="720" w:num="1" w:equalWidth="0">
            <w:col w:w="9708" w:space="0"/>
            <w:col w:w="9708" w:space="0"/>
            <w:col w:w="9714" w:space="0"/>
            <w:col w:w="9712" w:space="0"/>
            <w:col w:w="9714" w:space="0"/>
            <w:col w:w="9712" w:space="0"/>
            <w:col w:w="9718" w:space="0"/>
            <w:col w:w="9718" w:space="0"/>
            <w:col w:w="9734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33" w:lineRule="auto" w:before="0" w:after="378"/>
        <w:ind w:left="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 Р 8.703—2020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59"/>
        <w:gridCol w:w="4859"/>
      </w:tblGrid>
      <w:tr>
        <w:trPr>
          <w:trHeight w:hRule="exact" w:val="566"/>
        </w:trPr>
        <w:tc>
          <w:tcPr>
            <w:tcW w:type="dxa" w:w="518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6" w:after="0"/>
              <w:ind w:left="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УДК 389.14:006.354</w:t>
            </w:r>
          </w:p>
        </w:tc>
        <w:tc>
          <w:tcPr>
            <w:tcW w:type="dxa" w:w="44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6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ОКС 17.020</w:t>
            </w:r>
          </w:p>
        </w:tc>
      </w:tr>
    </w:tbl>
    <w:p>
      <w:pPr>
        <w:autoSpaceDN w:val="0"/>
        <w:autoSpaceDE w:val="0"/>
        <w:widowControl/>
        <w:spacing w:line="245" w:lineRule="auto" w:before="230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Ключевые слова: учет и контроль ядерных материалов, система измерений, основные положения, </w:t>
      </w:r>
      <w:r>
        <w:rPr>
          <w:rFonts w:ascii="ArialMT" w:hAnsi="ArialMT" w:eastAsia="ArialMT"/>
          <w:b w:val="0"/>
          <w:i w:val="0"/>
          <w:color w:val="221F1F"/>
          <w:sz w:val="20"/>
        </w:rPr>
        <w:t>ядерные материалы, специальные неядерные материалы</w:t>
      </w:r>
    </w:p>
    <w:p>
      <w:pPr>
        <w:autoSpaceDN w:val="0"/>
        <w:autoSpaceDE w:val="0"/>
        <w:widowControl/>
        <w:spacing w:line="245" w:lineRule="auto" w:before="9572" w:after="0"/>
        <w:ind w:left="3024" w:right="3168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Редактор </w:t>
      </w:r>
      <w:r>
        <w:rPr>
          <w:rFonts w:ascii="Arial" w:hAnsi="Arial" w:eastAsia="Arial"/>
          <w:b w:val="0"/>
          <w:i/>
          <w:color w:val="221F1F"/>
          <w:sz w:val="18"/>
        </w:rPr>
        <w:t xml:space="preserve"> Л.И. Нахимова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Технический редактор  </w:t>
      </w:r>
      <w:r>
        <w:rPr>
          <w:rFonts w:ascii="Arial" w:hAnsi="Arial" w:eastAsia="Arial"/>
          <w:b w:val="0"/>
          <w:i/>
          <w:color w:val="221F1F"/>
          <w:sz w:val="18"/>
        </w:rPr>
        <w:t xml:space="preserve">В.Н. Прусакова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Корректор </w:t>
      </w:r>
      <w:r>
        <w:rPr>
          <w:rFonts w:ascii="Arial" w:hAnsi="Arial" w:eastAsia="Arial"/>
          <w:b w:val="0"/>
          <w:i/>
          <w:color w:val="221F1F"/>
          <w:sz w:val="18"/>
        </w:rPr>
        <w:t xml:space="preserve"> Р.А. Ментова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Компьютерная верстка  </w:t>
      </w:r>
      <w:r>
        <w:rPr>
          <w:rFonts w:ascii="Arial" w:hAnsi="Arial" w:eastAsia="Arial"/>
          <w:b w:val="0"/>
          <w:i/>
          <w:color w:val="221F1F"/>
          <w:sz w:val="18"/>
        </w:rPr>
        <w:t>И.А. Налейкиной</w:t>
      </w:r>
    </w:p>
    <w:p>
      <w:pPr>
        <w:autoSpaceDN w:val="0"/>
        <w:autoSpaceDE w:val="0"/>
        <w:widowControl/>
        <w:spacing w:line="257" w:lineRule="auto" w:before="204" w:after="0"/>
        <w:ind w:left="432" w:right="432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>Сдано в набор 04.12.2020.     Подписано в печать 17.12.2020.      Формат 60×84</w:t>
      </w:r>
      <w:r>
        <w:rPr>
          <w:w w:val="102.85714013235909"/>
          <w:rFonts w:ascii="ArialMT" w:hAnsi="ArialMT" w:eastAsia="ArialMT"/>
          <w:b w:val="0"/>
          <w:i w:val="0"/>
          <w:color w:val="221F1F"/>
          <w:sz w:val="14"/>
        </w:rPr>
        <w:t>1</w:t>
      </w:r>
      <w:r>
        <w:rPr>
          <w:rFonts w:ascii="ArialMT" w:hAnsi="ArialMT" w:eastAsia="ArialMT"/>
          <w:b w:val="0"/>
          <w:i w:val="0"/>
          <w:color w:val="221F1F"/>
          <w:sz w:val="18"/>
        </w:rPr>
        <w:t>/</w:t>
      </w:r>
      <w:r>
        <w:rPr>
          <w:w w:val="102.85714013235909"/>
          <w:rFonts w:ascii="ArialMT" w:hAnsi="ArialMT" w:eastAsia="ArialMT"/>
          <w:b w:val="0"/>
          <w:i w:val="0"/>
          <w:color w:val="221F1F"/>
          <w:sz w:val="14"/>
        </w:rPr>
        <w:t>8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.      Гарнитура Ариал.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Усл. печ. л. 1,40.        Уч.-изд. л. 1,12. </w:t>
      </w:r>
    </w:p>
    <w:p>
      <w:pPr>
        <w:autoSpaceDN w:val="0"/>
        <w:autoSpaceDE w:val="0"/>
        <w:widowControl/>
        <w:spacing w:line="233" w:lineRule="auto" w:before="1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>Подготовлено на основе электронной версии, предоставленной разработчиком стандарта</w:t>
      </w:r>
    </w:p>
    <w:p>
      <w:pPr>
        <w:autoSpaceDN w:val="0"/>
        <w:autoSpaceDE w:val="0"/>
        <w:widowControl/>
        <w:spacing w:line="245" w:lineRule="auto" w:before="232" w:after="0"/>
        <w:ind w:left="432" w:right="432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Создано в единичном исполнении во ФГУП «СТАНДАРТИНФОРМ» для комплектования Федерального </w:t>
      </w:r>
      <w:r>
        <w:rPr>
          <w:rFonts w:ascii="ArialMT" w:hAnsi="ArialMT" w:eastAsia="ArialMT"/>
          <w:b w:val="0"/>
          <w:i w:val="0"/>
          <w:color w:val="221F1F"/>
          <w:sz w:val="18"/>
        </w:rPr>
        <w:t>информационного фонда стандартов, 117418 Москва, Нахимовский пр-т, д. 31, к. 2.</w:t>
      </w:r>
    </w:p>
    <w:p>
      <w:pPr>
        <w:autoSpaceDN w:val="0"/>
        <w:autoSpaceDE w:val="0"/>
        <w:widowControl/>
        <w:spacing w:line="233" w:lineRule="auto" w:before="1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>www.gostinfo.ru     info@gostinfo.ru</w:t>
      </w:r>
    </w:p>
    <w:p>
      <w:pPr>
        <w:autoSpaceDN w:val="0"/>
        <w:autoSpaceDE w:val="0"/>
        <w:widowControl/>
        <w:spacing w:line="233" w:lineRule="auto" w:before="82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10</w:t>
      </w:r>
    </w:p>
    <w:sectPr w:rsidR="00FC693F" w:rsidRPr="0006063C" w:rsidSect="00034616">
      <w:pgSz w:w="11906" w:h="16838"/>
      <w:pgMar w:top="550" w:right="776" w:bottom="448" w:left="1412" w:header="720" w:footer="720" w:gutter="0"/>
      <w:cols w:space="720" w:num="1" w:equalWidth="0">
        <w:col w:w="9718" w:space="0"/>
        <w:col w:w="9708" w:space="0"/>
        <w:col w:w="9708" w:space="0"/>
        <w:col w:w="9714" w:space="0"/>
        <w:col w:w="9712" w:space="0"/>
        <w:col w:w="9714" w:space="0"/>
        <w:col w:w="9712" w:space="0"/>
        <w:col w:w="9718" w:space="0"/>
        <w:col w:w="9718" w:space="0"/>
        <w:col w:w="9734" w:space="0"/>
        <w:col w:w="9712" w:space="0"/>
        <w:col w:w="97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