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A18B" w14:textId="0F91FCE9" w:rsidR="00073E2F" w:rsidRPr="003C546D" w:rsidRDefault="00073E2F" w:rsidP="00073E2F">
      <w:pPr>
        <w:spacing w:line="240" w:lineRule="auto"/>
        <w:jc w:val="both"/>
        <w:rPr>
          <w:b/>
          <w:bCs/>
          <w:sz w:val="36"/>
          <w:szCs w:val="36"/>
        </w:rPr>
      </w:pPr>
      <w:proofErr w:type="spellStart"/>
      <w:r w:rsidRPr="003C546D">
        <w:rPr>
          <w:b/>
          <w:bCs/>
          <w:sz w:val="36"/>
          <w:szCs w:val="36"/>
        </w:rPr>
        <w:t>Descrierea</w:t>
      </w:r>
      <w:proofErr w:type="spellEnd"/>
      <w:r w:rsidRPr="003C546D">
        <w:rPr>
          <w:b/>
          <w:bCs/>
          <w:sz w:val="36"/>
          <w:szCs w:val="36"/>
        </w:rPr>
        <w:t xml:space="preserve"> functionarii schemei </w:t>
      </w:r>
      <w:r w:rsidR="008D1B35" w:rsidRPr="003C546D">
        <w:rPr>
          <w:b/>
          <w:bCs/>
          <w:sz w:val="36"/>
          <w:szCs w:val="36"/>
        </w:rPr>
        <w:t>proiectate</w:t>
      </w:r>
    </w:p>
    <w:p w14:paraId="191BF20F" w14:textId="313216CE" w:rsidR="00073E2F" w:rsidRDefault="00073E2F" w:rsidP="00073E2F">
      <w:pPr>
        <w:spacing w:line="240" w:lineRule="auto"/>
        <w:jc w:val="both"/>
      </w:pPr>
      <w:r>
        <w:t xml:space="preserve">Un detector de minciuni,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poligraf</w:t>
      </w:r>
      <w:proofErr w:type="spellEnd"/>
      <w:r>
        <w:t xml:space="preserve">,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fiziologice</w:t>
      </w:r>
      <w:proofErr w:type="spellEnd"/>
      <w:r>
        <w:t xml:space="preserve"> ale </w:t>
      </w:r>
      <w:proofErr w:type="spellStart"/>
      <w:r>
        <w:t>corpului</w:t>
      </w:r>
      <w:proofErr w:type="spellEnd"/>
      <w:r>
        <w:t xml:space="preserve"> care pot varia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o </w:t>
      </w:r>
      <w:proofErr w:type="spellStart"/>
      <w:r>
        <w:t>persoană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stresată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anxioasă</w:t>
      </w:r>
      <w:proofErr w:type="spellEnd"/>
      <w:r>
        <w:t xml:space="preserve"> - </w:t>
      </w:r>
      <w:proofErr w:type="spellStart"/>
      <w:r>
        <w:t>stări</w:t>
      </w:r>
      <w:proofErr w:type="spellEnd"/>
      <w:r>
        <w:t xml:space="preserve"> </w:t>
      </w:r>
      <w:proofErr w:type="spellStart"/>
      <w:r>
        <w:t>emoționale</w:t>
      </w:r>
      <w:proofErr w:type="spellEnd"/>
      <w:r>
        <w:t xml:space="preserve"> care pot fi </w:t>
      </w:r>
      <w:proofErr w:type="spellStart"/>
      <w:r>
        <w:t>asociate</w:t>
      </w:r>
      <w:proofErr w:type="spellEnd"/>
      <w:r>
        <w:t xml:space="preserve"> cu </w:t>
      </w:r>
      <w:proofErr w:type="spellStart"/>
      <w:r>
        <w:t>minciuna</w:t>
      </w:r>
      <w:proofErr w:type="spellEnd"/>
      <w:r>
        <w:t xml:space="preserve">. </w:t>
      </w:r>
      <w:proofErr w:type="spellStart"/>
      <w:r>
        <w:t>Iată</w:t>
      </w:r>
      <w:proofErr w:type="spellEnd"/>
      <w:r>
        <w:t xml:space="preserve"> cum </w:t>
      </w:r>
      <w:proofErr w:type="spellStart"/>
      <w:r>
        <w:t>funcționează</w:t>
      </w:r>
      <w:proofErr w:type="spellEnd"/>
      <w:r>
        <w:t xml:space="preserve"> exact </w:t>
      </w:r>
      <w:proofErr w:type="spellStart"/>
      <w:r>
        <w:t>detectorul</w:t>
      </w:r>
      <w:proofErr w:type="spellEnd"/>
      <w:r>
        <w:t xml:space="preserve"> de minciuni pe care l-ai </w:t>
      </w:r>
      <w:proofErr w:type="spellStart"/>
      <w:r>
        <w:t>descris</w:t>
      </w:r>
      <w:proofErr w:type="spellEnd"/>
      <w:r>
        <w:t>:</w:t>
      </w:r>
    </w:p>
    <w:p w14:paraId="6021D7E7" w14:textId="77777777" w:rsidR="00073E2F" w:rsidRDefault="00073E2F" w:rsidP="00073E2F">
      <w:pPr>
        <w:spacing w:line="240" w:lineRule="auto"/>
        <w:jc w:val="both"/>
      </w:pPr>
    </w:p>
    <w:p w14:paraId="0D64AA70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Electrozi</w:t>
      </w:r>
      <w:proofErr w:type="spellEnd"/>
      <w:r>
        <w:t xml:space="preserve">: Doi </w:t>
      </w:r>
      <w:proofErr w:type="spellStart"/>
      <w:r>
        <w:t>electrozi</w:t>
      </w:r>
      <w:proofErr w:type="spellEnd"/>
      <w:r>
        <w:t xml:space="preserve"> sunt </w:t>
      </w:r>
      <w:proofErr w:type="spellStart"/>
      <w:r>
        <w:t>atașați</w:t>
      </w:r>
      <w:proofErr w:type="spellEnd"/>
      <w:r>
        <w:t xml:space="preserve"> la </w:t>
      </w:r>
      <w:proofErr w:type="spellStart"/>
      <w:r>
        <w:t>pielea</w:t>
      </w:r>
      <w:proofErr w:type="spellEnd"/>
      <w:r>
        <w:t xml:space="preserve"> </w:t>
      </w:r>
      <w:proofErr w:type="spellStart"/>
      <w:r>
        <w:t>subiectului</w:t>
      </w:r>
      <w:proofErr w:type="spellEnd"/>
      <w:r>
        <w:t xml:space="preserve">. </w:t>
      </w:r>
      <w:proofErr w:type="spellStart"/>
      <w:r>
        <w:t>Aceștia</w:t>
      </w:r>
      <w:proofErr w:type="spellEnd"/>
      <w:r>
        <w:t xml:space="preserve"> pot fi fire </w:t>
      </w:r>
      <w:proofErr w:type="spellStart"/>
      <w:r>
        <w:t>flexibile</w:t>
      </w:r>
      <w:proofErr w:type="spellEnd"/>
      <w:r>
        <w:t xml:space="preserve">, </w:t>
      </w:r>
      <w:proofErr w:type="spellStart"/>
      <w:r>
        <w:t>goale</w:t>
      </w:r>
      <w:proofErr w:type="spellEnd"/>
      <w:r>
        <w:t xml:space="preserve">, </w:t>
      </w:r>
      <w:proofErr w:type="spellStart"/>
      <w:r>
        <w:t>înfășurate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degetelor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încheieturii</w:t>
      </w:r>
      <w:proofErr w:type="spellEnd"/>
      <w:r>
        <w:t xml:space="preserve"> </w:t>
      </w:r>
      <w:proofErr w:type="spellStart"/>
      <w:r>
        <w:t>mâinii</w:t>
      </w:r>
      <w:proofErr w:type="spellEnd"/>
      <w:r>
        <w:t xml:space="preserve">. </w:t>
      </w:r>
      <w:proofErr w:type="spellStart"/>
      <w:r>
        <w:t>Electrozii</w:t>
      </w:r>
      <w:proofErr w:type="spellEnd"/>
      <w:r>
        <w:t xml:space="preserve"> </w:t>
      </w:r>
      <w:proofErr w:type="spellStart"/>
      <w:r>
        <w:t>detectează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rezistența</w:t>
      </w:r>
      <w:proofErr w:type="spellEnd"/>
      <w:r>
        <w:t xml:space="preserve"> </w:t>
      </w:r>
      <w:proofErr w:type="spellStart"/>
      <w:r>
        <w:t>pielii</w:t>
      </w:r>
      <w:proofErr w:type="spellEnd"/>
      <w:r>
        <w:t>.</w:t>
      </w:r>
    </w:p>
    <w:p w14:paraId="69EB4547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Alimentare</w:t>
      </w:r>
      <w:proofErr w:type="spellEnd"/>
      <w:r>
        <w:t xml:space="preserve">: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alimentat</w:t>
      </w:r>
      <w:proofErr w:type="spellEnd"/>
      <w:r>
        <w:t xml:space="preserve"> de la două </w:t>
      </w:r>
      <w:proofErr w:type="spellStart"/>
      <w:r>
        <w:t>baterii</w:t>
      </w:r>
      <w:proofErr w:type="spellEnd"/>
      <w:r>
        <w:t xml:space="preserve"> de 9 </w:t>
      </w:r>
      <w:proofErr w:type="spellStart"/>
      <w:r>
        <w:t>volți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măsurătorii</w:t>
      </w:r>
      <w:proofErr w:type="spellEnd"/>
      <w:r>
        <w:t>.</w:t>
      </w:r>
    </w:p>
    <w:p w14:paraId="01CDB6A6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Amplificatorul</w:t>
      </w:r>
      <w:proofErr w:type="spellEnd"/>
      <w:r>
        <w:t xml:space="preserve"> </w:t>
      </w:r>
      <w:proofErr w:type="spellStart"/>
      <w:r>
        <w:t>operațional</w:t>
      </w:r>
      <w:proofErr w:type="spellEnd"/>
      <w:r>
        <w:t xml:space="preserve"> A1: Orice </w:t>
      </w:r>
      <w:proofErr w:type="spellStart"/>
      <w:r>
        <w:t>schimbare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rezistență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la </w:t>
      </w:r>
      <w:proofErr w:type="spellStart"/>
      <w:r>
        <w:t>circuitul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amplificată</w:t>
      </w:r>
      <w:proofErr w:type="spellEnd"/>
      <w:r>
        <w:t xml:space="preserve"> de </w:t>
      </w:r>
      <w:proofErr w:type="spellStart"/>
      <w:r>
        <w:t>amplificatorul</w:t>
      </w:r>
      <w:proofErr w:type="spellEnd"/>
      <w:r>
        <w:t xml:space="preserve"> </w:t>
      </w:r>
      <w:proofErr w:type="spellStart"/>
      <w:r>
        <w:t>operațional</w:t>
      </w:r>
      <w:proofErr w:type="spellEnd"/>
      <w:r>
        <w:t xml:space="preserve"> A1.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servește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ca separator.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 va </w:t>
      </w:r>
      <w:proofErr w:type="spellStart"/>
      <w:r>
        <w:t>determina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R3, o </w:t>
      </w:r>
      <w:proofErr w:type="spellStart"/>
      <w:r>
        <w:t>deviere</w:t>
      </w:r>
      <w:proofErr w:type="spellEnd"/>
      <w:r>
        <w:t xml:space="preserve"> a </w:t>
      </w:r>
      <w:proofErr w:type="spellStart"/>
      <w:r>
        <w:t>instrumentului</w:t>
      </w:r>
      <w:proofErr w:type="spellEnd"/>
      <w:r>
        <w:t xml:space="preserve"> de </w:t>
      </w:r>
      <w:proofErr w:type="spellStart"/>
      <w:r>
        <w:t>măsurare</w:t>
      </w:r>
      <w:proofErr w:type="spellEnd"/>
      <w:r>
        <w:t>.</w:t>
      </w:r>
    </w:p>
    <w:p w14:paraId="4BE4A977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Evaluarea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emoționale</w:t>
      </w:r>
      <w:proofErr w:type="spellEnd"/>
      <w:r>
        <w:t xml:space="preserve">: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emoțională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evaluată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rezistenței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a </w:t>
      </w:r>
      <w:proofErr w:type="spellStart"/>
      <w:r>
        <w:t>pielii</w:t>
      </w:r>
      <w:proofErr w:type="spellEnd"/>
      <w:r>
        <w:t xml:space="preserve"> pe o </w:t>
      </w:r>
      <w:proofErr w:type="spellStart"/>
      <w:r>
        <w:t>perioadă</w:t>
      </w:r>
      <w:proofErr w:type="spellEnd"/>
      <w:r>
        <w:t xml:space="preserve"> de </w:t>
      </w:r>
      <w:proofErr w:type="spellStart"/>
      <w:r>
        <w:t>timp.</w:t>
      </w:r>
      <w:proofErr w:type="spellEnd"/>
      <w:r>
        <w:t xml:space="preserve"> </w:t>
      </w:r>
      <w:proofErr w:type="spellStart"/>
      <w:r>
        <w:t>Indicația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furnizată</w:t>
      </w:r>
      <w:proofErr w:type="spellEnd"/>
      <w:r>
        <w:t xml:space="preserve"> de un instrument indicator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B al </w:t>
      </w:r>
      <w:proofErr w:type="spellStart"/>
      <w:r>
        <w:t>circuitului</w:t>
      </w:r>
      <w:proofErr w:type="spellEnd"/>
      <w:r>
        <w:t>.</w:t>
      </w:r>
    </w:p>
    <w:p w14:paraId="1E4605B0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Amplificatorul</w:t>
      </w:r>
      <w:proofErr w:type="spellEnd"/>
      <w:r>
        <w:t xml:space="preserve"> </w:t>
      </w:r>
      <w:proofErr w:type="spellStart"/>
      <w:r>
        <w:t>operațional</w:t>
      </w:r>
      <w:proofErr w:type="spellEnd"/>
      <w:r>
        <w:t xml:space="preserve"> A2: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ca un integrator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ajusteze</w:t>
      </w:r>
      <w:proofErr w:type="spellEnd"/>
      <w:r>
        <w:t xml:space="preserve"> automat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rezistența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a </w:t>
      </w:r>
      <w:proofErr w:type="spellStart"/>
      <w:r>
        <w:t>pielii</w:t>
      </w:r>
      <w:proofErr w:type="spellEnd"/>
      <w:r>
        <w:t>.</w:t>
      </w:r>
    </w:p>
    <w:p w14:paraId="7F54F80A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Durata</w:t>
      </w:r>
      <w:proofErr w:type="spellEnd"/>
      <w:r>
        <w:t xml:space="preserve"> de </w:t>
      </w:r>
      <w:proofErr w:type="spellStart"/>
      <w:r>
        <w:t>măsurare</w:t>
      </w:r>
      <w:proofErr w:type="spellEnd"/>
      <w:r>
        <w:t xml:space="preserve">: </w:t>
      </w:r>
      <w:proofErr w:type="spellStart"/>
      <w:r>
        <w:t>Durata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măsura</w:t>
      </w:r>
      <w:proofErr w:type="spellEnd"/>
      <w:r>
        <w:t xml:space="preserve"> </w:t>
      </w:r>
      <w:proofErr w:type="spellStart"/>
      <w:r>
        <w:t>rezistența</w:t>
      </w:r>
      <w:proofErr w:type="spellEnd"/>
      <w:r>
        <w:t xml:space="preserve"> </w:t>
      </w:r>
      <w:proofErr w:type="spellStart"/>
      <w:r>
        <w:t>pielii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determinată</w:t>
      </w:r>
      <w:proofErr w:type="spellEnd"/>
      <w:r>
        <w:t xml:space="preserve"> de R5, C2 </w:t>
      </w:r>
      <w:proofErr w:type="spellStart"/>
      <w:r>
        <w:t>și</w:t>
      </w:r>
      <w:proofErr w:type="spellEnd"/>
      <w:r>
        <w:t xml:space="preserve"> C3.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detectorul</w:t>
      </w:r>
      <w:proofErr w:type="spellEnd"/>
      <w:r>
        <w:t xml:space="preserve"> de minciuni nu </w:t>
      </w:r>
      <w:proofErr w:type="spellStart"/>
      <w:r>
        <w:t>dă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indicație</w:t>
      </w:r>
      <w:proofErr w:type="spellEnd"/>
      <w:r>
        <w:t xml:space="preserve">,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diodele</w:t>
      </w:r>
      <w:proofErr w:type="spellEnd"/>
      <w:r>
        <w:t xml:space="preserve"> D1 </w:t>
      </w:r>
      <w:proofErr w:type="spellStart"/>
      <w:r>
        <w:t>și</w:t>
      </w:r>
      <w:proofErr w:type="spellEnd"/>
      <w:r>
        <w:t xml:space="preserve"> D3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răspuns</w:t>
      </w:r>
      <w:proofErr w:type="spellEnd"/>
      <w:r>
        <w:t xml:space="preserve"> rapid al </w:t>
      </w:r>
      <w:proofErr w:type="spellStart"/>
      <w:r>
        <w:t>circuitului</w:t>
      </w:r>
      <w:proofErr w:type="spellEnd"/>
      <w:r>
        <w:t>.</w:t>
      </w:r>
    </w:p>
    <w:p w14:paraId="79BCA64B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Potențiometrul</w:t>
      </w:r>
      <w:proofErr w:type="spellEnd"/>
      <w:r>
        <w:t xml:space="preserve"> P1: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ajustarea</w:t>
      </w:r>
      <w:proofErr w:type="spellEnd"/>
      <w:r>
        <w:t xml:space="preserve"> </w:t>
      </w:r>
      <w:proofErr w:type="spellStart"/>
      <w:r>
        <w:t>întârzierii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a </w:t>
      </w:r>
      <w:proofErr w:type="spellStart"/>
      <w:r>
        <w:t>circuitului</w:t>
      </w:r>
      <w:proofErr w:type="spellEnd"/>
      <w:r>
        <w:t>.</w:t>
      </w:r>
    </w:p>
    <w:p w14:paraId="55448574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Valoarea</w:t>
      </w:r>
      <w:proofErr w:type="spellEnd"/>
      <w:r>
        <w:t xml:space="preserve"> </w:t>
      </w:r>
      <w:proofErr w:type="spellStart"/>
      <w:r>
        <w:t>rezistenței</w:t>
      </w:r>
      <w:proofErr w:type="spellEnd"/>
      <w:r>
        <w:t xml:space="preserve"> R1: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rezistența</w:t>
      </w:r>
      <w:proofErr w:type="spellEnd"/>
      <w:r>
        <w:t xml:space="preserve"> </w:t>
      </w:r>
      <w:proofErr w:type="spellStart"/>
      <w:r>
        <w:t>pielii</w:t>
      </w:r>
      <w:proofErr w:type="spellEnd"/>
      <w:r>
        <w:t xml:space="preserve"> </w:t>
      </w:r>
      <w:proofErr w:type="spellStart"/>
      <w:r>
        <w:t>variază</w:t>
      </w:r>
      <w:proofErr w:type="spellEnd"/>
      <w:r>
        <w:t xml:space="preserve"> de la o </w:t>
      </w:r>
      <w:proofErr w:type="spellStart"/>
      <w:r>
        <w:t>persoană</w:t>
      </w:r>
      <w:proofErr w:type="spellEnd"/>
      <w:r>
        <w:t xml:space="preserve"> la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rezistenței</w:t>
      </w:r>
      <w:proofErr w:type="spellEnd"/>
      <w:r>
        <w:t xml:space="preserve"> R1.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rezistență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înlocuită</w:t>
      </w:r>
      <w:proofErr w:type="spellEnd"/>
      <w:r>
        <w:t xml:space="preserve"> cu un </w:t>
      </w:r>
      <w:proofErr w:type="spellStart"/>
      <w:r>
        <w:t>potențiometru</w:t>
      </w:r>
      <w:proofErr w:type="spellEnd"/>
      <w:r>
        <w:t>.</w:t>
      </w:r>
    </w:p>
    <w:p w14:paraId="40C096DF" w14:textId="77777777" w:rsidR="00073E2F" w:rsidRDefault="00073E2F" w:rsidP="00073E2F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Citirea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: O </w:t>
      </w:r>
      <w:proofErr w:type="spellStart"/>
      <w:r>
        <w:t>citire</w:t>
      </w:r>
      <w:proofErr w:type="spellEnd"/>
      <w:r>
        <w:t xml:space="preserve"> mare la </w:t>
      </w:r>
      <w:proofErr w:type="spellStart"/>
      <w:r>
        <w:t>instrumentul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ieșirea</w:t>
      </w:r>
      <w:proofErr w:type="spellEnd"/>
      <w:r>
        <w:t xml:space="preserve"> B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rezistența</w:t>
      </w:r>
      <w:proofErr w:type="spellEnd"/>
      <w:r>
        <w:t xml:space="preserve"> </w:t>
      </w:r>
      <w:proofErr w:type="spellStart"/>
      <w:r>
        <w:t>pielii</w:t>
      </w:r>
      <w:proofErr w:type="spellEnd"/>
      <w:r>
        <w:t xml:space="preserve"> </w:t>
      </w:r>
      <w:proofErr w:type="spellStart"/>
      <w:r>
        <w:t>subiectului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scăzută</w:t>
      </w:r>
      <w:proofErr w:type="spellEnd"/>
      <w:r>
        <w:t xml:space="preserve"> (care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caracteristică</w:t>
      </w:r>
      <w:proofErr w:type="spellEnd"/>
      <w:r>
        <w:t xml:space="preserve"> a </w:t>
      </w:r>
      <w:proofErr w:type="spellStart"/>
      <w:r>
        <w:t>persoanelor</w:t>
      </w:r>
      <w:proofErr w:type="spellEnd"/>
      <w:r>
        <w:t xml:space="preserve"> cu </w:t>
      </w:r>
      <w:proofErr w:type="spellStart"/>
      <w:r>
        <w:t>mâini</w:t>
      </w:r>
      <w:proofErr w:type="spellEnd"/>
      <w:r>
        <w:t xml:space="preserve"> </w:t>
      </w:r>
      <w:proofErr w:type="spellStart"/>
      <w:r>
        <w:t>lipicioase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recomandabil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reducă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R1.</w:t>
      </w:r>
    </w:p>
    <w:p w14:paraId="052D0AE5" w14:textId="3768B9C9" w:rsidR="00AC6F06" w:rsidRDefault="00073E2F" w:rsidP="00073E2F">
      <w:pPr>
        <w:spacing w:line="240" w:lineRule="auto"/>
        <w:jc w:val="both"/>
      </w:pPr>
      <w:r>
        <w:t xml:space="preserve">Este important de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,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detectoarele</w:t>
      </w:r>
      <w:proofErr w:type="spellEnd"/>
      <w:r>
        <w:t xml:space="preserve"> de minciuni pot oferi </w:t>
      </w:r>
      <w:proofErr w:type="spellStart"/>
      <w:r>
        <w:t>indicii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emoțională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nu sunt </w:t>
      </w:r>
      <w:proofErr w:type="spellStart"/>
      <w:r>
        <w:t>întotdeauna</w:t>
      </w:r>
      <w:proofErr w:type="spellEnd"/>
      <w:r>
        <w:t xml:space="preserve"> 100% precise </w:t>
      </w:r>
      <w:proofErr w:type="spellStart"/>
      <w:r>
        <w:t>și</w:t>
      </w:r>
      <w:proofErr w:type="spellEnd"/>
      <w:r>
        <w:t xml:space="preserve"> nu pot </w:t>
      </w:r>
      <w:proofErr w:type="spellStart"/>
      <w:r>
        <w:t>determina</w:t>
      </w:r>
      <w:proofErr w:type="spellEnd"/>
      <w:r>
        <w:t xml:space="preserve"> cu </w:t>
      </w:r>
      <w:proofErr w:type="spellStart"/>
      <w:r>
        <w:t>certitudine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o </w:t>
      </w:r>
      <w:proofErr w:type="spellStart"/>
      <w:r>
        <w:t>persoană</w:t>
      </w:r>
      <w:proofErr w:type="spellEnd"/>
      <w:r>
        <w:t xml:space="preserve"> </w:t>
      </w:r>
      <w:proofErr w:type="spellStart"/>
      <w:r>
        <w:t>minte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adevărul</w:t>
      </w:r>
      <w:proofErr w:type="spellEnd"/>
      <w:r>
        <w:t xml:space="preserve">. De </w:t>
      </w:r>
      <w:proofErr w:type="spellStart"/>
      <w:r>
        <w:t>aceea</w:t>
      </w:r>
      <w:proofErr w:type="spellEnd"/>
      <w:r>
        <w:t xml:space="preserve">, </w:t>
      </w:r>
      <w:proofErr w:type="spellStart"/>
      <w:r>
        <w:t>rezultatele</w:t>
      </w:r>
      <w:proofErr w:type="spellEnd"/>
      <w:r>
        <w:t xml:space="preserve"> lor sunt </w:t>
      </w:r>
      <w:proofErr w:type="spellStart"/>
      <w:r>
        <w:t>adesea</w:t>
      </w:r>
      <w:proofErr w:type="spellEnd"/>
      <w:r>
        <w:t xml:space="preserve"> considerate </w:t>
      </w:r>
      <w:proofErr w:type="spellStart"/>
      <w:r>
        <w:t>neconcludente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jurisdicții</w:t>
      </w:r>
      <w:proofErr w:type="spellEnd"/>
      <w:r>
        <w:t xml:space="preserve"> </w:t>
      </w:r>
      <w:proofErr w:type="spellStart"/>
      <w:r>
        <w:t>legale</w:t>
      </w:r>
      <w:proofErr w:type="spellEnd"/>
      <w:r>
        <w:t>.</w:t>
      </w:r>
    </w:p>
    <w:sectPr w:rsidR="00AC6F06" w:rsidSect="008D1B35">
      <w:footerReference w:type="default" r:id="rId7"/>
      <w:pgSz w:w="12240" w:h="15840"/>
      <w:pgMar w:top="907" w:right="851" w:bottom="90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C0782" w14:textId="77777777" w:rsidR="008D1B35" w:rsidRDefault="008D1B35" w:rsidP="008D1B35">
      <w:pPr>
        <w:spacing w:after="0" w:line="240" w:lineRule="auto"/>
      </w:pPr>
      <w:r>
        <w:separator/>
      </w:r>
    </w:p>
  </w:endnote>
  <w:endnote w:type="continuationSeparator" w:id="0">
    <w:p w14:paraId="6DB0492C" w14:textId="77777777" w:rsidR="008D1B35" w:rsidRDefault="008D1B35" w:rsidP="008D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B27A" w14:textId="604B8E2C" w:rsidR="008D1B35" w:rsidRDefault="008D1B35" w:rsidP="008D1B35">
    <w:pPr>
      <w:pStyle w:val="Footer"/>
      <w:jc w:val="right"/>
    </w:pPr>
    <w:r>
      <w:t>2</w:t>
    </w:r>
  </w:p>
  <w:p w14:paraId="5184C142" w14:textId="77777777" w:rsidR="008D1B35" w:rsidRDefault="008D1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C1E3F" w14:textId="77777777" w:rsidR="008D1B35" w:rsidRDefault="008D1B35" w:rsidP="008D1B35">
      <w:pPr>
        <w:spacing w:after="0" w:line="240" w:lineRule="auto"/>
      </w:pPr>
      <w:r>
        <w:separator/>
      </w:r>
    </w:p>
  </w:footnote>
  <w:footnote w:type="continuationSeparator" w:id="0">
    <w:p w14:paraId="73F7911C" w14:textId="77777777" w:rsidR="008D1B35" w:rsidRDefault="008D1B35" w:rsidP="008D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54658"/>
    <w:multiLevelType w:val="hybridMultilevel"/>
    <w:tmpl w:val="D0E0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34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06"/>
    <w:rsid w:val="00073E2F"/>
    <w:rsid w:val="003C546D"/>
    <w:rsid w:val="008D1B35"/>
    <w:rsid w:val="00AC6F06"/>
    <w:rsid w:val="00C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3864"/>
  <w15:chartTrackingRefBased/>
  <w15:docId w15:val="{816FBB1B-3CF7-437F-8BAA-47FA8264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F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35"/>
  </w:style>
  <w:style w:type="paragraph" w:styleId="Footer">
    <w:name w:val="footer"/>
    <w:basedOn w:val="Normal"/>
    <w:link w:val="FooterChar"/>
    <w:uiPriority w:val="99"/>
    <w:unhideWhenUsed/>
    <w:rsid w:val="008D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Cătălin-Constantin VOICU (131800)</dc:creator>
  <cp:keywords/>
  <dc:description/>
  <cp:lastModifiedBy>Cătălin-Constantin VOICU (131800)</cp:lastModifiedBy>
  <cp:revision>4</cp:revision>
  <dcterms:created xsi:type="dcterms:W3CDTF">2024-05-24T15:55:00Z</dcterms:created>
  <dcterms:modified xsi:type="dcterms:W3CDTF">2024-05-24T15:58:00Z</dcterms:modified>
</cp:coreProperties>
</file>