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DC" w:rsidRPr="00D95A67" w:rsidRDefault="00D938DC" w:rsidP="00D938DC">
      <w:pPr>
        <w:pStyle w:val="Puesto"/>
        <w:jc w:val="left"/>
        <w:rPr>
          <w:lang w:val="es-MX"/>
        </w:rPr>
      </w:pPr>
      <w:bookmarkStart w:id="0" w:name="_Toc421062671"/>
      <w:r w:rsidRPr="00D95A67">
        <w:rPr>
          <w:rStyle w:val="Ttulo2Car"/>
          <w:lang w:val="es-MX"/>
        </w:rPr>
        <w:t>Especificaciones Suplementarias</w:t>
      </w:r>
      <w:bookmarkEnd w:id="0"/>
      <w:r w:rsidRPr="00D95A67">
        <w:rPr>
          <w:lang w:val="es-MX"/>
        </w:rPr>
        <w:t>.</w:t>
      </w: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1. Introducción.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Este documento proporciona una visión general de las Especificaciones Suplementarias, la especificación suplementaria incluye el propósito y los requisitos del sistema que no son fácilmente capturados en los casos de uso.</w:t>
      </w: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1.1. Propósito.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 xml:space="preserve">El propósito de este documento es dar a conocer al desarrollador, los requerimientos que no fueron capturados en los casos de uso del sistema </w:t>
      </w:r>
      <w:proofErr w:type="spellStart"/>
      <w:r w:rsidRPr="00E1495D">
        <w:rPr>
          <w:rFonts w:ascii="Arial" w:hAnsi="Arial" w:cs="Arial"/>
          <w:sz w:val="24"/>
          <w:szCs w:val="24"/>
        </w:rPr>
        <w:t>wanted</w:t>
      </w:r>
      <w:proofErr w:type="spellEnd"/>
      <w:r w:rsidRPr="00E14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95D">
        <w:rPr>
          <w:rFonts w:ascii="Arial" w:hAnsi="Arial" w:cs="Arial"/>
          <w:sz w:val="24"/>
          <w:szCs w:val="24"/>
        </w:rPr>
        <w:t>work</w:t>
      </w:r>
      <w:proofErr w:type="spellEnd"/>
      <w:r w:rsidRPr="00E1495D">
        <w:rPr>
          <w:rFonts w:ascii="Arial" w:hAnsi="Arial" w:cs="Arial"/>
          <w:sz w:val="24"/>
          <w:szCs w:val="24"/>
        </w:rPr>
        <w:t>, estos son los requerimientos externos con los que se debe contar antes de poner en funcionamiento al sistema Wanted Work.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1.2. Alcance.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Este documento muestra los requerimientos externos para el funcionamiento del sistema Wanted Work y permite definir los puntos importantes que hay que tomar en cuenta.</w:t>
      </w: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1.3. Definiciones, Acrónimos y Abreviaciones</w:t>
      </w:r>
      <w:r w:rsidRPr="00E1495D">
        <w:rPr>
          <w:rFonts w:ascii="Arial" w:hAnsi="Arial" w:cs="Arial"/>
          <w:sz w:val="24"/>
          <w:szCs w:val="24"/>
        </w:rPr>
        <w:t>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Véase en el documento de Glosario.</w:t>
      </w: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1.4. Referencias</w:t>
      </w:r>
      <w:r w:rsidRPr="00E1495D">
        <w:rPr>
          <w:rFonts w:ascii="Arial" w:hAnsi="Arial" w:cs="Arial"/>
          <w:sz w:val="24"/>
          <w:szCs w:val="24"/>
        </w:rPr>
        <w:t>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Véase en el documento de Visión.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1.5. Visión General</w:t>
      </w:r>
    </w:p>
    <w:p w:rsidR="00D938DC" w:rsidRPr="00E1495D" w:rsidRDefault="00D938DC" w:rsidP="00D938DC">
      <w:pPr>
        <w:ind w:left="360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El documento describirá los requisitos suplementarios organizados por sus características, pueden ser estos por su:</w:t>
      </w:r>
    </w:p>
    <w:p w:rsidR="00D938DC" w:rsidRPr="00E1495D" w:rsidRDefault="00D938DC" w:rsidP="00D938DC">
      <w:pPr>
        <w:pStyle w:val="Prrafodelista"/>
        <w:numPr>
          <w:ilvl w:val="0"/>
          <w:numId w:val="1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Funcionalidad</w:t>
      </w:r>
    </w:p>
    <w:p w:rsidR="00D938DC" w:rsidRPr="00E1495D" w:rsidRDefault="00D938DC" w:rsidP="00D938DC">
      <w:pPr>
        <w:pStyle w:val="Prrafodelista"/>
        <w:numPr>
          <w:ilvl w:val="0"/>
          <w:numId w:val="1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 xml:space="preserve">Usabilidad </w:t>
      </w:r>
    </w:p>
    <w:p w:rsidR="00D938DC" w:rsidRPr="00E1495D" w:rsidRDefault="00D938DC" w:rsidP="00D938DC">
      <w:pPr>
        <w:pStyle w:val="Prrafodelista"/>
        <w:numPr>
          <w:ilvl w:val="0"/>
          <w:numId w:val="1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Confiabilidad</w:t>
      </w:r>
    </w:p>
    <w:p w:rsidR="00D938DC" w:rsidRPr="00E1495D" w:rsidRDefault="00D938DC" w:rsidP="00D938DC">
      <w:pPr>
        <w:pStyle w:val="Prrafodelista"/>
        <w:numPr>
          <w:ilvl w:val="0"/>
          <w:numId w:val="1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Desempeño</w:t>
      </w:r>
    </w:p>
    <w:p w:rsidR="00D938DC" w:rsidRPr="00E1495D" w:rsidRDefault="00D938DC" w:rsidP="00D938DC">
      <w:pPr>
        <w:pStyle w:val="Prrafodelista"/>
        <w:numPr>
          <w:ilvl w:val="0"/>
          <w:numId w:val="1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Compatibilidad</w:t>
      </w:r>
    </w:p>
    <w:p w:rsidR="00D938DC" w:rsidRPr="00E1495D" w:rsidRDefault="00D938DC" w:rsidP="00D938DC">
      <w:pPr>
        <w:pStyle w:val="Prrafodelista"/>
        <w:numPr>
          <w:ilvl w:val="0"/>
          <w:numId w:val="1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 xml:space="preserve">Diseño </w:t>
      </w: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2. Funcionalidad.</w:t>
      </w: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E1495D">
        <w:rPr>
          <w:rFonts w:ascii="Arial" w:hAnsi="Arial" w:cs="Arial"/>
          <w:b/>
          <w:iCs/>
          <w:sz w:val="24"/>
          <w:szCs w:val="24"/>
        </w:rPr>
        <w:t xml:space="preserve">2.1 </w:t>
      </w:r>
      <w:r>
        <w:rPr>
          <w:rFonts w:ascii="Arial" w:hAnsi="Arial" w:cs="Arial"/>
          <w:b/>
          <w:iCs/>
          <w:sz w:val="24"/>
          <w:szCs w:val="24"/>
        </w:rPr>
        <w:t>Iniciar sesión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funcionalidad le permite al reclutador </w:t>
      </w:r>
      <w:r>
        <w:rPr>
          <w:rFonts w:ascii="Arial" w:hAnsi="Arial" w:cs="Arial"/>
          <w:iCs/>
          <w:sz w:val="24"/>
          <w:szCs w:val="24"/>
        </w:rPr>
        <w:t>autentificarse en el sistema y así el sistema pueda reconocer al reclutador que está registrando, consultando, modificando o eliminando candidatos.</w:t>
      </w: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E1495D">
        <w:rPr>
          <w:rFonts w:ascii="Arial" w:hAnsi="Arial" w:cs="Arial"/>
          <w:b/>
          <w:iCs/>
          <w:sz w:val="24"/>
          <w:szCs w:val="24"/>
        </w:rPr>
        <w:t xml:space="preserve">2.2 </w:t>
      </w:r>
      <w:r>
        <w:rPr>
          <w:rFonts w:ascii="Arial" w:hAnsi="Arial" w:cs="Arial"/>
          <w:b/>
          <w:iCs/>
          <w:sz w:val="24"/>
          <w:szCs w:val="24"/>
        </w:rPr>
        <w:t>Administrar candidatos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funcionalidad le permite al reclutador </w:t>
      </w:r>
      <w:r>
        <w:rPr>
          <w:rFonts w:ascii="Arial" w:hAnsi="Arial" w:cs="Arial"/>
          <w:iCs/>
          <w:sz w:val="24"/>
          <w:szCs w:val="24"/>
        </w:rPr>
        <w:t>registrar aun nuevo candidato ingresando los datos necesarios para el registro, también se podrá consultar, modificar y eliminar dichos datos.</w:t>
      </w: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E1495D">
        <w:rPr>
          <w:rFonts w:ascii="Arial" w:hAnsi="Arial" w:cs="Arial"/>
          <w:b/>
          <w:iCs/>
          <w:sz w:val="24"/>
          <w:szCs w:val="24"/>
        </w:rPr>
        <w:t xml:space="preserve">2.3 </w:t>
      </w:r>
      <w:r w:rsidR="00576638">
        <w:rPr>
          <w:rFonts w:ascii="Arial" w:hAnsi="Arial" w:cs="Arial"/>
          <w:b/>
          <w:iCs/>
          <w:sz w:val="24"/>
          <w:szCs w:val="24"/>
        </w:rPr>
        <w:t>Administrar Usuarios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funcionalidad le permite al </w:t>
      </w:r>
      <w:r>
        <w:rPr>
          <w:rFonts w:ascii="Arial" w:hAnsi="Arial" w:cs="Arial"/>
          <w:iCs/>
          <w:sz w:val="24"/>
          <w:szCs w:val="24"/>
        </w:rPr>
        <w:t>administrador registrar  datos de un nuevo reclutador</w:t>
      </w:r>
      <w:r w:rsidR="00576638">
        <w:rPr>
          <w:rFonts w:ascii="Arial" w:hAnsi="Arial" w:cs="Arial"/>
          <w:iCs/>
          <w:sz w:val="24"/>
          <w:szCs w:val="24"/>
        </w:rPr>
        <w:t xml:space="preserve"> y/o administrador</w:t>
      </w:r>
      <w:bookmarkStart w:id="1" w:name="_GoBack"/>
      <w:bookmarkEnd w:id="1"/>
      <w:r>
        <w:rPr>
          <w:rFonts w:ascii="Arial" w:hAnsi="Arial" w:cs="Arial"/>
          <w:iCs/>
          <w:sz w:val="24"/>
          <w:szCs w:val="24"/>
        </w:rPr>
        <w:t>, quedando registrado con los permisos necesarios para usar el sistema y realizar las acciones convenientes.</w:t>
      </w: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E1495D">
        <w:rPr>
          <w:rFonts w:ascii="Arial" w:hAnsi="Arial" w:cs="Arial"/>
          <w:b/>
          <w:iCs/>
          <w:sz w:val="24"/>
          <w:szCs w:val="24"/>
        </w:rPr>
        <w:t xml:space="preserve">2.4 </w:t>
      </w:r>
      <w:r>
        <w:rPr>
          <w:rFonts w:ascii="Arial" w:hAnsi="Arial" w:cs="Arial"/>
          <w:b/>
          <w:iCs/>
          <w:sz w:val="24"/>
          <w:szCs w:val="24"/>
        </w:rPr>
        <w:t>Administrar empresas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>Esta funcionalidad le permit</w:t>
      </w:r>
      <w:r>
        <w:rPr>
          <w:rFonts w:ascii="Arial" w:hAnsi="Arial" w:cs="Arial"/>
          <w:iCs/>
          <w:sz w:val="24"/>
          <w:szCs w:val="24"/>
        </w:rPr>
        <w:t>e al Administrador</w:t>
      </w:r>
      <w:r w:rsidRPr="00E1495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registrar a las empresas para las cuales trabaja GT Service además de registrar podrá consultar, modificar y eliminar empresas.</w:t>
      </w: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938DC" w:rsidRPr="00E1495D" w:rsidRDefault="00D938DC" w:rsidP="00D938DC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3A71B6">
        <w:rPr>
          <w:rFonts w:ascii="Arial" w:hAnsi="Arial" w:cs="Arial"/>
          <w:b/>
          <w:iCs/>
          <w:sz w:val="24"/>
          <w:szCs w:val="24"/>
        </w:rPr>
        <w:t xml:space="preserve">2.5 Generar reportes: </w:t>
      </w:r>
      <w:r w:rsidRPr="003A71B6">
        <w:rPr>
          <w:rFonts w:ascii="Arial" w:hAnsi="Arial" w:cs="Arial"/>
          <w:iCs/>
          <w:sz w:val="24"/>
          <w:szCs w:val="24"/>
        </w:rPr>
        <w:t>Esta funcionalidad</w:t>
      </w:r>
      <w:r w:rsidRPr="00E1495D">
        <w:rPr>
          <w:rFonts w:ascii="Arial" w:hAnsi="Arial" w:cs="Arial"/>
          <w:iCs/>
          <w:sz w:val="24"/>
          <w:szCs w:val="24"/>
        </w:rPr>
        <w:t xml:space="preserve"> </w:t>
      </w:r>
      <w:r w:rsidRPr="003A71B6">
        <w:rPr>
          <w:rFonts w:ascii="Arial" w:hAnsi="Arial" w:cs="Arial"/>
          <w:iCs/>
          <w:sz w:val="24"/>
          <w:szCs w:val="24"/>
        </w:rPr>
        <w:t>hace una gráfica de cuantos candidatos registro un reclutador en determinado tiempo</w:t>
      </w:r>
      <w:r>
        <w:rPr>
          <w:rFonts w:ascii="Arial" w:hAnsi="Arial" w:cs="Arial"/>
          <w:iCs/>
          <w:sz w:val="24"/>
          <w:szCs w:val="24"/>
        </w:rPr>
        <w:t>, a que empresa corresponde y el nombre del reclutador que realizo el registro del candidato.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3. Usabilidad.</w:t>
      </w:r>
    </w:p>
    <w:p w:rsidR="00D938DC" w:rsidRPr="00E1495D" w:rsidRDefault="00D938DC" w:rsidP="00D938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3.1&lt; Tiempo de Capacitación &gt;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Se estima un aproximado de 5 horas de capacitación , todo esto para que los usuarios que utilizaran el sistema Wanted Work se sientan familiarizados y sepan utilizar la herramienta con mayor precisión y confianza.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3.2&lt; elementos y accesos &gt;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Los elementos y accesos al sistema están colocados en una parte visible, llamativa y fácil de acceder.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3.3 &lt;Compatibilidad&gt;</w:t>
      </w: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será compatible sistemas con Android.</w:t>
      </w: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4. Confiabilidad.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4.1&lt; Respaldo de información &gt;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En este punto se toma en cuenta toda la información almacenada usada durante: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lastRenderedPageBreak/>
        <w:t>- Soporte técnico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- Actualización del sistema.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4.2&lt; Disponibilidad &gt;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>El sistema deberá estar disponible aun cuando se presenten fallas en la conexión de la red que afecten el acceso a la base de datos e internet.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5. Desempeño.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5.1 &lt;usuarios concurrentes &gt;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3E3CDC">
        <w:rPr>
          <w:rFonts w:ascii="Arial" w:hAnsi="Arial" w:cs="Arial"/>
          <w:sz w:val="24"/>
          <w:szCs w:val="24"/>
        </w:rPr>
        <w:t>El sist</w:t>
      </w:r>
      <w:r>
        <w:rPr>
          <w:rFonts w:ascii="Arial" w:hAnsi="Arial" w:cs="Arial"/>
          <w:sz w:val="24"/>
          <w:szCs w:val="24"/>
        </w:rPr>
        <w:t>ema deberá soportar al menos 15</w:t>
      </w:r>
      <w:r w:rsidRPr="003E3CDC">
        <w:rPr>
          <w:rFonts w:ascii="Arial" w:hAnsi="Arial" w:cs="Arial"/>
          <w:sz w:val="24"/>
          <w:szCs w:val="24"/>
        </w:rPr>
        <w:t xml:space="preserve"> usuarios al mismo tiempo.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6. Compatibilidad.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 &lt;</w:t>
      </w:r>
      <w:proofErr w:type="spellStart"/>
      <w:r>
        <w:rPr>
          <w:rFonts w:ascii="Arial" w:hAnsi="Arial" w:cs="Arial"/>
          <w:b/>
          <w:sz w:val="24"/>
          <w:szCs w:val="24"/>
        </w:rPr>
        <w:t>SliteBrowser</w:t>
      </w:r>
      <w:proofErr w:type="spellEnd"/>
      <w:r w:rsidRPr="00E1495D"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Se utilizaran </w:t>
      </w:r>
      <w:proofErr w:type="spellStart"/>
      <w:r>
        <w:rPr>
          <w:rFonts w:ascii="Arial" w:hAnsi="Arial" w:cs="Arial"/>
          <w:sz w:val="24"/>
          <w:szCs w:val="24"/>
        </w:rPr>
        <w:t>Slite</w:t>
      </w:r>
      <w:proofErr w:type="spellEnd"/>
      <w:r>
        <w:rPr>
          <w:rFonts w:ascii="Arial" w:hAnsi="Arial" w:cs="Arial"/>
          <w:sz w:val="24"/>
          <w:szCs w:val="24"/>
        </w:rPr>
        <w:t xml:space="preserve"> Browser</w:t>
      </w:r>
      <w:r w:rsidRPr="00E1495D">
        <w:rPr>
          <w:rFonts w:ascii="Arial" w:hAnsi="Arial" w:cs="Arial"/>
          <w:sz w:val="24"/>
          <w:szCs w:val="24"/>
        </w:rPr>
        <w:t xml:space="preserve"> que es un sistema gestor de base de datos. 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6.2&lt;Android Studio</w:t>
      </w:r>
      <w:r w:rsidRPr="00E1495D">
        <w:rPr>
          <w:rFonts w:ascii="Arial" w:hAnsi="Arial" w:cs="Arial"/>
          <w:b/>
          <w:sz w:val="24"/>
          <w:szCs w:val="24"/>
        </w:rPr>
        <w:t xml:space="preserve">&gt; </w:t>
      </w:r>
      <w:r w:rsidRPr="00E1495D">
        <w:rPr>
          <w:rFonts w:ascii="Arial" w:hAnsi="Arial" w:cs="Arial"/>
          <w:sz w:val="24"/>
          <w:szCs w:val="24"/>
        </w:rPr>
        <w:t xml:space="preserve">Es un entorno de desarrollo para </w:t>
      </w:r>
      <w:r>
        <w:rPr>
          <w:rFonts w:ascii="Arial" w:hAnsi="Arial" w:cs="Arial"/>
          <w:sz w:val="24"/>
          <w:szCs w:val="24"/>
        </w:rPr>
        <w:t>aplicaciones en Android</w:t>
      </w:r>
      <w:r w:rsidRPr="00E1495D">
        <w:rPr>
          <w:rFonts w:ascii="Arial" w:hAnsi="Arial" w:cs="Arial"/>
          <w:sz w:val="24"/>
          <w:szCs w:val="24"/>
        </w:rPr>
        <w:t>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7. Restricciones de diseño.</w:t>
      </w:r>
    </w:p>
    <w:p w:rsidR="00D938DC" w:rsidRPr="00E1495D" w:rsidRDefault="00D938DC" w:rsidP="00D938DC">
      <w:pPr>
        <w:keepNext/>
        <w:spacing w:before="120" w:after="60" w:line="240" w:lineRule="atLeast"/>
        <w:ind w:left="1428" w:hanging="720"/>
        <w:outlineLvl w:val="0"/>
        <w:rPr>
          <w:rFonts w:ascii="Arial" w:hAnsi="Arial" w:cs="Arial"/>
          <w:bCs/>
          <w:kern w:val="36"/>
          <w:sz w:val="24"/>
          <w:szCs w:val="24"/>
        </w:rPr>
      </w:pPr>
      <w:bookmarkStart w:id="2" w:name="_Toc421062672"/>
      <w:r w:rsidRPr="00E1495D">
        <w:rPr>
          <w:rFonts w:ascii="Arial" w:hAnsi="Arial" w:cs="Arial"/>
          <w:bCs/>
          <w:kern w:val="36"/>
          <w:sz w:val="24"/>
          <w:szCs w:val="24"/>
        </w:rPr>
        <w:t xml:space="preserve">7.1 Uso de la Metodología del </w:t>
      </w:r>
      <w:proofErr w:type="spellStart"/>
      <w:r w:rsidRPr="00E1495D">
        <w:rPr>
          <w:rFonts w:ascii="Arial" w:hAnsi="Arial" w:cs="Arial"/>
          <w:bCs/>
          <w:kern w:val="36"/>
          <w:sz w:val="24"/>
          <w:szCs w:val="24"/>
        </w:rPr>
        <w:t>Rup</w:t>
      </w:r>
      <w:bookmarkEnd w:id="2"/>
      <w:proofErr w:type="spellEnd"/>
    </w:p>
    <w:p w:rsidR="00D938DC" w:rsidRPr="00E1495D" w:rsidRDefault="00D938DC" w:rsidP="00D938DC">
      <w:pPr>
        <w:pStyle w:val="Ttulo2"/>
        <w:jc w:val="both"/>
        <w:rPr>
          <w:rFonts w:ascii="Arial" w:hAnsi="Arial" w:cs="Arial"/>
          <w:b w:val="0"/>
          <w:sz w:val="24"/>
          <w:szCs w:val="24"/>
        </w:rPr>
      </w:pPr>
      <w:r w:rsidRPr="00E1495D">
        <w:rPr>
          <w:rFonts w:ascii="Arial" w:hAnsi="Arial" w:cs="Arial"/>
          <w:b w:val="0"/>
          <w:bCs w:val="0"/>
          <w:kern w:val="36"/>
          <w:sz w:val="24"/>
          <w:szCs w:val="24"/>
        </w:rPr>
        <w:tab/>
      </w:r>
      <w:bookmarkStart w:id="3" w:name="_Toc421062673"/>
      <w:r w:rsidRPr="00E1495D">
        <w:rPr>
          <w:rFonts w:ascii="Arial" w:hAnsi="Arial" w:cs="Arial"/>
          <w:b w:val="0"/>
          <w:bCs w:val="0"/>
          <w:kern w:val="36"/>
          <w:sz w:val="24"/>
          <w:szCs w:val="24"/>
        </w:rPr>
        <w:t xml:space="preserve">7.2 </w:t>
      </w:r>
      <w:r w:rsidRPr="00E1495D">
        <w:rPr>
          <w:rFonts w:ascii="Arial" w:hAnsi="Arial" w:cs="Arial"/>
          <w:b w:val="0"/>
          <w:sz w:val="24"/>
          <w:szCs w:val="24"/>
        </w:rPr>
        <w:t>Uso del lenguaje unificado de modelado (UML)</w:t>
      </w:r>
      <w:bookmarkEnd w:id="3"/>
    </w:p>
    <w:p w:rsidR="00D938DC" w:rsidRPr="00E1495D" w:rsidRDefault="00D938DC" w:rsidP="00D938DC">
      <w:pPr>
        <w:pStyle w:val="Prrafodelista1"/>
        <w:jc w:val="both"/>
        <w:rPr>
          <w:rFonts w:ascii="Arial" w:hAnsi="Arial" w:cs="Arial"/>
          <w:sz w:val="24"/>
          <w:szCs w:val="24"/>
          <w:lang w:val="es-MX"/>
        </w:rPr>
      </w:pPr>
      <w:r w:rsidRPr="00E1495D">
        <w:rPr>
          <w:rFonts w:ascii="Arial" w:hAnsi="Arial" w:cs="Arial"/>
          <w:sz w:val="24"/>
          <w:szCs w:val="24"/>
          <w:lang w:val="es-MX"/>
        </w:rPr>
        <w:t xml:space="preserve">7.3 Uso de la herramienta de modelado de software </w:t>
      </w:r>
      <w:proofErr w:type="spellStart"/>
      <w:r w:rsidRPr="00E1495D">
        <w:rPr>
          <w:rFonts w:ascii="Arial" w:hAnsi="Arial" w:cs="Arial"/>
          <w:sz w:val="24"/>
          <w:szCs w:val="24"/>
          <w:lang w:val="es-MX"/>
        </w:rPr>
        <w:t>Rational</w:t>
      </w:r>
      <w:proofErr w:type="spellEnd"/>
      <w:r w:rsidRPr="00E1495D">
        <w:rPr>
          <w:rFonts w:ascii="Arial" w:hAnsi="Arial" w:cs="Arial"/>
          <w:sz w:val="24"/>
          <w:szCs w:val="24"/>
          <w:lang w:val="es-MX"/>
        </w:rPr>
        <w:t xml:space="preserve"> Rose Enterprise </w:t>
      </w:r>
      <w:proofErr w:type="spellStart"/>
      <w:r w:rsidRPr="00E1495D">
        <w:rPr>
          <w:rFonts w:ascii="Arial" w:hAnsi="Arial" w:cs="Arial"/>
          <w:sz w:val="24"/>
          <w:szCs w:val="24"/>
          <w:lang w:val="es-MX"/>
        </w:rPr>
        <w:t>Edition</w:t>
      </w:r>
      <w:proofErr w:type="spellEnd"/>
      <w:r w:rsidRPr="00E1495D">
        <w:rPr>
          <w:rFonts w:ascii="Arial" w:hAnsi="Arial" w:cs="Arial"/>
          <w:sz w:val="24"/>
          <w:szCs w:val="24"/>
          <w:lang w:val="es-MX"/>
        </w:rPr>
        <w:t>.</w:t>
      </w:r>
    </w:p>
    <w:p w:rsidR="00D938DC" w:rsidRPr="00E1495D" w:rsidRDefault="00D938DC" w:rsidP="00D938DC">
      <w:pPr>
        <w:pStyle w:val="Prrafodelista1"/>
        <w:jc w:val="both"/>
        <w:rPr>
          <w:rFonts w:ascii="Arial" w:hAnsi="Arial" w:cs="Arial"/>
          <w:sz w:val="24"/>
          <w:szCs w:val="24"/>
          <w:lang w:val="es-MX"/>
        </w:rPr>
      </w:pPr>
      <w:r w:rsidRPr="00E1495D">
        <w:rPr>
          <w:rFonts w:ascii="Arial" w:hAnsi="Arial" w:cs="Arial"/>
          <w:sz w:val="24"/>
          <w:szCs w:val="24"/>
          <w:lang w:val="es-MX"/>
        </w:rPr>
        <w:t xml:space="preserve">7.4 Uso del sistema gestor de base de datos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sqliteBrowser</w:t>
      </w:r>
      <w:proofErr w:type="spellEnd"/>
      <w:r w:rsidRPr="00E1495D">
        <w:rPr>
          <w:rFonts w:ascii="Arial" w:hAnsi="Arial" w:cs="Arial"/>
          <w:sz w:val="24"/>
          <w:szCs w:val="24"/>
          <w:lang w:val="es-MX"/>
        </w:rPr>
        <w:t>.</w:t>
      </w:r>
    </w:p>
    <w:p w:rsidR="00D938DC" w:rsidRPr="00E1495D" w:rsidRDefault="00D938DC" w:rsidP="00D938DC">
      <w:pPr>
        <w:pStyle w:val="Prrafodelista1"/>
        <w:jc w:val="both"/>
        <w:rPr>
          <w:rFonts w:ascii="Arial" w:hAnsi="Arial" w:cs="Arial"/>
          <w:sz w:val="24"/>
          <w:szCs w:val="24"/>
          <w:lang w:val="es-MX"/>
        </w:rPr>
      </w:pPr>
      <w:r w:rsidRPr="00E1495D">
        <w:rPr>
          <w:rFonts w:ascii="Arial" w:hAnsi="Arial" w:cs="Arial"/>
          <w:sz w:val="24"/>
          <w:szCs w:val="24"/>
          <w:lang w:val="es-MX"/>
        </w:rPr>
        <w:t xml:space="preserve">7.5 Uso del </w:t>
      </w:r>
      <w:r>
        <w:rPr>
          <w:rFonts w:ascii="Arial" w:hAnsi="Arial" w:cs="Arial"/>
          <w:sz w:val="24"/>
          <w:szCs w:val="24"/>
          <w:lang w:val="es-MX"/>
        </w:rPr>
        <w:t>lenguaje de programación Java para Android</w:t>
      </w:r>
      <w:r w:rsidRPr="00E1495D">
        <w:rPr>
          <w:rFonts w:ascii="Arial" w:hAnsi="Arial" w:cs="Arial"/>
          <w:sz w:val="24"/>
          <w:szCs w:val="24"/>
          <w:lang w:val="es-MX"/>
        </w:rPr>
        <w:t>.</w:t>
      </w:r>
    </w:p>
    <w:p w:rsidR="00D938DC" w:rsidRPr="00E1495D" w:rsidRDefault="00D938DC" w:rsidP="00D938DC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  <w:sz w:val="24"/>
          <w:szCs w:val="24"/>
        </w:rPr>
      </w:pPr>
    </w:p>
    <w:p w:rsidR="00D938DC" w:rsidRPr="00E1495D" w:rsidRDefault="00D938DC" w:rsidP="00D938DC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 xml:space="preserve">8. </w:t>
      </w:r>
      <w:r w:rsidRPr="00E1495D">
        <w:rPr>
          <w:rFonts w:ascii="Arial" w:hAnsi="Arial" w:cs="Arial"/>
          <w:b/>
          <w:color w:val="212121"/>
          <w:sz w:val="24"/>
          <w:szCs w:val="24"/>
        </w:rPr>
        <w:t>Documentación del usuario en línea y Requisitos del sistema</w:t>
      </w:r>
    </w:p>
    <w:p w:rsidR="00D938DC" w:rsidRPr="00E1495D" w:rsidRDefault="00D938DC" w:rsidP="00D938DC">
      <w:pPr>
        <w:pStyle w:val="HTMLconformatoprevio"/>
        <w:shd w:val="clear" w:color="auto" w:fill="FFFFFF"/>
        <w:ind w:left="708"/>
        <w:rPr>
          <w:rFonts w:ascii="Arial" w:hAnsi="Arial" w:cs="Arial"/>
          <w:color w:val="212121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8.1</w:t>
      </w:r>
      <w:r w:rsidRPr="00E1495D">
        <w:rPr>
          <w:rFonts w:ascii="Arial" w:hAnsi="Arial" w:cs="Arial"/>
          <w:sz w:val="24"/>
          <w:szCs w:val="24"/>
        </w:rPr>
        <w:t xml:space="preserve"> No aplica 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9. Componentes Comprados.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 xml:space="preserve">9.1 </w:t>
      </w:r>
      <w:r w:rsidRPr="00E1495D">
        <w:rPr>
          <w:rFonts w:ascii="Arial" w:hAnsi="Arial" w:cs="Arial"/>
          <w:sz w:val="24"/>
          <w:szCs w:val="24"/>
        </w:rPr>
        <w:t>No aplica.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10. Interfaces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10.1 Interfaces de Usuario</w:t>
      </w:r>
    </w:p>
    <w:p w:rsidR="00D938DC" w:rsidRDefault="00D938DC" w:rsidP="00D938DC">
      <w:pPr>
        <w:ind w:left="1416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 xml:space="preserve">Las interfaces que se ejecutaran deberán ser llamativas para el usuario, existirán botones que permitan tener diferentes funcionalidades de acuerdo a sus requerimientos. </w:t>
      </w:r>
    </w:p>
    <w:p w:rsidR="00D938DC" w:rsidRPr="00E1495D" w:rsidRDefault="00D938DC" w:rsidP="00D938DC">
      <w:pPr>
        <w:ind w:left="1416"/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10.2 Interfaces de Hardware.</w:t>
      </w:r>
    </w:p>
    <w:p w:rsidR="00D938DC" w:rsidRPr="00E1495D" w:rsidRDefault="00D938DC" w:rsidP="00D938DC">
      <w:pPr>
        <w:ind w:left="1416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lastRenderedPageBreak/>
        <w:t xml:space="preserve">Las interfaces de hardware utilizables son los equipos </w:t>
      </w:r>
      <w:r>
        <w:rPr>
          <w:rFonts w:ascii="Arial" w:hAnsi="Arial" w:cs="Arial"/>
          <w:sz w:val="24"/>
          <w:szCs w:val="24"/>
        </w:rPr>
        <w:t>móviles (celulares, tabletas o cualquier equipo con sistema operativo Android)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10.3 Interfaces de Software</w:t>
      </w:r>
    </w:p>
    <w:p w:rsidR="00D938DC" w:rsidRPr="00E1495D" w:rsidRDefault="00D938DC" w:rsidP="00D938DC">
      <w:pPr>
        <w:ind w:left="1416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 xml:space="preserve">El sistema </w:t>
      </w:r>
      <w:proofErr w:type="spellStart"/>
      <w:r w:rsidRPr="00E1495D">
        <w:rPr>
          <w:rFonts w:ascii="Arial" w:hAnsi="Arial" w:cs="Arial"/>
          <w:sz w:val="24"/>
          <w:szCs w:val="24"/>
        </w:rPr>
        <w:t>wanted</w:t>
      </w:r>
      <w:proofErr w:type="spellEnd"/>
      <w:r w:rsidRPr="00E1495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 se desarrollara bajo Java para Android</w:t>
      </w:r>
      <w:r w:rsidRPr="00E1495D">
        <w:rPr>
          <w:rFonts w:ascii="Arial" w:hAnsi="Arial" w:cs="Arial"/>
          <w:sz w:val="24"/>
          <w:szCs w:val="24"/>
        </w:rPr>
        <w:t xml:space="preserve"> y el ge</w:t>
      </w:r>
      <w:r>
        <w:rPr>
          <w:rFonts w:ascii="Arial" w:hAnsi="Arial" w:cs="Arial"/>
          <w:sz w:val="24"/>
          <w:szCs w:val="24"/>
        </w:rPr>
        <w:t xml:space="preserve">stor de base de datos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 Browser</w:t>
      </w:r>
      <w:r w:rsidRPr="00E1495D">
        <w:rPr>
          <w:rFonts w:ascii="Arial" w:hAnsi="Arial" w:cs="Arial"/>
          <w:sz w:val="24"/>
          <w:szCs w:val="24"/>
        </w:rPr>
        <w:t xml:space="preserve">. 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10.4 Interfaces de Comunicaciones</w:t>
      </w:r>
    </w:p>
    <w:p w:rsidR="00D938DC" w:rsidRDefault="00D938DC" w:rsidP="00D938DC">
      <w:pPr>
        <w:ind w:left="1416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sz w:val="24"/>
          <w:szCs w:val="24"/>
        </w:rPr>
        <w:t xml:space="preserve">Se trabajara en dos modalidades, implementando por conexión vía internet </w:t>
      </w:r>
      <w:r>
        <w:rPr>
          <w:rFonts w:ascii="Arial" w:hAnsi="Arial" w:cs="Arial"/>
          <w:sz w:val="24"/>
          <w:szCs w:val="24"/>
        </w:rPr>
        <w:t>para las conexiones con las bases de datos y de manera local.</w:t>
      </w:r>
    </w:p>
    <w:p w:rsidR="00D938DC" w:rsidRPr="00E1495D" w:rsidRDefault="00D938DC" w:rsidP="00D938DC">
      <w:pPr>
        <w:ind w:left="1416"/>
        <w:jc w:val="both"/>
        <w:rPr>
          <w:rFonts w:ascii="Arial" w:hAnsi="Arial" w:cs="Arial"/>
          <w:sz w:val="24"/>
          <w:szCs w:val="24"/>
        </w:rPr>
      </w:pP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11. Requisito de licencia.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11.1</w:t>
      </w:r>
      <w:r w:rsidRPr="00E1495D">
        <w:rPr>
          <w:rFonts w:ascii="Arial" w:hAnsi="Arial" w:cs="Arial"/>
          <w:sz w:val="24"/>
          <w:szCs w:val="24"/>
        </w:rPr>
        <w:t xml:space="preserve"> No aplica.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12. Legal, Derechos de autor</w:t>
      </w:r>
    </w:p>
    <w:p w:rsidR="00D938DC" w:rsidRPr="00E1495D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 xml:space="preserve">12.1 </w:t>
      </w:r>
      <w:r w:rsidRPr="00E1495D">
        <w:rPr>
          <w:rFonts w:ascii="Arial" w:hAnsi="Arial" w:cs="Arial"/>
          <w:sz w:val="24"/>
          <w:szCs w:val="24"/>
        </w:rPr>
        <w:t>No aplica.</w:t>
      </w:r>
    </w:p>
    <w:p w:rsidR="00D938DC" w:rsidRPr="00E1495D" w:rsidRDefault="00D938DC" w:rsidP="00D938DC">
      <w:pPr>
        <w:jc w:val="both"/>
        <w:rPr>
          <w:rFonts w:ascii="Arial" w:hAnsi="Arial" w:cs="Arial"/>
          <w:b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>13. Estándares aplicables.</w:t>
      </w: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  <w:r w:rsidRPr="00E1495D">
        <w:rPr>
          <w:rFonts w:ascii="Arial" w:hAnsi="Arial" w:cs="Arial"/>
          <w:b/>
          <w:sz w:val="24"/>
          <w:szCs w:val="24"/>
        </w:rPr>
        <w:t xml:space="preserve">13.1 </w:t>
      </w:r>
      <w:r w:rsidRPr="00E1495D">
        <w:rPr>
          <w:rFonts w:ascii="Arial" w:hAnsi="Arial" w:cs="Arial"/>
          <w:sz w:val="24"/>
          <w:szCs w:val="24"/>
        </w:rPr>
        <w:t>No aplica.</w:t>
      </w: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D938DC" w:rsidRDefault="00D938DC" w:rsidP="00D938DC">
      <w:pPr>
        <w:pStyle w:val="Textoindependiente"/>
        <w:ind w:left="0"/>
        <w:jc w:val="both"/>
        <w:rPr>
          <w:rFonts w:ascii="Arial" w:eastAsiaTheme="minorHAnsi" w:hAnsi="Arial" w:cs="Arial"/>
          <w:sz w:val="24"/>
          <w:szCs w:val="24"/>
          <w:lang w:val="es-MX"/>
        </w:rPr>
      </w:pPr>
    </w:p>
    <w:p w:rsidR="00D938DC" w:rsidRDefault="00D938DC" w:rsidP="00D938DC">
      <w:pPr>
        <w:pStyle w:val="Textoindependiente"/>
        <w:jc w:val="both"/>
        <w:rPr>
          <w:rFonts w:ascii="Arial" w:hAnsi="Arial" w:cs="Arial"/>
          <w:b/>
          <w:sz w:val="32"/>
          <w:szCs w:val="24"/>
          <w:lang w:val="es-ES"/>
        </w:rPr>
      </w:pPr>
    </w:p>
    <w:p w:rsidR="00D938DC" w:rsidRPr="004E29F5" w:rsidRDefault="00D938DC" w:rsidP="00D938DC">
      <w:pPr>
        <w:jc w:val="both"/>
        <w:rPr>
          <w:rFonts w:ascii="Arial" w:hAnsi="Arial" w:cs="Arial"/>
          <w:sz w:val="24"/>
          <w:szCs w:val="24"/>
        </w:rPr>
      </w:pPr>
    </w:p>
    <w:p w:rsidR="00455832" w:rsidRDefault="00455832"/>
    <w:sectPr w:rsidR="0045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171CD"/>
    <w:multiLevelType w:val="hybridMultilevel"/>
    <w:tmpl w:val="5186F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DC"/>
    <w:rsid w:val="00455832"/>
    <w:rsid w:val="00576638"/>
    <w:rsid w:val="00D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DC8B-35FA-476A-ADF2-53EB8FF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DC"/>
  </w:style>
  <w:style w:type="paragraph" w:styleId="Ttulo2">
    <w:name w:val="heading 2"/>
    <w:basedOn w:val="Normal"/>
    <w:link w:val="Ttulo2Car"/>
    <w:qFormat/>
    <w:rsid w:val="00D93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938D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D938D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9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38DC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Prrafodelista1">
    <w:name w:val="Párrafo de lista1"/>
    <w:basedOn w:val="Normal"/>
    <w:uiPriority w:val="34"/>
    <w:qFormat/>
    <w:rsid w:val="00D938DC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D938D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D938D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D938D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938D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702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Juarez</dc:creator>
  <cp:keywords/>
  <dc:description/>
  <cp:lastModifiedBy>Anacaren</cp:lastModifiedBy>
  <cp:revision>2</cp:revision>
  <dcterms:created xsi:type="dcterms:W3CDTF">2015-12-09T16:39:00Z</dcterms:created>
  <dcterms:modified xsi:type="dcterms:W3CDTF">2016-01-06T06:00:00Z</dcterms:modified>
</cp:coreProperties>
</file>