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/>
      </w:pPr>
      <w:r>
        <w:rPr>
          <w:rFonts w:ascii="Calibri" w:cs="Calibri" w:eastAsia="Calibri" w:hAnsi="Calibri"/>
          <w:b/>
          <w:bCs/>
          <w:color w:val="1A1A1A"/>
          <w:sz w:val="40"/>
          <w:szCs w:val="40"/>
        </w:rPr>
        <w:t xml:space="preserve">NANDHAKUMAR M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C8102E"/>
          <w:sz w:val="21"/>
          <w:szCs w:val="21"/>
        </w:rPr>
        <w:t xml:space="preserve">Senior Technical Support Engineer  |  AI &amp; SaaS Application Support  |  Agentic Automation &amp; SLA Operations</w:t>
      </w:r>
    </w:p>
    <w:p>
      <w:pPr>
        <w:pBdr>
          <w:bottom w:val="single" w:color="BFBFBF" w:sz="6" w:space="3"/>
        </w:pBdr>
        <w:spacing w:after="40"/>
      </w:pPr>
      <w:hyperlink w:history="1" r:id="rIdkhm11mgbwlnqsbf3b8olk">
        <w:r>
          <w:rPr>
            <w:rFonts w:ascii="Calibri" w:cs="Calibri" w:eastAsia="Calibri" w:hAnsi="Calibri"/>
            <w:color w:val="0563C1"/>
            <w:sz w:val="19"/>
            <w:szCs w:val="19"/>
          </w:rPr>
          <w:t xml:space="preserve">iamherenandhakumar@gmail.com</w:t>
        </w:r>
      </w:hyperlink>
      <w:r>
        <w:rPr>
          <w:rFonts w:ascii="Calibri" w:cs="Calibri" w:eastAsia="Calibri" w:hAnsi="Calibri"/>
          <w:color w:val="1A1A1A"/>
          <w:sz w:val="19"/>
          <w:szCs w:val="19"/>
        </w:rPr>
        <w:t xml:space="preserve">   |   +91-9080469605</w:t>
      </w:r>
      <w:r>
        <w:rPr>
          <w:rFonts w:ascii="Calibri" w:cs="Calibri" w:eastAsia="Calibri" w:hAnsi="Calibri"/>
          <w:color w:val="1A1A1A"/>
          <w:sz w:val="19"/>
          <w:szCs w:val="19"/>
        </w:rPr>
        <w:t xml:space="preserve">   |   Bengaluru, India 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(Open to Chennai / Indore – Hybrid)</w:t>
      </w:r>
    </w:p>
    <w:p>
      <w:pPr>
        <w:pBdr>
          <w:bottom w:val="single" w:color="C8102E" w:sz="8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PROFESSIONAL SUMMARY</w:t>
      </w:r>
    </w:p>
    <w:p>
      <w:pPr>
        <w:spacing w:after="50" w:line="248"/>
        <w:jc w:val="both"/>
      </w:pPr>
      <w:r>
        <w:rPr>
          <w:rFonts w:ascii="Calibri" w:cs="Calibri" w:eastAsia="Calibri" w:hAnsi="Calibri"/>
          <w:sz w:val="19"/>
          <w:szCs w:val="19"/>
        </w:rPr>
        <w:t xml:space="preserve">Senior Technical Support Engineer with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11+ years</w:t>
      </w:r>
      <w:r>
        <w:rPr>
          <w:rFonts w:ascii="Calibri" w:cs="Calibri" w:eastAsia="Calibri" w:hAnsi="Calibri"/>
          <w:sz w:val="19"/>
          <w:szCs w:val="19"/>
        </w:rPr>
        <w:t xml:space="preserve"> of experience delivering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end-to-end application support and service operations</w:t>
      </w:r>
      <w:r>
        <w:rPr>
          <w:rFonts w:ascii="Calibri" w:cs="Calibri" w:eastAsia="Calibri" w:hAnsi="Calibri"/>
          <w:sz w:val="19"/>
          <w:szCs w:val="19"/>
        </w:rPr>
        <w:t xml:space="preserve"> for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cloud-based SaaS and AI-enabled platforms</w:t>
      </w:r>
      <w:r>
        <w:rPr>
          <w:rFonts w:ascii="Calibri" w:cs="Calibri" w:eastAsia="Calibri" w:hAnsi="Calibri"/>
          <w:sz w:val="19"/>
          <w:szCs w:val="19"/>
        </w:rPr>
        <w:t xml:space="preserve"> across Windows, Linux, and cloud-integrated environments. Proven record of ensuring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high availability, reliability, and SLA adherence</w:t>
      </w:r>
      <w:r>
        <w:rPr>
          <w:rFonts w:ascii="Calibri" w:cs="Calibri" w:eastAsia="Calibri" w:hAnsi="Calibri"/>
          <w:sz w:val="19"/>
          <w:szCs w:val="19"/>
        </w:rPr>
        <w:t xml:space="preserve"> through proactive monitoring, KPI tracking, and structured incident/problem management. Designed and deployed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AI agents and agentic automation</w:t>
      </w:r>
      <w:r>
        <w:rPr>
          <w:rFonts w:ascii="Calibri" w:cs="Calibri" w:eastAsia="Calibri" w:hAnsi="Calibri"/>
          <w:sz w:val="19"/>
          <w:szCs w:val="19"/>
        </w:rPr>
        <w:t xml:space="preserve"> using Microsoft Copilot Studio—enabling task orchestration and decision-driven automation that reduced MTTR by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25%</w:t>
      </w:r>
      <w:r>
        <w:rPr>
          <w:rFonts w:ascii="Calibri" w:cs="Calibri" w:eastAsia="Calibri" w:hAnsi="Calibri"/>
          <w:sz w:val="19"/>
          <w:szCs w:val="19"/>
        </w:rPr>
        <w:t xml:space="preserve">, improved first-time resolution by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40%</w:t>
      </w:r>
      <w:r>
        <w:rPr>
          <w:rFonts w:ascii="Calibri" w:cs="Calibri" w:eastAsia="Calibri" w:hAnsi="Calibri"/>
          <w:sz w:val="19"/>
          <w:szCs w:val="19"/>
        </w:rPr>
        <w:t xml:space="preserve">, and enhanced service reliability and customer experience by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55%</w:t>
      </w:r>
      <w:r>
        <w:rPr>
          <w:rFonts w:ascii="Calibri" w:cs="Calibri" w:eastAsia="Calibri" w:hAnsi="Calibri"/>
          <w:sz w:val="19"/>
          <w:szCs w:val="19"/>
        </w:rPr>
        <w:t xml:space="preserve">. Skilled in SaaS licensing and cost optimization, data privacy/security/regulatory compliance, knowledge base management, and cross-regional collaboration with product, engineering, and operations teams.</w:t>
      </w:r>
    </w:p>
    <w:p>
      <w:pPr>
        <w:pBdr>
          <w:bottom w:val="single" w:color="C8102E" w:sz="8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CORE COMPETENCIES</w:t>
      </w:r>
    </w:p>
    <w:p>
      <w:pPr>
        <w:spacing w:after="24" w:line="240"/>
      </w:pPr>
      <w:r>
        <w:rPr>
          <w:rFonts w:ascii="Calibri" w:cs="Calibri" w:eastAsia="Calibri" w:hAnsi="Calibri"/>
          <w:sz w:val="19"/>
          <w:szCs w:val="19"/>
        </w:rPr>
        <w:t xml:space="preserve">End-to-End Application Support &amp; Service Operations  •  AI Agents, Agentic Automation &amp; Task Orchestration  •  Cloud-Based SaaS Support &amp; Administration  •  Decision-Driven Automation</w:t>
      </w:r>
    </w:p>
    <w:p>
      <w:pPr>
        <w:spacing w:after="24" w:line="240"/>
      </w:pPr>
      <w:r>
        <w:rPr>
          <w:rFonts w:ascii="Calibri" w:cs="Calibri" w:eastAsia="Calibri" w:hAnsi="Calibri"/>
          <w:sz w:val="19"/>
          <w:szCs w:val="19"/>
        </w:rPr>
        <w:t xml:space="preserve">SLA Definition, KPI Tracking &amp; Service Monitoring  •  High Availability &amp; Reliability  •  Incident, Problem &amp; Change Management (ITIL)  •  Proactive Monitoring &amp; Issue Resolution</w:t>
      </w:r>
    </w:p>
    <w:p>
      <w:pPr>
        <w:spacing w:after="24" w:line="240"/>
      </w:pPr>
      <w:r>
        <w:rPr>
          <w:rFonts w:ascii="Calibri" w:cs="Calibri" w:eastAsia="Calibri" w:hAnsi="Calibri"/>
          <w:sz w:val="19"/>
          <w:szCs w:val="19"/>
        </w:rPr>
        <w:t xml:space="preserve">Licensing &amp; Cost Optimization  •  Data Privacy, Security &amp; Regulatory Compliance  •  Service Workflows &amp; Escalation Path Design  •  Knowledge Base Management &amp; Information Quality</w:t>
      </w:r>
    </w:p>
    <w:p>
      <w:pPr>
        <w:spacing w:after="24" w:line="240"/>
      </w:pPr>
      <w:r>
        <w:rPr>
          <w:rFonts w:ascii="Calibri" w:cs="Calibri" w:eastAsia="Calibri" w:hAnsi="Calibri"/>
          <w:sz w:val="19"/>
          <w:szCs w:val="19"/>
        </w:rPr>
        <w:t xml:space="preserve">REST API &amp; Integration Troubleshooting  •  Root Cause Analysis &amp; Resolution Strategy  •  Cross-Functional &amp; Global Stakeholder Collaboration  •  Team Mentoring &amp; Capability Building</w:t>
      </w:r>
    </w:p>
    <w:p>
      <w:pPr>
        <w:pBdr>
          <w:bottom w:val="single" w:color="C8102E" w:sz="8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TECHNICAL SKILLS</w:t>
      </w:r>
    </w:p>
    <w:p>
      <w:pPr>
        <w:spacing w:after="30" w:line="2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AI &amp; Automation: </w:t>
      </w:r>
      <w:r>
        <w:rPr>
          <w:rFonts w:ascii="Calibri" w:cs="Calibri" w:eastAsia="Calibri" w:hAnsi="Calibri"/>
          <w:sz w:val="19"/>
          <w:szCs w:val="19"/>
        </w:rPr>
        <w:t xml:space="preserve">AI Agents &amp; Agentic Automation (Microsoft Copilot Studio), Decision-Driven Automation, Task Orchestration</w:t>
      </w:r>
    </w:p>
    <w:p>
      <w:pPr>
        <w:spacing w:after="30" w:line="2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SaaS &amp; Tools: </w:t>
      </w:r>
      <w:r>
        <w:rPr>
          <w:rFonts w:ascii="Calibri" w:cs="Calibri" w:eastAsia="Calibri" w:hAnsi="Calibri"/>
          <w:sz w:val="19"/>
          <w:szCs w:val="19"/>
        </w:rPr>
        <w:t xml:space="preserve">Flexera SaaS Manager, App Portal, Microsoft SCCM, Intune, CRM &amp; Ticketing Systems, Excel</w:t>
      </w:r>
    </w:p>
    <w:p>
      <w:pPr>
        <w:spacing w:after="30" w:line="2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Operating Systems &amp; Platforms: </w:t>
      </w:r>
      <w:r>
        <w:rPr>
          <w:rFonts w:ascii="Calibri" w:cs="Calibri" w:eastAsia="Calibri" w:hAnsi="Calibri"/>
          <w:sz w:val="19"/>
          <w:szCs w:val="19"/>
        </w:rPr>
        <w:t xml:space="preserve">Windows, Linux, SaaS Platforms</w:t>
      </w:r>
    </w:p>
    <w:p>
      <w:pPr>
        <w:spacing w:after="30" w:line="2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Databases: </w:t>
      </w:r>
      <w:r>
        <w:rPr>
          <w:rFonts w:ascii="Calibri" w:cs="Calibri" w:eastAsia="Calibri" w:hAnsi="Calibri"/>
          <w:sz w:val="19"/>
          <w:szCs w:val="19"/>
        </w:rPr>
        <w:t xml:space="preserve">SQL, MySQL, PostgreSQL, MongoDB</w:t>
      </w:r>
    </w:p>
    <w:p>
      <w:pPr>
        <w:spacing w:after="30" w:line="2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APIs &amp; Integration: </w:t>
      </w:r>
      <w:r>
        <w:rPr>
          <w:rFonts w:ascii="Calibri" w:cs="Calibri" w:eastAsia="Calibri" w:hAnsi="Calibri"/>
          <w:sz w:val="19"/>
          <w:szCs w:val="19"/>
        </w:rPr>
        <w:t xml:space="preserve">REST APIs, API Debugging, Web Services</w:t>
      </w:r>
    </w:p>
    <w:p>
      <w:pPr>
        <w:spacing w:after="30" w:line="2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Cloud &amp; DevOps: </w:t>
      </w:r>
      <w:r>
        <w:rPr>
          <w:rFonts w:ascii="Calibri" w:cs="Calibri" w:eastAsia="Calibri" w:hAnsi="Calibri"/>
          <w:sz w:val="19"/>
          <w:szCs w:val="19"/>
        </w:rPr>
        <w:t xml:space="preserve">AWS (Cloud Practitioner), Google Cloud (Foundations), Docker</w:t>
      </w:r>
    </w:p>
    <w:p>
      <w:pPr>
        <w:spacing w:after="30" w:line="2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Programming / Scripting: </w:t>
      </w:r>
      <w:r>
        <w:rPr>
          <w:rFonts w:ascii="Calibri" w:cs="Calibri" w:eastAsia="Calibri" w:hAnsi="Calibri"/>
          <w:sz w:val="19"/>
          <w:szCs w:val="19"/>
        </w:rPr>
        <w:t xml:space="preserve">Python, Java (basic)</w:t>
      </w:r>
    </w:p>
    <w:p>
      <w:pPr>
        <w:spacing w:after="30" w:line="2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Networking: </w:t>
      </w:r>
      <w:r>
        <w:rPr>
          <w:rFonts w:ascii="Calibri" w:cs="Calibri" w:eastAsia="Calibri" w:hAnsi="Calibri"/>
          <w:sz w:val="19"/>
          <w:szCs w:val="19"/>
        </w:rPr>
        <w:t xml:space="preserve">TCP/IP, DNS, DHCP, Networking Protocols</w:t>
      </w:r>
    </w:p>
    <w:p>
      <w:pPr>
        <w:spacing w:after="30" w:line="240"/>
      </w:pPr>
      <w:r>
        <w:rPr>
          <w:rFonts w:ascii="Calibri" w:cs="Calibri" w:eastAsia="Calibri" w:hAnsi="Calibri"/>
          <w:b/>
          <w:bCs/>
          <w:color w:val="1A1A1A"/>
          <w:sz w:val="19"/>
          <w:szCs w:val="19"/>
        </w:rPr>
        <w:t xml:space="preserve">Service Management: </w:t>
      </w:r>
      <w:r>
        <w:rPr>
          <w:rFonts w:ascii="Calibri" w:cs="Calibri" w:eastAsia="Calibri" w:hAnsi="Calibri"/>
          <w:sz w:val="19"/>
          <w:szCs w:val="19"/>
        </w:rPr>
        <w:t xml:space="preserve">SLA &amp; KPI Management, ITIL (In Progress), Knowledge Base Tools</w:t>
      </w:r>
    </w:p>
    <w:p>
      <w:pPr>
        <w:pBdr>
          <w:bottom w:val="single" w:color="C8102E" w:sz="8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PROFESSIONAL EXPERIENCE</w:t>
      </w:r>
    </w:p>
    <w:p>
      <w:pPr>
        <w:tabs>
          <w:tab w:val="right" w:pos="9026"/>
        </w:tabs>
        <w:spacing w:after="24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Flexera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C8102E"/>
          <w:sz w:val="20"/>
          <w:szCs w:val="20"/>
        </w:rPr>
        <w:t xml:space="preserve">Solutions Technical Support Engineer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Oct 2024 – Present</w:t>
      </w:r>
    </w:p>
    <w:p>
      <w:pPr>
        <w:pStyle w:val="ListParagraph"/>
        <w:numPr>
          <w:ilvl w:val="0"/>
          <w:numId w:val="2"/>
        </w:numPr>
        <w:spacing w:after="46" w:line="244"/>
      </w:pPr>
      <w:r>
        <w:rPr>
          <w:rFonts w:ascii="Calibri" w:cs="Calibri" w:eastAsia="Calibri" w:hAnsi="Calibri"/>
          <w:sz w:val="19"/>
          <w:szCs w:val="19"/>
        </w:rPr>
        <w:t xml:space="preserve">Own end-to-end service operations for high-value global enterprises as SME for App Portal and Flexera SaaS Manager, ensuring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99.5% service availability</w:t>
      </w:r>
      <w:r>
        <w:rPr>
          <w:rFonts w:ascii="Calibri" w:cs="Calibri" w:eastAsia="Calibri" w:hAnsi="Calibri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98% SLA compliance</w:t>
      </w:r>
      <w:r>
        <w:rPr>
          <w:rFonts w:ascii="Calibri" w:cs="Calibri" w:eastAsia="Calibri" w:hAnsi="Calibri"/>
          <w:sz w:val="19"/>
          <w:szCs w:val="19"/>
        </w:rPr>
        <w:t xml:space="preserve"> across AI &amp; SaaS services.</w:t>
      </w:r>
    </w:p>
    <w:p>
      <w:pPr>
        <w:pStyle w:val="ListParagraph"/>
        <w:numPr>
          <w:ilvl w:val="0"/>
          <w:numId w:val="2"/>
        </w:numPr>
        <w:spacing w:after="46" w:line="244"/>
      </w:pPr>
      <w:r>
        <w:rPr>
          <w:rFonts w:ascii="Calibri" w:cs="Calibri" w:eastAsia="Calibri" w:hAnsi="Calibri"/>
          <w:sz w:val="19"/>
          <w:szCs w:val="19"/>
        </w:rPr>
        <w:t xml:space="preserve">Designed and deployed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AI agents and agentic automation</w:t>
      </w:r>
      <w:r>
        <w:rPr>
          <w:rFonts w:ascii="Calibri" w:cs="Calibri" w:eastAsia="Calibri" w:hAnsi="Calibri"/>
          <w:sz w:val="19"/>
          <w:szCs w:val="19"/>
        </w:rPr>
        <w:t xml:space="preserve"> using Microsoft Copilot Studio, enabling task orchestration and decision-driven automation that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reduced MTTR by 25%</w:t>
      </w:r>
      <w:r>
        <w:rPr>
          <w:rFonts w:ascii="Calibri" w:cs="Calibri" w:eastAsia="Calibri" w:hAnsi="Calibri"/>
          <w:sz w:val="19"/>
          <w:szCs w:val="19"/>
        </w:rPr>
        <w:t xml:space="preserve"> and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automated ~40% of repetitive support tasks</w:t>
      </w:r>
      <w:r>
        <w:rPr>
          <w:rFonts w:ascii="Calibri" w:cs="Calibri" w:eastAsia="Calibri" w:hAnsi="Calibri"/>
          <w:sz w:val="19"/>
          <w:szCs w:val="19"/>
        </w:rPr>
        <w:t xml:space="preserve">, with proactive monitoring to ensure reliable operation of automation services.</w:t>
      </w:r>
    </w:p>
    <w:p>
      <w:pPr>
        <w:pStyle w:val="ListParagraph"/>
        <w:numPr>
          <w:ilvl w:val="0"/>
          <w:numId w:val="2"/>
        </w:numPr>
        <w:spacing w:after="46" w:line="244"/>
      </w:pPr>
      <w:r>
        <w:rPr>
          <w:rFonts w:ascii="Calibri" w:cs="Calibri" w:eastAsia="Calibri" w:hAnsi="Calibri"/>
          <w:sz w:val="19"/>
          <w:szCs w:val="19"/>
        </w:rPr>
        <w:t xml:space="preserve">Defined SLAs and service workflows, tracked service KPIs, and established clear escalation paths,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improving on-time resolution to 95%</w:t>
      </w:r>
      <w:r>
        <w:rPr>
          <w:rFonts w:ascii="Calibri" w:cs="Calibri" w:eastAsia="Calibri" w:hAnsi="Calibri"/>
          <w:sz w:val="19"/>
          <w:szCs w:val="19"/>
        </w:rPr>
        <w:t xml:space="preserve"> across regions.</w:t>
      </w:r>
    </w:p>
    <w:p>
      <w:pPr>
        <w:pStyle w:val="ListParagraph"/>
        <w:numPr>
          <w:ilvl w:val="0"/>
          <w:numId w:val="2"/>
        </w:numPr>
        <w:spacing w:after="46" w:line="244"/>
      </w:pPr>
      <w:r>
        <w:rPr>
          <w:rFonts w:ascii="Calibri" w:cs="Calibri" w:eastAsia="Calibri" w:hAnsi="Calibri"/>
          <w:sz w:val="19"/>
          <w:szCs w:val="19"/>
        </w:rPr>
        <w:t xml:space="preserve">Oversaw SaaS licensing and cost optimization through Flexera SaaS Manager, surfacing redundant spend and improving license utilization to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reduce SaaS licensing costs by ~20%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6" w:line="244"/>
      </w:pPr>
      <w:r>
        <w:rPr>
          <w:rFonts w:ascii="Calibri" w:cs="Calibri" w:eastAsia="Calibri" w:hAnsi="Calibri"/>
          <w:sz w:val="19"/>
          <w:szCs w:val="19"/>
        </w:rPr>
        <w:t xml:space="preserve">Led complex issue triage across REST API integrations, advanced SQL investigations, and backend schema validations,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resolving 90%+ of high-priority (P1/P2) issues within SLA</w:t>
      </w:r>
      <w:r>
        <w:rPr>
          <w:rFonts w:ascii="Calibri" w:cs="Calibri" w:eastAsia="Calibri" w:hAnsi="Calibri"/>
          <w:sz w:val="19"/>
          <w:szCs w:val="19"/>
        </w:rPr>
        <w:t xml:space="preserve"> and stabilizing high-impact production environments.</w:t>
      </w:r>
    </w:p>
    <w:p>
      <w:pPr>
        <w:pStyle w:val="ListParagraph"/>
        <w:numPr>
          <w:ilvl w:val="0"/>
          <w:numId w:val="2"/>
        </w:numPr>
        <w:spacing w:after="46" w:line="244"/>
      </w:pPr>
      <w:r>
        <w:rPr>
          <w:rFonts w:ascii="Calibri" w:cs="Calibri" w:eastAsia="Calibri" w:hAnsi="Calibri"/>
          <w:sz w:val="19"/>
          <w:szCs w:val="19"/>
        </w:rPr>
        <w:t xml:space="preserve">Directed integration of Flexera platforms with Microsoft SCCM and Intune, ensuring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compliance with data privacy, security, and regulatory policies</w:t>
      </w:r>
      <w:r>
        <w:rPr>
          <w:rFonts w:ascii="Calibri" w:cs="Calibri" w:eastAsia="Calibri" w:hAnsi="Calibri"/>
          <w:sz w:val="19"/>
          <w:szCs w:val="19"/>
        </w:rPr>
        <w:t xml:space="preserve"> and maintaining audit-ready application delivery.</w:t>
      </w:r>
    </w:p>
    <w:p>
      <w:pPr>
        <w:pStyle w:val="ListParagraph"/>
        <w:numPr>
          <w:ilvl w:val="0"/>
          <w:numId w:val="2"/>
        </w:numPr>
        <w:spacing w:after="46" w:line="244"/>
      </w:pPr>
      <w:r>
        <w:rPr>
          <w:rFonts w:ascii="Calibri" w:cs="Calibri" w:eastAsia="Calibri" w:hAnsi="Calibri"/>
          <w:sz w:val="19"/>
          <w:szCs w:val="19"/>
        </w:rPr>
        <w:t xml:space="preserve">Managed and curated the knowledge base to ensure information quality, partnering with product managers, developers, and tech teams across regions—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reducing repeat issues by ~20%</w:t>
      </w:r>
      <w:r>
        <w:rPr>
          <w:rFonts w:ascii="Calibri" w:cs="Calibri" w:eastAsia="Calibri" w:hAnsi="Calibri"/>
          <w:sz w:val="19"/>
          <w:szCs w:val="19"/>
        </w:rPr>
        <w:t xml:space="preserve"> while enhancing AI-enabled automation platforms.</w:t>
      </w:r>
    </w:p>
    <w:p>
      <w:pPr>
        <w:tabs>
          <w:tab w:val="right" w:pos="9026"/>
        </w:tabs>
        <w:spacing w:after="24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Telexsy Technologies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C8102E"/>
          <w:sz w:val="20"/>
          <w:szCs w:val="20"/>
        </w:rPr>
        <w:t xml:space="preserve">Senior Technical Support Engineer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Jan 2021 – Apr 2024</w:t>
      </w:r>
    </w:p>
    <w:p>
      <w:pPr>
        <w:pStyle w:val="ListParagraph"/>
        <w:numPr>
          <w:ilvl w:val="0"/>
          <w:numId w:val="2"/>
        </w:numPr>
        <w:spacing w:after="46" w:line="244"/>
      </w:pPr>
      <w:r>
        <w:rPr>
          <w:rFonts w:ascii="Calibri" w:cs="Calibri" w:eastAsia="Calibri" w:hAnsi="Calibri"/>
          <w:sz w:val="19"/>
          <w:szCs w:val="19"/>
        </w:rPr>
        <w:t xml:space="preserve">Led complex enterprise support across Windows, Linux, Microsoft ecosystems, and third-party applications, strengthening system stability and minimizing operational disruption.</w:t>
      </w:r>
    </w:p>
    <w:p>
      <w:pPr>
        <w:pStyle w:val="ListParagraph"/>
        <w:numPr>
          <w:ilvl w:val="0"/>
          <w:numId w:val="2"/>
        </w:numPr>
        <w:spacing w:after="46" w:line="244"/>
      </w:pPr>
      <w:r>
        <w:rPr>
          <w:rFonts w:ascii="Calibri" w:cs="Calibri" w:eastAsia="Calibri" w:hAnsi="Calibri"/>
          <w:sz w:val="19"/>
          <w:szCs w:val="19"/>
        </w:rPr>
        <w:t xml:space="preserve">Executed advanced database troubleshooting and optimization using SQL, PostgreSQL, and MongoDB for faster root-cause identification and improved backend performance.</w:t>
      </w:r>
    </w:p>
    <w:p>
      <w:pPr>
        <w:pStyle w:val="ListParagraph"/>
        <w:numPr>
          <w:ilvl w:val="0"/>
          <w:numId w:val="2"/>
        </w:numPr>
        <w:spacing w:after="46" w:line="244"/>
      </w:pPr>
      <w:r>
        <w:rPr>
          <w:rFonts w:ascii="Calibri" w:cs="Calibri" w:eastAsia="Calibri" w:hAnsi="Calibri"/>
          <w:sz w:val="19"/>
          <w:szCs w:val="19"/>
        </w:rPr>
        <w:t xml:space="preserve">Authored and refined best-practice knowledge base articles, accelerating issue resolution and strengthening team-wide technical proficiency.</w:t>
      </w:r>
    </w:p>
    <w:p>
      <w:pPr>
        <w:pStyle w:val="ListParagraph"/>
        <w:numPr>
          <w:ilvl w:val="0"/>
          <w:numId w:val="2"/>
        </w:numPr>
        <w:spacing w:after="46" w:line="244"/>
      </w:pPr>
      <w:r>
        <w:rPr>
          <w:rFonts w:ascii="Calibri" w:cs="Calibri" w:eastAsia="Calibri" w:hAnsi="Calibri"/>
          <w:sz w:val="19"/>
          <w:szCs w:val="19"/>
        </w:rPr>
        <w:t xml:space="preserve">Mentored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10-member support team</w:t>
      </w:r>
      <w:r>
        <w:rPr>
          <w:rFonts w:ascii="Calibri" w:cs="Calibri" w:eastAsia="Calibri" w:hAnsi="Calibri"/>
          <w:sz w:val="19"/>
          <w:szCs w:val="19"/>
        </w:rPr>
        <w:t xml:space="preserve"> and built targeted training programs, reducing customer complaints by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20%</w:t>
      </w:r>
      <w:r>
        <w:rPr>
          <w:rFonts w:ascii="Calibri" w:cs="Calibri" w:eastAsia="Calibri" w:hAnsi="Calibri"/>
          <w:sz w:val="19"/>
          <w:szCs w:val="19"/>
        </w:rPr>
        <w:t xml:space="preserve"> and improving CSAT by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25%</w:t>
      </w:r>
      <w:r>
        <w:rPr>
          <w:rFonts w:ascii="Calibri" w:cs="Calibri" w:eastAsia="Calibri" w:hAnsi="Calibri"/>
          <w:sz w:val="19"/>
          <w:szCs w:val="19"/>
        </w:rPr>
        <w:t xml:space="preserve"> and call-handling efficiency by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40%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tabs>
          <w:tab w:val="right" w:pos="9026"/>
        </w:tabs>
        <w:spacing w:after="24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Zoho Corp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C8102E"/>
          <w:sz w:val="20"/>
          <w:szCs w:val="20"/>
        </w:rPr>
        <w:t xml:space="preserve">Technical Support Engineer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Feb 2020 – Aug 2020</w:t>
      </w:r>
    </w:p>
    <w:p>
      <w:pPr>
        <w:pStyle w:val="ListParagraph"/>
        <w:numPr>
          <w:ilvl w:val="0"/>
          <w:numId w:val="2"/>
        </w:numPr>
        <w:spacing w:after="46" w:line="244"/>
      </w:pPr>
      <w:r>
        <w:rPr>
          <w:rFonts w:ascii="Calibri" w:cs="Calibri" w:eastAsia="Calibri" w:hAnsi="Calibri"/>
          <w:sz w:val="19"/>
          <w:szCs w:val="19"/>
        </w:rPr>
        <w:t xml:space="preserve">Delivered high-impact technical support to global senior stakeholders and led product demonstrations for board-level audiences, driving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40% increase in product adoption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6" w:line="244"/>
      </w:pPr>
      <w:r>
        <w:rPr>
          <w:rFonts w:ascii="Calibri" w:cs="Calibri" w:eastAsia="Calibri" w:hAnsi="Calibri"/>
          <w:sz w:val="19"/>
          <w:szCs w:val="19"/>
        </w:rPr>
        <w:t xml:space="preserve">Troubleshot integration challenges using REST APIs, MySQL, and PostgreSQL while owning critical escalations end-to-end, sustaining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90–100% CSAT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tabs>
          <w:tab w:val="right" w:pos="9026"/>
        </w:tabs>
        <w:spacing w:after="24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Sutherland Global Services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C8102E"/>
          <w:sz w:val="20"/>
          <w:szCs w:val="20"/>
        </w:rPr>
        <w:t xml:space="preserve">IT Help Desk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Feb 2018 – Jan 2020</w:t>
      </w:r>
    </w:p>
    <w:p>
      <w:pPr>
        <w:pStyle w:val="ListParagraph"/>
        <w:numPr>
          <w:ilvl w:val="0"/>
          <w:numId w:val="2"/>
        </w:numPr>
        <w:spacing w:after="46" w:line="244"/>
      </w:pPr>
      <w:r>
        <w:rPr>
          <w:rFonts w:ascii="Calibri" w:cs="Calibri" w:eastAsia="Calibri" w:hAnsi="Calibri"/>
          <w:sz w:val="19"/>
          <w:szCs w:val="19"/>
        </w:rPr>
        <w:t xml:space="preserve">Delivered product support for a leading antivirus solution across Windows OS and connectivity issues, maintaining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95–100% CSAT</w:t>
      </w:r>
      <w:r>
        <w:rPr>
          <w:rFonts w:ascii="Calibri" w:cs="Calibri" w:eastAsia="Calibri" w:hAnsi="Calibri"/>
          <w:sz w:val="19"/>
          <w:szCs w:val="19"/>
        </w:rPr>
        <w:t xml:space="preserve">.</w:t>
      </w:r>
    </w:p>
    <w:p>
      <w:pPr>
        <w:pStyle w:val="ListParagraph"/>
        <w:numPr>
          <w:ilvl w:val="0"/>
          <w:numId w:val="2"/>
        </w:numPr>
        <w:spacing w:after="46" w:line="244"/>
      </w:pPr>
      <w:r>
        <w:rPr>
          <w:rFonts w:ascii="Calibri" w:cs="Calibri" w:eastAsia="Calibri" w:hAnsi="Calibri"/>
          <w:sz w:val="19"/>
          <w:szCs w:val="19"/>
        </w:rPr>
        <w:t xml:space="preserve">Drove customer retention and up-sell initiatives contributing to a 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33% revenue uplift</w:t>
      </w:r>
      <w:r>
        <w:rPr>
          <w:rFonts w:ascii="Calibri" w:cs="Calibri" w:eastAsia="Calibri" w:hAnsi="Calibri"/>
          <w:sz w:val="19"/>
          <w:szCs w:val="19"/>
        </w:rPr>
        <w:t xml:space="preserve">; earned “Best Performer” recognition.</w:t>
      </w:r>
    </w:p>
    <w:p>
      <w:pPr>
        <w:tabs>
          <w:tab w:val="right" w:pos="9026"/>
        </w:tabs>
        <w:spacing w:after="24" w:before="13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Pole To Win (PTW)</w:t>
      </w:r>
      <w:r>
        <w:rPr>
          <w:rFonts w:ascii="Calibri" w:cs="Calibri" w:eastAsia="Calibri" w:hAnsi="Calibri"/>
          <w:color w:val="555555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C8102E"/>
          <w:sz w:val="20"/>
          <w:szCs w:val="20"/>
        </w:rPr>
        <w:t xml:space="preserve">Technical Support Representative</w:t>
      </w:r>
      <w:r>
        <w:rPr>
          <w:rFonts w:ascii="Calibri" w:cs="Calibri" w:eastAsia="Calibri" w:hAnsi="Calibri"/>
        </w:rPr>
        <w:t xml:space="preserve">	</w:t>
      </w:r>
      <w:r>
        <w:rPr>
          <w:rFonts w:ascii="Calibri" w:cs="Calibri" w:eastAsia="Calibri" w:hAnsi="Calibri"/>
          <w:i/>
          <w:iCs/>
          <w:color w:val="555555"/>
          <w:sz w:val="18"/>
          <w:szCs w:val="18"/>
        </w:rPr>
        <w:t xml:space="preserve">Feb 2014 – Jan 2018</w:t>
      </w:r>
    </w:p>
    <w:p>
      <w:pPr>
        <w:pStyle w:val="ListParagraph"/>
        <w:numPr>
          <w:ilvl w:val="0"/>
          <w:numId w:val="2"/>
        </w:numPr>
        <w:spacing w:after="46" w:line="244"/>
      </w:pPr>
      <w:r>
        <w:rPr>
          <w:rFonts w:ascii="Calibri" w:cs="Calibri" w:eastAsia="Calibri" w:hAnsi="Calibri"/>
          <w:sz w:val="19"/>
          <w:szCs w:val="19"/>
        </w:rPr>
        <w:t xml:space="preserve">Provided front-line technical support and issue resolution, building a strong foundation in troubleshooting, customer engagement, and product support.</w:t>
      </w:r>
    </w:p>
    <w:p>
      <w:pPr>
        <w:pBdr>
          <w:bottom w:val="single" w:color="C8102E" w:sz="8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EDUCATION</w:t>
      </w:r>
    </w:p>
    <w:p>
      <w:pPr>
        <w:spacing w:after="4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B.Tech / B.E., Information Technology</w:t>
      </w:r>
      <w:r>
        <w:rPr>
          <w:rFonts w:ascii="Calibri" w:cs="Calibri" w:eastAsia="Calibri" w:hAnsi="Calibri"/>
          <w:color w:val="555555"/>
          <w:sz w:val="19"/>
          <w:szCs w:val="19"/>
        </w:rPr>
        <w:t xml:space="preserve">  —  SNS College of Engineering  |  2013</w:t>
      </w:r>
    </w:p>
    <w:p>
      <w:pPr>
        <w:pBdr>
          <w:bottom w:val="single" w:color="C8102E" w:sz="8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CERTIFICATIONS</w:t>
      </w:r>
    </w:p>
    <w:p>
      <w:pPr>
        <w:spacing w:after="40" w:line="240"/>
      </w:pPr>
      <w:r>
        <w:rPr>
          <w:rFonts w:ascii="Calibri" w:cs="Calibri" w:eastAsia="Calibri" w:hAnsi="Calibri"/>
          <w:sz w:val="19"/>
          <w:szCs w:val="19"/>
        </w:rPr>
        <w:t xml:space="preserve">AWS Certified Cloud Practitioner (CLF-C01) – Cert Prep  •  Google Cloud Foundations  •  ITIL (In Progress)  •  REST APIs  •  API Testing &amp; Validation  •  NoSQL Essential Training  •  Python Essential Training  •  SaaS Essential Training  •  Programming Foundations: APIs &amp; Web Services  •  HTTP Essential Training</w:t>
      </w:r>
    </w:p>
    <w:p>
      <w:pPr>
        <w:pBdr>
          <w:bottom w:val="single" w:color="C8102E" w:sz="8" w:space="2"/>
        </w:pBdr>
        <w:spacing w:after="70" w:before="19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PERSONAL DETAILS</w:t>
      </w:r>
    </w:p>
    <w:p>
      <w:pPr>
        <w:spacing w:after="20" w:line="240"/>
      </w:pPr>
      <w:r>
        <w:rPr>
          <w:rFonts w:ascii="Calibri" w:cs="Calibri" w:eastAsia="Calibri" w:hAnsi="Calibri"/>
          <w:b/>
          <w:bCs/>
          <w:sz w:val="19"/>
          <w:szCs w:val="19"/>
        </w:rPr>
        <w:t xml:space="preserve">Date of Birth: </w:t>
      </w:r>
      <w:r>
        <w:rPr>
          <w:rFonts w:ascii="Calibri" w:cs="Calibri" w:eastAsia="Calibri" w:hAnsi="Calibri"/>
          <w:sz w:val="19"/>
          <w:szCs w:val="19"/>
        </w:rPr>
        <w:t xml:space="preserve">10 January 1992</w:t>
      </w:r>
      <w:r>
        <w:rPr>
          <w:rFonts w:ascii="Calibri" w:cs="Calibri" w:eastAsia="Calibri" w:hAnsi="Calibri"/>
          <w:b/>
          <w:bCs/>
          <w:sz w:val="19"/>
          <w:szCs w:val="19"/>
        </w:rPr>
        <w:t xml:space="preserve">      Location: </w:t>
      </w:r>
      <w:r>
        <w:rPr>
          <w:rFonts w:ascii="Calibri" w:cs="Calibri" w:eastAsia="Calibri" w:hAnsi="Calibri"/>
          <w:sz w:val="19"/>
          <w:szCs w:val="19"/>
        </w:rPr>
        <w:t xml:space="preserve">Bengaluru, India (Open to Chennai / Indore – Hybrid)</w:t>
      </w:r>
    </w:p>
    <w:sectPr>
      <w:pgSz w:w="12240" w:h="15840" w:orient="portrait"/>
      <w:pgMar w:top="620" w:right="900" w:bottom="6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74" w:hanging="187"/>
      </w:pPr>
      <w:rPr>
        <w:color w:val="C8102E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hm11mgbwlnqsbf3b8olk" Type="http://schemas.openxmlformats.org/officeDocument/2006/relationships/hyperlink" Target="mailto:iamherenandhakumar@gmail.com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2026-06-29T04:54:29.488Z</dcterms:created>
  <dcterms:modified xsi:type="dcterms:W3CDTF">2026-06-29T04:54:29.501Z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