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项目进度表：</w:t>
      </w:r>
    </w:p>
    <w:tbl>
      <w:tblPr>
        <w:tblStyle w:val="5"/>
        <w:tblW w:w="14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42"/>
        <w:gridCol w:w="5953"/>
        <w:gridCol w:w="6197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系统</w:t>
            </w:r>
          </w:p>
        </w:tc>
        <w:tc>
          <w:tcPr>
            <w:tcW w:w="1142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产品</w:t>
            </w:r>
          </w:p>
        </w:tc>
        <w:tc>
          <w:tcPr>
            <w:tcW w:w="5953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计划</w:t>
            </w:r>
          </w:p>
        </w:tc>
        <w:tc>
          <w:tcPr>
            <w:tcW w:w="6197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0"/>
                <w:szCs w:val="20"/>
              </w:rPr>
              <w:t>本月完成概况</w:t>
            </w:r>
          </w:p>
        </w:tc>
        <w:tc>
          <w:tcPr>
            <w:tcW w:w="646" w:type="dxa"/>
            <w:shd w:val="clear" w:color="auto" w:fill="DEEAF6"/>
          </w:tcPr>
          <w:p>
            <w:pPr>
              <w:rPr>
                <w:rFonts w:hint="eastAsia" w:ascii="WenQuanYi Micro Hei" w:hAnsi="WenQuanYi Micro Hei" w:eastAsia="WenQuanYi Micro Hei" w:cs="WenQuanYi Micro Hei"/>
                <w:b/>
                <w:sz w:val="21"/>
                <w:szCs w:val="22"/>
              </w:rPr>
            </w:pPr>
            <w:r>
              <w:rPr>
                <w:rFonts w:hint="eastAsia" w:ascii="WenQuanYi Micro Hei" w:hAnsi="WenQuanYi Micro Hei" w:eastAsia="WenQuanYi Micro Hei" w:cs="WenQuanYi Micro Hei"/>
                <w:b/>
                <w:sz w:val="21"/>
                <w:szCs w:val="22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7寸病床分机</w:t>
            </w:r>
          </w:p>
        </w:tc>
        <w:tc>
          <w:tcPr>
            <w:tcW w:w="5953" w:type="dxa"/>
            <w:shd w:val="clear" w:color="auto" w:fill="E2EFD9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设备初始化流程测试完毕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设备普通呼叫功能 持续测试中并根据反馈修改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持续测试中并根据反馈修改</w:t>
            </w:r>
          </w:p>
        </w:tc>
        <w:tc>
          <w:tcPr>
            <w:tcW w:w="6197" w:type="dxa"/>
            <w:shd w:val="clear" w:color="auto" w:fill="E2EFD9"/>
          </w:tcPr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设备初始化流程测试完毕（99%）</w:t>
            </w:r>
          </w:p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 xml:space="preserve">设备普通呼叫功能 </w:t>
            </w: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持续测试中并根据反馈修改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（85%）</w:t>
            </w:r>
          </w:p>
          <w:p>
            <w:pPr>
              <w:numPr>
                <w:ilvl w:val="0"/>
                <w:numId w:val="2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持续测试中并根据反馈修改（80%）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E6 护士站主机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设备初始化流程测试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设备呼叫功能 持续测试并根据反馈修改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持续测试并根据反馈修改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加入联调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设备初始化流程测试（99%）</w:t>
            </w:r>
          </w:p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设备呼叫功能 持续测试并根据反馈修改（80%）</w:t>
            </w:r>
          </w:p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设备业务功能 持续测试并根据反馈修改（85%）</w:t>
            </w:r>
          </w:p>
          <w:p>
            <w:pPr>
              <w:numPr>
                <w:ilvl w:val="0"/>
                <w:numId w:val="4"/>
              </w:numP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联调（80%</w:t>
            </w:r>
            <w:bookmarkStart w:id="0" w:name="_GoBack"/>
            <w:bookmarkEnd w:id="0"/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）</w:t>
            </w:r>
          </w:p>
        </w:tc>
        <w:tc>
          <w:tcPr>
            <w:tcW w:w="646" w:type="dxa"/>
            <w:shd w:val="clear" w:color="auto" w:fill="E2EFD9"/>
            <w:vAlign w:val="top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75%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医疗项目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服务器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（云平台）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合并 vms</w:t>
            </w:r>
          </w:p>
          <w:p>
            <w:pPr>
              <w:numPr>
                <w:ilvl w:val="0"/>
                <w:numId w:val="5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配合和协助联调，完善服务器功能和数据结构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配合联调，制作模拟数据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协助联调，监控联调期间的数据交互，使之符合既定协议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根据实际情况补充和修改协议，并传达给开发人员</w:t>
            </w:r>
          </w:p>
          <w:p>
            <w:pPr>
              <w:numPr>
                <w:ilvl w:val="0"/>
                <w:numId w:val="6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eastAsia="zh-CN" w:bidi="ar"/>
              </w:rPr>
              <w:t>完善 API 接口和数据结构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iptalk1.0项目</w:t>
            </w: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ab/>
            </w:r>
          </w:p>
        </w:tc>
        <w:tc>
          <w:tcPr>
            <w:tcW w:w="1142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TB-8000S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（iptalk树莓派服务器）</w:t>
            </w:r>
          </w:p>
        </w:tc>
        <w:tc>
          <w:tcPr>
            <w:tcW w:w="5953" w:type="dxa"/>
            <w:shd w:val="clear" w:color="auto" w:fill="E2EFD9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 xml:space="preserve">1. </w:t>
            </w: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支持生产、技术支持</w:t>
            </w:r>
          </w:p>
        </w:tc>
        <w:tc>
          <w:tcPr>
            <w:tcW w:w="6197" w:type="dxa"/>
            <w:shd w:val="clear" w:color="auto" w:fill="E2EFD9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生产反馈升级失败原因已查明，上传文件编码问题，已避开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技术支持反馈升级后系统时间不能修改，正在追加 RTC 模块。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89%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智能网关项目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VIG-9002</w:t>
            </w:r>
          </w:p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（智能网关服务器）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ilvl w:val="0"/>
                <w:numId w:val="8"/>
              </w:num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维护 VIG-9002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讨论客户需求和反馈，领取产品经理安排的任务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无线呼叫APP</w:t>
            </w:r>
            <w: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  <w:t>项目</w:t>
            </w:r>
          </w:p>
        </w:tc>
        <w:tc>
          <w:tcPr>
            <w:tcW w:w="1142" w:type="dxa"/>
            <w:shd w:val="clear" w:color="auto" w:fill="E2EFD9"/>
            <w:vAlign w:val="top"/>
          </w:tcPr>
          <w:p>
            <w:pPr>
              <w:rPr>
                <w:rFonts w:hint="eastAsia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无线呼叫APP</w:t>
            </w:r>
          </w:p>
        </w:tc>
        <w:tc>
          <w:tcPr>
            <w:tcW w:w="5953" w:type="dxa"/>
            <w:shd w:val="clear" w:color="auto" w:fill="E2EFD9"/>
            <w:vAlign w:val="top"/>
          </w:tcPr>
          <w:p>
            <w:pPr>
              <w:numPr>
                <w:ilvl w:val="0"/>
                <w:numId w:val="10"/>
              </w:numP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新项目</w:t>
            </w:r>
          </w:p>
        </w:tc>
        <w:tc>
          <w:tcPr>
            <w:tcW w:w="6197" w:type="dxa"/>
            <w:shd w:val="clear" w:color="auto" w:fill="E2EFD9"/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97"/>
              </w:tabs>
              <w:ind w:left="0" w:leftChars="0"/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讨论业务和技术实现，领取产品经理安排的任务</w:t>
            </w:r>
          </w:p>
          <w:p>
            <w:pPr>
              <w:numPr>
                <w:ilvl w:val="0"/>
                <w:numId w:val="11"/>
              </w:numPr>
              <w:tabs>
                <w:tab w:val="left" w:pos="397"/>
              </w:tabs>
              <w:ind w:left="0" w:leftChars="0"/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</w:pPr>
            <w:r>
              <w:rPr>
                <w:rFonts w:hint="default" w:ascii="WenQuanYi Micro Hei" w:hAnsi="WenQuanYi Micro Hei" w:eastAsia="WenQuanYi Micro Hei" w:cs="WenQuanYi Micro Hei"/>
                <w:sz w:val="20"/>
                <w:szCs w:val="20"/>
              </w:rPr>
              <w:t>界面基本确定和完成</w:t>
            </w:r>
          </w:p>
        </w:tc>
        <w:tc>
          <w:tcPr>
            <w:tcW w:w="646" w:type="dxa"/>
            <w:shd w:val="clear" w:color="auto" w:fill="E2EFD9"/>
          </w:tcPr>
          <w:p>
            <w:pPr>
              <w:rPr>
                <w:rFonts w:hint="default"/>
                <w:sz w:val="21"/>
                <w:szCs w:val="22"/>
              </w:rPr>
            </w:pPr>
            <w:r>
              <w:rPr>
                <w:rFonts w:hint="default"/>
                <w:sz w:val="21"/>
                <w:szCs w:val="22"/>
              </w:rPr>
              <w:t>5%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各小组月工作汇总模板：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3881"/>
        <w:gridCol w:w="1081"/>
        <w:gridCol w:w="818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708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88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任务</w:t>
            </w:r>
          </w:p>
        </w:tc>
        <w:tc>
          <w:tcPr>
            <w:tcW w:w="1081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来源</w:t>
            </w:r>
          </w:p>
        </w:tc>
        <w:tc>
          <w:tcPr>
            <w:tcW w:w="818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933" w:type="dxa"/>
            <w:shd w:val="clear" w:color="auto" w:fill="DEEAF6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shd w:val="clear" w:color="auto" w:fill="auto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881" w:type="dxa"/>
            <w:shd w:val="clear" w:color="auto" w:fill="auto"/>
          </w:tcPr>
          <w:p/>
        </w:tc>
        <w:tc>
          <w:tcPr>
            <w:tcW w:w="1081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</w:rPr>
            </w:pPr>
          </w:p>
        </w:tc>
      </w:tr>
    </w:tbl>
    <w:p/>
    <w:p/>
    <w:sectPr>
      <w:pgSz w:w="16783" w:h="11850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B81CB"/>
    <w:multiLevelType w:val="singleLevel"/>
    <w:tmpl w:val="92DB81CB"/>
    <w:lvl w:ilvl="0" w:tentative="0">
      <w:start w:val="1"/>
      <w:numFmt w:val="decimal"/>
      <w:suff w:val="space"/>
      <w:lvlText w:val="%1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</w:abstractNum>
  <w:abstractNum w:abstractNumId="1">
    <w:nsid w:val="AFCA185C"/>
    <w:multiLevelType w:val="singleLevel"/>
    <w:tmpl w:val="AFCA185C"/>
    <w:lvl w:ilvl="0" w:tentative="0">
      <w:start w:val="1"/>
      <w:numFmt w:val="decimal"/>
      <w:suff w:val="space"/>
      <w:lvlText w:val="%1."/>
      <w:lvlJc w:val="left"/>
      <w:pPr>
        <w:tabs>
          <w:tab w:val="left" w:pos="397"/>
        </w:tabs>
        <w:ind w:left="0" w:leftChars="0" w:firstLine="0" w:firstLineChars="0"/>
      </w:pPr>
      <w:rPr>
        <w:rFonts w:hint="default"/>
      </w:rPr>
    </w:lvl>
  </w:abstractNum>
  <w:abstractNum w:abstractNumId="2">
    <w:nsid w:val="D7FD37B0"/>
    <w:multiLevelType w:val="singleLevel"/>
    <w:tmpl w:val="D7FD37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7DCB71"/>
    <w:multiLevelType w:val="singleLevel"/>
    <w:tmpl w:val="D97DCB7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7F40386"/>
    <w:multiLevelType w:val="singleLevel"/>
    <w:tmpl w:val="E7F403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D64ABA"/>
    <w:multiLevelType w:val="singleLevel"/>
    <w:tmpl w:val="F2D64ABA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6">
    <w:nsid w:val="F7ED27ED"/>
    <w:multiLevelType w:val="singleLevel"/>
    <w:tmpl w:val="F7ED27E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DEEBC73"/>
    <w:multiLevelType w:val="singleLevel"/>
    <w:tmpl w:val="FDEEBC7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5C57A70"/>
    <w:multiLevelType w:val="singleLevel"/>
    <w:tmpl w:val="35C57A70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9">
    <w:nsid w:val="6DFE9B7E"/>
    <w:multiLevelType w:val="singleLevel"/>
    <w:tmpl w:val="6DFE9B7E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FFE0A96"/>
    <w:multiLevelType w:val="singleLevel"/>
    <w:tmpl w:val="6FFE0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4D"/>
    <w:rsid w:val="000139B1"/>
    <w:rsid w:val="000B494D"/>
    <w:rsid w:val="00100942"/>
    <w:rsid w:val="00325B88"/>
    <w:rsid w:val="00333F88"/>
    <w:rsid w:val="005723DD"/>
    <w:rsid w:val="006E4C58"/>
    <w:rsid w:val="00755D35"/>
    <w:rsid w:val="007E189D"/>
    <w:rsid w:val="17BF9EE9"/>
    <w:rsid w:val="276BBD33"/>
    <w:rsid w:val="2B5E3D5D"/>
    <w:rsid w:val="57FD9E99"/>
    <w:rsid w:val="5C4E3628"/>
    <w:rsid w:val="5E9F8C87"/>
    <w:rsid w:val="5FBFC82B"/>
    <w:rsid w:val="60EF91B0"/>
    <w:rsid w:val="75EB89EF"/>
    <w:rsid w:val="79CF305A"/>
    <w:rsid w:val="7BD7FCF4"/>
    <w:rsid w:val="7CF513B0"/>
    <w:rsid w:val="7FBFD248"/>
    <w:rsid w:val="7FE9EBE1"/>
    <w:rsid w:val="7FF38FAC"/>
    <w:rsid w:val="9F7A8FD6"/>
    <w:rsid w:val="BBBE50D4"/>
    <w:rsid w:val="BD8EDFAA"/>
    <w:rsid w:val="CB79536C"/>
    <w:rsid w:val="CDFB9A25"/>
    <w:rsid w:val="D57956ED"/>
    <w:rsid w:val="D6F5954E"/>
    <w:rsid w:val="D78FC9FB"/>
    <w:rsid w:val="DCBF07BF"/>
    <w:rsid w:val="DDD71FE3"/>
    <w:rsid w:val="DFAE5F0A"/>
    <w:rsid w:val="DFC7EC9F"/>
    <w:rsid w:val="EBDE4F94"/>
    <w:rsid w:val="F3F7872A"/>
    <w:rsid w:val="F9DA54E7"/>
    <w:rsid w:val="FB7FA904"/>
    <w:rsid w:val="FDFAB461"/>
    <w:rsid w:val="FDFF12DD"/>
    <w:rsid w:val="FF6C6778"/>
    <w:rsid w:val="FFBB43A5"/>
    <w:rsid w:val="FFF9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185</Characters>
  <Lines>1</Lines>
  <Paragraphs>1</Paragraphs>
  <TotalTime>6</TotalTime>
  <ScaleCrop>false</ScaleCrop>
  <LinksUpToDate>false</LinksUpToDate>
  <CharactersWithSpaces>216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2018-07-12T01:08:00Z</dcterms:created>
  <dc:creator>微软用户</dc:creator>
  <cp:lastModifiedBy>catcuts</cp:lastModifiedBy>
  <dcterms:modified xsi:type="dcterms:W3CDTF">2018-11-05T19:21:58Z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