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9828" w14:textId="77777777" w:rsidR="009E10F4" w:rsidRDefault="00000000">
      <w:pPr>
        <w:pStyle w:val="Heading1"/>
      </w:pPr>
      <w:r>
        <w:t xml:space="preserve">Methods: Preprocessing and </w:t>
      </w:r>
      <w:proofErr w:type="spellStart"/>
      <w:r>
        <w:t>ComBat</w:t>
      </w:r>
      <w:proofErr w:type="spellEnd"/>
      <w:r>
        <w:t xml:space="preserve"> Batch Correction (SLE Multi-Dataset Expression)</w:t>
      </w:r>
    </w:p>
    <w:p w14:paraId="5882F7C6" w14:textId="6E19A48D" w:rsidR="009E10F4" w:rsidRDefault="00000000">
      <w:pPr>
        <w:pStyle w:val="Heading2"/>
      </w:pPr>
      <w:r>
        <w:t>1. Data</w:t>
      </w:r>
      <w:r w:rsidR="008D05BA">
        <w:t>set</w:t>
      </w:r>
    </w:p>
    <w:p w14:paraId="3368486A" w14:textId="77777777" w:rsidR="009E10F4" w:rsidRDefault="00000000">
      <w:r>
        <w:t xml:space="preserve">We assembled a gene-expression dataset of 1,211 bulk-tissue samples from six GEO series (GSE10325, GSE32591, GSE38351, GSE39088, GSE45291, GSE72747) measured on four Affymetrix platforms (GPL96, GPL570, GPL13158, GPL14663). Samples were labelled Healthy Control (n = 199), SLE (n = 443) or Other/Unknown (n = 569) according to the source annotations. Thirteen candidate genes were </w:t>
      </w:r>
      <w:proofErr w:type="spellStart"/>
      <w:r>
        <w:t>analysed</w:t>
      </w:r>
      <w:proofErr w:type="spellEnd"/>
      <w:r>
        <w:t>: MTHFR, TYMS, MTR, MTRR, CYP1A1, GSTM1, GSTT1, GSTP1, TLR2, TLR4, TLR7, TLR9 and STAT4.</w:t>
      </w:r>
    </w:p>
    <w:p w14:paraId="42AECA0C" w14:textId="02BD5D6D" w:rsidR="009E10F4" w:rsidRDefault="00000000">
      <w:r>
        <w:t xml:space="preserve">[Add how gene-level values were derived from probes, and any preprocessing applied before this stage, including how GSE39088 and GSE72747 were </w:t>
      </w:r>
      <w:r w:rsidR="008D05BA">
        <w:t>centered</w:t>
      </w:r>
      <w:r>
        <w:t>.]</w:t>
      </w:r>
    </w:p>
    <w:p w14:paraId="468A0966" w14:textId="77777777" w:rsidR="009E10F4" w:rsidRDefault="00000000">
      <w:pPr>
        <w:pStyle w:val="Heading2"/>
      </w:pPr>
      <w:r>
        <w:t>2. Batch definition</w:t>
      </w:r>
    </w:p>
    <w:p w14:paraId="38975C21" w14:textId="77777777" w:rsidR="009E10F4" w:rsidRDefault="00000000">
      <w:r>
        <w:t>Samples measured on different platforms differ technically even within one GEO series. We therefore defined batch as series × platform. GSE38351 contains samples on GPL570 and GPL96, giving seven batches: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E10F4" w14:paraId="3145655C" w14:textId="77777777">
        <w:trPr>
          <w:tblHeader/>
        </w:trPr>
        <w:tc>
          <w:tcPr>
            <w:tcW w:w="1872" w:type="dxa"/>
            <w:shd w:val="clear" w:color="auto" w:fill="F2F2F2"/>
          </w:tcPr>
          <w:p w14:paraId="21B6422B" w14:textId="77777777" w:rsidR="009E10F4" w:rsidRDefault="00000000">
            <w:r>
              <w:t>Batch</w:t>
            </w:r>
          </w:p>
        </w:tc>
        <w:tc>
          <w:tcPr>
            <w:tcW w:w="1872" w:type="dxa"/>
            <w:shd w:val="clear" w:color="auto" w:fill="F2F2F2"/>
          </w:tcPr>
          <w:p w14:paraId="68153FD7" w14:textId="77777777" w:rsidR="009E10F4" w:rsidRDefault="00000000">
            <w:r>
              <w:t>Samples</w:t>
            </w:r>
          </w:p>
        </w:tc>
        <w:tc>
          <w:tcPr>
            <w:tcW w:w="1872" w:type="dxa"/>
            <w:shd w:val="clear" w:color="auto" w:fill="F2F2F2"/>
          </w:tcPr>
          <w:p w14:paraId="123EFB3E" w14:textId="77777777" w:rsidR="009E10F4" w:rsidRDefault="00000000">
            <w:r>
              <w:t>Healthy</w:t>
            </w:r>
          </w:p>
        </w:tc>
        <w:tc>
          <w:tcPr>
            <w:tcW w:w="1872" w:type="dxa"/>
            <w:shd w:val="clear" w:color="auto" w:fill="F2F2F2"/>
          </w:tcPr>
          <w:p w14:paraId="15392EBA" w14:textId="77777777" w:rsidR="009E10F4" w:rsidRDefault="00000000">
            <w:r>
              <w:t>SLE</w:t>
            </w:r>
          </w:p>
        </w:tc>
        <w:tc>
          <w:tcPr>
            <w:tcW w:w="1872" w:type="dxa"/>
            <w:shd w:val="clear" w:color="auto" w:fill="F2F2F2"/>
          </w:tcPr>
          <w:p w14:paraId="4DC247B2" w14:textId="77777777" w:rsidR="009E10F4" w:rsidRDefault="00000000">
            <w:r>
              <w:t>Other/Unknown</w:t>
            </w:r>
          </w:p>
        </w:tc>
      </w:tr>
      <w:tr w:rsidR="009E10F4" w14:paraId="5A50B6C6" w14:textId="77777777">
        <w:tc>
          <w:tcPr>
            <w:tcW w:w="1872" w:type="dxa"/>
          </w:tcPr>
          <w:p w14:paraId="4E4E5143" w14:textId="77777777" w:rsidR="009E10F4" w:rsidRDefault="00000000">
            <w:r>
              <w:t>GSE10325_GPL96</w:t>
            </w:r>
          </w:p>
        </w:tc>
        <w:tc>
          <w:tcPr>
            <w:tcW w:w="1872" w:type="dxa"/>
          </w:tcPr>
          <w:p w14:paraId="2D906530" w14:textId="77777777" w:rsidR="009E10F4" w:rsidRDefault="00000000">
            <w:r>
              <w:t>67</w:t>
            </w:r>
          </w:p>
        </w:tc>
        <w:tc>
          <w:tcPr>
            <w:tcW w:w="1872" w:type="dxa"/>
          </w:tcPr>
          <w:p w14:paraId="1786A0DB" w14:textId="77777777" w:rsidR="009E10F4" w:rsidRDefault="00000000">
            <w:r>
              <w:t>28</w:t>
            </w:r>
          </w:p>
        </w:tc>
        <w:tc>
          <w:tcPr>
            <w:tcW w:w="1872" w:type="dxa"/>
          </w:tcPr>
          <w:p w14:paraId="22D5B0CD" w14:textId="77777777" w:rsidR="009E10F4" w:rsidRDefault="00000000">
            <w:r>
              <w:t>39</w:t>
            </w:r>
          </w:p>
        </w:tc>
        <w:tc>
          <w:tcPr>
            <w:tcW w:w="1872" w:type="dxa"/>
          </w:tcPr>
          <w:p w14:paraId="7AEC67A2" w14:textId="77777777" w:rsidR="009E10F4" w:rsidRDefault="00000000">
            <w:r>
              <w:t>0</w:t>
            </w:r>
          </w:p>
        </w:tc>
      </w:tr>
      <w:tr w:rsidR="009E10F4" w14:paraId="128D9B29" w14:textId="77777777">
        <w:tc>
          <w:tcPr>
            <w:tcW w:w="1872" w:type="dxa"/>
          </w:tcPr>
          <w:p w14:paraId="6580ACC2" w14:textId="77777777" w:rsidR="009E10F4" w:rsidRDefault="00000000">
            <w:r>
              <w:t>GSE32591_GPL14663</w:t>
            </w:r>
          </w:p>
        </w:tc>
        <w:tc>
          <w:tcPr>
            <w:tcW w:w="1872" w:type="dxa"/>
          </w:tcPr>
          <w:p w14:paraId="14707EB9" w14:textId="77777777" w:rsidR="009E10F4" w:rsidRDefault="00000000">
            <w:r>
              <w:t>93</w:t>
            </w:r>
          </w:p>
        </w:tc>
        <w:tc>
          <w:tcPr>
            <w:tcW w:w="1872" w:type="dxa"/>
          </w:tcPr>
          <w:p w14:paraId="3ABA366E" w14:textId="77777777" w:rsidR="009E10F4" w:rsidRDefault="00000000">
            <w:r>
              <w:t>29</w:t>
            </w:r>
          </w:p>
        </w:tc>
        <w:tc>
          <w:tcPr>
            <w:tcW w:w="1872" w:type="dxa"/>
          </w:tcPr>
          <w:p w14:paraId="14C6EEC8" w14:textId="77777777" w:rsidR="009E10F4" w:rsidRDefault="00000000">
            <w:r>
              <w:t>0</w:t>
            </w:r>
          </w:p>
        </w:tc>
        <w:tc>
          <w:tcPr>
            <w:tcW w:w="1872" w:type="dxa"/>
          </w:tcPr>
          <w:p w14:paraId="2EC339D0" w14:textId="77777777" w:rsidR="009E10F4" w:rsidRDefault="00000000">
            <w:r>
              <w:t>64</w:t>
            </w:r>
          </w:p>
        </w:tc>
      </w:tr>
      <w:tr w:rsidR="009E10F4" w14:paraId="001A55CA" w14:textId="77777777">
        <w:tc>
          <w:tcPr>
            <w:tcW w:w="1872" w:type="dxa"/>
          </w:tcPr>
          <w:p w14:paraId="5D862904" w14:textId="77777777" w:rsidR="009E10F4" w:rsidRDefault="00000000">
            <w:r>
              <w:t>GSE38351_GPL570</w:t>
            </w:r>
          </w:p>
        </w:tc>
        <w:tc>
          <w:tcPr>
            <w:tcW w:w="1872" w:type="dxa"/>
          </w:tcPr>
          <w:p w14:paraId="7EE07656" w14:textId="77777777" w:rsidR="009E10F4" w:rsidRDefault="00000000">
            <w:r>
              <w:t>40</w:t>
            </w:r>
          </w:p>
        </w:tc>
        <w:tc>
          <w:tcPr>
            <w:tcW w:w="1872" w:type="dxa"/>
          </w:tcPr>
          <w:p w14:paraId="0428B310" w14:textId="77777777" w:rsidR="009E10F4" w:rsidRDefault="00000000">
            <w:r>
              <w:t>36</w:t>
            </w:r>
          </w:p>
        </w:tc>
        <w:tc>
          <w:tcPr>
            <w:tcW w:w="1872" w:type="dxa"/>
          </w:tcPr>
          <w:p w14:paraId="286A1CFE" w14:textId="77777777" w:rsidR="009E10F4" w:rsidRDefault="00000000">
            <w:r>
              <w:t>0</w:t>
            </w:r>
          </w:p>
        </w:tc>
        <w:tc>
          <w:tcPr>
            <w:tcW w:w="1872" w:type="dxa"/>
          </w:tcPr>
          <w:p w14:paraId="09E70E40" w14:textId="77777777" w:rsidR="009E10F4" w:rsidRDefault="00000000">
            <w:r>
              <w:t>4</w:t>
            </w:r>
          </w:p>
        </w:tc>
      </w:tr>
      <w:tr w:rsidR="009E10F4" w14:paraId="57C4C837" w14:textId="77777777">
        <w:tc>
          <w:tcPr>
            <w:tcW w:w="1872" w:type="dxa"/>
          </w:tcPr>
          <w:p w14:paraId="0D59E421" w14:textId="77777777" w:rsidR="009E10F4" w:rsidRDefault="00000000">
            <w:r>
              <w:t>GSE38351_GPL96</w:t>
            </w:r>
          </w:p>
        </w:tc>
        <w:tc>
          <w:tcPr>
            <w:tcW w:w="1872" w:type="dxa"/>
          </w:tcPr>
          <w:p w14:paraId="4C916CE1" w14:textId="77777777" w:rsidR="009E10F4" w:rsidRDefault="00000000">
            <w:r>
              <w:t>34</w:t>
            </w:r>
          </w:p>
        </w:tc>
        <w:tc>
          <w:tcPr>
            <w:tcW w:w="1872" w:type="dxa"/>
          </w:tcPr>
          <w:p w14:paraId="020AC000" w14:textId="77777777" w:rsidR="009E10F4" w:rsidRDefault="00000000">
            <w:r>
              <w:t>12</w:t>
            </w:r>
          </w:p>
        </w:tc>
        <w:tc>
          <w:tcPr>
            <w:tcW w:w="1872" w:type="dxa"/>
          </w:tcPr>
          <w:p w14:paraId="717477E5" w14:textId="77777777" w:rsidR="009E10F4" w:rsidRDefault="00000000">
            <w:r>
              <w:t>14</w:t>
            </w:r>
          </w:p>
        </w:tc>
        <w:tc>
          <w:tcPr>
            <w:tcW w:w="1872" w:type="dxa"/>
          </w:tcPr>
          <w:p w14:paraId="1C28795E" w14:textId="77777777" w:rsidR="009E10F4" w:rsidRDefault="00000000">
            <w:r>
              <w:t>8</w:t>
            </w:r>
          </w:p>
        </w:tc>
      </w:tr>
      <w:tr w:rsidR="009E10F4" w14:paraId="2C6BB9A5" w14:textId="77777777">
        <w:tc>
          <w:tcPr>
            <w:tcW w:w="1872" w:type="dxa"/>
          </w:tcPr>
          <w:p w14:paraId="3341C13F" w14:textId="77777777" w:rsidR="009E10F4" w:rsidRDefault="00000000">
            <w:r>
              <w:t>GSE39088_GPL570</w:t>
            </w:r>
          </w:p>
        </w:tc>
        <w:tc>
          <w:tcPr>
            <w:tcW w:w="1872" w:type="dxa"/>
          </w:tcPr>
          <w:p w14:paraId="7C9F4A80" w14:textId="77777777" w:rsidR="009E10F4" w:rsidRDefault="00000000">
            <w:r>
              <w:t>142</w:t>
            </w:r>
          </w:p>
        </w:tc>
        <w:tc>
          <w:tcPr>
            <w:tcW w:w="1872" w:type="dxa"/>
          </w:tcPr>
          <w:p w14:paraId="05FA0EAF" w14:textId="77777777" w:rsidR="009E10F4" w:rsidRDefault="00000000">
            <w:r>
              <w:t>64</w:t>
            </w:r>
          </w:p>
        </w:tc>
        <w:tc>
          <w:tcPr>
            <w:tcW w:w="1872" w:type="dxa"/>
          </w:tcPr>
          <w:p w14:paraId="6511FE8D" w14:textId="77777777" w:rsidR="009E10F4" w:rsidRDefault="00000000">
            <w:r>
              <w:t>78</w:t>
            </w:r>
          </w:p>
        </w:tc>
        <w:tc>
          <w:tcPr>
            <w:tcW w:w="1872" w:type="dxa"/>
          </w:tcPr>
          <w:p w14:paraId="7E5F6327" w14:textId="77777777" w:rsidR="009E10F4" w:rsidRDefault="00000000">
            <w:r>
              <w:t>0</w:t>
            </w:r>
          </w:p>
        </w:tc>
      </w:tr>
      <w:tr w:rsidR="009E10F4" w14:paraId="54605866" w14:textId="77777777">
        <w:tc>
          <w:tcPr>
            <w:tcW w:w="1872" w:type="dxa"/>
          </w:tcPr>
          <w:p w14:paraId="3BBDA6C3" w14:textId="77777777" w:rsidR="009E10F4" w:rsidRDefault="00000000">
            <w:r>
              <w:t>GSE45291_GPL13158</w:t>
            </w:r>
          </w:p>
        </w:tc>
        <w:tc>
          <w:tcPr>
            <w:tcW w:w="1872" w:type="dxa"/>
          </w:tcPr>
          <w:p w14:paraId="75B36D0A" w14:textId="77777777" w:rsidR="009E10F4" w:rsidRDefault="00000000">
            <w:r>
              <w:t>805</w:t>
            </w:r>
          </w:p>
        </w:tc>
        <w:tc>
          <w:tcPr>
            <w:tcW w:w="1872" w:type="dxa"/>
          </w:tcPr>
          <w:p w14:paraId="7F6B0F8A" w14:textId="77777777" w:rsidR="009E10F4" w:rsidRDefault="00000000">
            <w:r>
              <w:t>20</w:t>
            </w:r>
          </w:p>
        </w:tc>
        <w:tc>
          <w:tcPr>
            <w:tcW w:w="1872" w:type="dxa"/>
          </w:tcPr>
          <w:p w14:paraId="49402B86" w14:textId="77777777" w:rsidR="009E10F4" w:rsidRDefault="00000000">
            <w:r>
              <w:t>292</w:t>
            </w:r>
          </w:p>
        </w:tc>
        <w:tc>
          <w:tcPr>
            <w:tcW w:w="1872" w:type="dxa"/>
          </w:tcPr>
          <w:p w14:paraId="3DD2A067" w14:textId="77777777" w:rsidR="009E10F4" w:rsidRDefault="00000000">
            <w:r>
              <w:t>493</w:t>
            </w:r>
          </w:p>
        </w:tc>
      </w:tr>
      <w:tr w:rsidR="009E10F4" w14:paraId="58D00D03" w14:textId="77777777">
        <w:tc>
          <w:tcPr>
            <w:tcW w:w="1872" w:type="dxa"/>
          </w:tcPr>
          <w:p w14:paraId="0F2C17C0" w14:textId="77777777" w:rsidR="009E10F4" w:rsidRDefault="00000000">
            <w:r>
              <w:t>GSE72747_GPL570</w:t>
            </w:r>
          </w:p>
        </w:tc>
        <w:tc>
          <w:tcPr>
            <w:tcW w:w="1872" w:type="dxa"/>
          </w:tcPr>
          <w:p w14:paraId="2997DA4C" w14:textId="77777777" w:rsidR="009E10F4" w:rsidRDefault="00000000">
            <w:r>
              <w:t>30</w:t>
            </w:r>
          </w:p>
        </w:tc>
        <w:tc>
          <w:tcPr>
            <w:tcW w:w="1872" w:type="dxa"/>
          </w:tcPr>
          <w:p w14:paraId="419E5C44" w14:textId="77777777" w:rsidR="009E10F4" w:rsidRDefault="00000000">
            <w:r>
              <w:t>10</w:t>
            </w:r>
          </w:p>
        </w:tc>
        <w:tc>
          <w:tcPr>
            <w:tcW w:w="1872" w:type="dxa"/>
          </w:tcPr>
          <w:p w14:paraId="7346818E" w14:textId="77777777" w:rsidR="009E10F4" w:rsidRDefault="00000000">
            <w:r>
              <w:t>20</w:t>
            </w:r>
          </w:p>
        </w:tc>
        <w:tc>
          <w:tcPr>
            <w:tcW w:w="1872" w:type="dxa"/>
          </w:tcPr>
          <w:p w14:paraId="72E51127" w14:textId="77777777" w:rsidR="009E10F4" w:rsidRDefault="00000000">
            <w:r>
              <w:t>0</w:t>
            </w:r>
          </w:p>
        </w:tc>
      </w:tr>
    </w:tbl>
    <w:p w14:paraId="40901211" w14:textId="77777777" w:rsidR="009E10F4" w:rsidRDefault="00000000">
      <w:r>
        <w:t>Disease is unevenly spread across batches. For example, two batches contain no SLE samples, and GSE45291 contributes 292 of the 443 SLE samples.</w:t>
      </w:r>
    </w:p>
    <w:p w14:paraId="3F140A2C" w14:textId="19AB0734" w:rsidR="009E10F4" w:rsidRDefault="008D05BA">
      <w:pPr>
        <w:pStyle w:val="Heading2"/>
      </w:pPr>
      <w:r>
        <w:t>3</w:t>
      </w:r>
      <w:r w:rsidR="00000000">
        <w:t>. Scale harmonization</w:t>
      </w:r>
    </w:p>
    <w:p w14:paraId="7ED711A6" w14:textId="77777777" w:rsidR="009E10F4" w:rsidRDefault="00000000">
      <w:r>
        <w:t>Per-batch summaries of the values showed three scales:</w:t>
      </w:r>
    </w:p>
    <w:p w14:paraId="1BCCFB14" w14:textId="77777777" w:rsidR="009E10F4" w:rsidRDefault="00000000">
      <w:pPr>
        <w:pStyle w:val="ListParagraph"/>
        <w:numPr>
          <w:ilvl w:val="0"/>
          <w:numId w:val="3"/>
        </w:numPr>
      </w:pPr>
      <w:r>
        <w:rPr>
          <w:b/>
        </w:rPr>
        <w:lastRenderedPageBreak/>
        <w:t>Raw intensities</w:t>
      </w:r>
      <w:r>
        <w:t xml:space="preserve"> (GSE10325, GSE38351): medians in the tens to hundreds and maxima in the thousands.</w:t>
      </w:r>
    </w:p>
    <w:p w14:paraId="21C8E5CA" w14:textId="77777777" w:rsidR="009E10F4" w:rsidRDefault="00000000">
      <w:pPr>
        <w:pStyle w:val="ListParagraph"/>
        <w:numPr>
          <w:ilvl w:val="0"/>
          <w:numId w:val="3"/>
        </w:numPr>
      </w:pPr>
      <w:r>
        <w:rPr>
          <w:b/>
        </w:rPr>
        <w:t>Log-scale values</w:t>
      </w:r>
      <w:r>
        <w:t xml:space="preserve"> (GSE32591, GSE45291): medians around 3–10.</w:t>
      </w:r>
    </w:p>
    <w:p w14:paraId="332440B6" w14:textId="77777777" w:rsidR="009E10F4" w:rsidRDefault="00000000">
      <w:pPr>
        <w:pStyle w:val="ListParagraph"/>
        <w:numPr>
          <w:ilvl w:val="0"/>
          <w:numId w:val="3"/>
        </w:numPr>
      </w:pPr>
      <w:r>
        <w:rPr>
          <w:b/>
        </w:rPr>
        <w:t xml:space="preserve">Values </w:t>
      </w:r>
      <w:proofErr w:type="spellStart"/>
      <w:r>
        <w:rPr>
          <w:b/>
        </w:rPr>
        <w:t>centred</w:t>
      </w:r>
      <w:proofErr w:type="spellEnd"/>
      <w:r>
        <w:rPr>
          <w:b/>
        </w:rPr>
        <w:t xml:space="preserve"> near zero</w:t>
      </w:r>
      <w:r>
        <w:t xml:space="preserve"> (GSE39088, GSE72747): medians near zero with negative values.</w:t>
      </w:r>
    </w:p>
    <w:p w14:paraId="10D36727" w14:textId="77777777" w:rsidR="009E10F4" w:rsidRDefault="00000000">
      <w:proofErr w:type="spellStart"/>
      <w:r>
        <w:t>ComBat</w:t>
      </w:r>
      <w:proofErr w:type="spellEnd"/>
      <w:r>
        <w:t xml:space="preserve"> assumes batches are on comparable scales, so we harmonized as follows:</w:t>
      </w:r>
    </w:p>
    <w:p w14:paraId="1928FF43" w14:textId="77777777" w:rsidR="009E10F4" w:rsidRDefault="00000000">
      <w:pPr>
        <w:pStyle w:val="ListParagraph"/>
        <w:numPr>
          <w:ilvl w:val="0"/>
          <w:numId w:val="4"/>
        </w:numPr>
      </w:pPr>
      <w:r>
        <w:rPr>
          <w:b/>
        </w:rPr>
        <w:t>Flag values.</w:t>
      </w:r>
      <w:r>
        <w:t xml:space="preserve"> Values of −1.00 in the raw-intensity datasets had no within-batch variance and acted as missing-value flags. We set these, and any other non-positive values in those datasets, to missing.</w:t>
      </w:r>
    </w:p>
    <w:p w14:paraId="54D57ABD" w14:textId="77777777" w:rsidR="009E10F4" w:rsidRDefault="00000000">
      <w:pPr>
        <w:pStyle w:val="ListParagraph"/>
        <w:numPr>
          <w:ilvl w:val="0"/>
          <w:numId w:val="4"/>
        </w:numPr>
      </w:pPr>
      <w:r>
        <w:rPr>
          <w:b/>
        </w:rPr>
        <w:t>Log2 transformation.</w:t>
      </w:r>
      <w:r>
        <w:t xml:space="preserve"> The two raw-intensity datasets were transformed as log2(x) with no </w:t>
      </w:r>
      <w:proofErr w:type="spellStart"/>
      <w:r>
        <w:t>pseudocount</w:t>
      </w:r>
      <w:proofErr w:type="spellEnd"/>
      <w:r>
        <w:t xml:space="preserve">. The other four datasets were left on their original scale. The two </w:t>
      </w:r>
      <w:proofErr w:type="spellStart"/>
      <w:r>
        <w:t>centred</w:t>
      </w:r>
      <w:proofErr w:type="spellEnd"/>
      <w:r>
        <w:t xml:space="preserve"> datasets cannot be returned to the log2 scale, and their location difference from the other batches is handled by </w:t>
      </w:r>
      <w:proofErr w:type="spellStart"/>
      <w:r>
        <w:t>ComBat's</w:t>
      </w:r>
      <w:proofErr w:type="spellEnd"/>
      <w:r>
        <w:t xml:space="preserve"> mean adjustment.</w:t>
      </w:r>
    </w:p>
    <w:p w14:paraId="1CD296DA" w14:textId="77777777" w:rsidR="009E10F4" w:rsidRDefault="00000000">
      <w:r>
        <w:t>The resulting expression values are on a harmonized, log2-like scale. They are not z-scores and not in original units.</w:t>
      </w:r>
    </w:p>
    <w:p w14:paraId="55F1FC24" w14:textId="77777777" w:rsidR="009E10F4" w:rsidRDefault="00000000">
      <w:pPr>
        <w:pStyle w:val="Heading2"/>
      </w:pPr>
      <w:r>
        <w:t>5. Gene filtering</w:t>
      </w:r>
    </w:p>
    <w:p w14:paraId="3F62CDD7" w14:textId="77777777" w:rsidR="009E10F4" w:rsidRDefault="00000000">
      <w:proofErr w:type="spellStart"/>
      <w:r>
        <w:t>ComBat</w:t>
      </w:r>
      <w:proofErr w:type="spellEnd"/>
      <w:r>
        <w:t xml:space="preserve"> cannot estimate batch parameters for a gene with zero variance or missing values in a batch. A gene was excluded if, in any batch, its standard deviation was zero or undefined, or if it had any missing value. TLR9 and GSTM1 met this condition, leaving 11 genes. No samples were removed.</w:t>
      </w:r>
    </w:p>
    <w:p w14:paraId="4C7F8600" w14:textId="77777777" w:rsidR="009E10F4" w:rsidRDefault="00000000">
      <w:pPr>
        <w:pStyle w:val="Heading2"/>
      </w:pPr>
      <w:r>
        <w:t xml:space="preserve">6. </w:t>
      </w:r>
      <w:proofErr w:type="spellStart"/>
      <w:r>
        <w:t>ComBat</w:t>
      </w:r>
      <w:proofErr w:type="spellEnd"/>
      <w:r>
        <w:t xml:space="preserve"> batch correction</w:t>
      </w:r>
    </w:p>
    <w:p w14:paraId="5344801F" w14:textId="77777777" w:rsidR="009E10F4" w:rsidRDefault="00000000">
      <w:r>
        <w:t xml:space="preserve">Batch effects were corrected with </w:t>
      </w:r>
      <w:proofErr w:type="spellStart"/>
      <w:r>
        <w:t>ComBat</w:t>
      </w:r>
      <w:proofErr w:type="spellEnd"/>
      <w:r>
        <w:t xml:space="preserve"> (Johnson et al., 2007), an empirical Bayes method that estimates a location (mean) and optionally a scale (variance) adjustment for each gene in each batch. It shrinks these batch parameters toward a prior estimated across genes, which stabilizes estimates for small batches. We used the Python implementation </w:t>
      </w:r>
      <w:proofErr w:type="spellStart"/>
      <w:r>
        <w:t>pyComBat</w:t>
      </w:r>
      <w:proofErr w:type="spellEnd"/>
      <w:r>
        <w:t xml:space="preserve"> in </w:t>
      </w:r>
      <w:proofErr w:type="spellStart"/>
      <w:r>
        <w:rPr>
          <w:rStyle w:val="CodeChar"/>
        </w:rPr>
        <w:t>inmoose</w:t>
      </w:r>
      <w:proofErr w:type="spellEnd"/>
      <w:r>
        <w:t xml:space="preserve"> [version], with parametric priors (the default).</w:t>
      </w:r>
    </w:p>
    <w:p w14:paraId="05F4021A" w14:textId="77777777" w:rsidR="009E10F4" w:rsidRDefault="00000000">
      <w:r>
        <w:t xml:space="preserve">Disease state was passed as a covariate so </w:t>
      </w:r>
      <w:proofErr w:type="spellStart"/>
      <w:r>
        <w:t>ComBat</w:t>
      </w:r>
      <w:proofErr w:type="spellEnd"/>
      <w:r>
        <w:t xml:space="preserve"> would estimate and preserve biological group differences while removing batch effects. The design matrix contained dummy variables for "SLE" and "Other/Unknown", with Healthy Control as the reference level. The batch variable was the seven-level series × platform variable.</w:t>
      </w:r>
    </w:p>
    <w:p w14:paraId="39224C82" w14:textId="11C6FD53" w:rsidR="008D05BA" w:rsidRDefault="008D05BA">
      <w:r>
        <w:t>PCA showing the differences before and after combat</w:t>
      </w:r>
    </w:p>
    <w:p w14:paraId="5127BB05" w14:textId="31489037" w:rsidR="008D05BA" w:rsidRDefault="008D05BA">
      <w:r>
        <w:t>(next page)</w:t>
      </w:r>
    </w:p>
    <w:p w14:paraId="756C00AD" w14:textId="2B6C71A5" w:rsidR="008D05BA" w:rsidRDefault="008D05BA">
      <w:r>
        <w:rPr>
          <w:noProof/>
        </w:rPr>
        <w:lastRenderedPageBreak/>
        <w:drawing>
          <wp:inline distT="0" distB="0" distL="0" distR="0" wp14:anchorId="7A509E01" wp14:editId="47D14AF9">
            <wp:extent cx="5943600" cy="4552950"/>
            <wp:effectExtent l="0" t="0" r="0" b="0"/>
            <wp:docPr id="93406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5083" name="Picture 9340650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52950"/>
                    </a:xfrm>
                    <a:prstGeom prst="rect">
                      <a:avLst/>
                    </a:prstGeom>
                  </pic:spPr>
                </pic:pic>
              </a:graphicData>
            </a:graphic>
          </wp:inline>
        </w:drawing>
      </w:r>
    </w:p>
    <w:p w14:paraId="7D0154F1" w14:textId="77777777" w:rsidR="009E10F4" w:rsidRDefault="00000000">
      <w:r>
        <w:t>We compared two variants:</w:t>
      </w:r>
    </w:p>
    <w:p w14:paraId="372495EA" w14:textId="77777777" w:rsidR="009E10F4" w:rsidRDefault="00000000">
      <w:pPr>
        <w:pStyle w:val="ListParagraph"/>
        <w:numPr>
          <w:ilvl w:val="0"/>
          <w:numId w:val="5"/>
        </w:numPr>
      </w:pPr>
      <w:r>
        <w:rPr>
          <w:b/>
        </w:rPr>
        <w:t xml:space="preserve">Full </w:t>
      </w:r>
      <w:proofErr w:type="spellStart"/>
      <w:r>
        <w:rPr>
          <w:b/>
        </w:rPr>
        <w:t>ComBat</w:t>
      </w:r>
      <w:proofErr w:type="spellEnd"/>
      <w:r>
        <w:t xml:space="preserve"> (location and scale adjustment).</w:t>
      </w:r>
    </w:p>
    <w:p w14:paraId="11980F4C" w14:textId="77777777" w:rsidR="009E10F4" w:rsidRDefault="00000000">
      <w:pPr>
        <w:pStyle w:val="ListParagraph"/>
        <w:numPr>
          <w:ilvl w:val="0"/>
          <w:numId w:val="5"/>
        </w:numPr>
      </w:pPr>
      <w:r>
        <w:rPr>
          <w:b/>
        </w:rPr>
        <w:t xml:space="preserve">Mean-only </w:t>
      </w:r>
      <w:proofErr w:type="spellStart"/>
      <w:r>
        <w:rPr>
          <w:b/>
        </w:rPr>
        <w:t>ComBat</w:t>
      </w:r>
      <w:proofErr w:type="spellEnd"/>
      <w:r>
        <w:t xml:space="preserve"> (location adjustment only, variance left unchanged).</w:t>
      </w:r>
    </w:p>
    <w:p w14:paraId="118F8F8F" w14:textId="77777777" w:rsidR="009E10F4" w:rsidRDefault="00000000">
      <w:r>
        <w:t xml:space="preserve">Full </w:t>
      </w:r>
      <w:proofErr w:type="spellStart"/>
      <w:r>
        <w:t>ComBat</w:t>
      </w:r>
      <w:proofErr w:type="spellEnd"/>
      <w:r>
        <w:t xml:space="preserve"> distorted within-dataset effects. It produced an implausible standardized SLE-vs-Healthy effect (Cohen's d = −13.4) for CYP1A1 in GSE45291, which we attribute to unstable scale estimates from only 11 genes. </w:t>
      </w:r>
      <w:r>
        <w:rPr>
          <w:b/>
        </w:rPr>
        <w:t xml:space="preserve">Mean-only </w:t>
      </w:r>
      <w:proofErr w:type="spellStart"/>
      <w:r>
        <w:rPr>
          <w:b/>
        </w:rPr>
        <w:t>ComBat</w:t>
      </w:r>
      <w:proofErr w:type="spellEnd"/>
      <w:r>
        <w:rPr>
          <w:b/>
        </w:rPr>
        <w:t xml:space="preserve"> was therefore the primary correction</w:t>
      </w:r>
      <w:r>
        <w:t xml:space="preserve">, and full </w:t>
      </w:r>
      <w:proofErr w:type="spellStart"/>
      <w:r>
        <w:t>ComBat</w:t>
      </w:r>
      <w:proofErr w:type="spellEnd"/>
      <w:r>
        <w:t xml:space="preserve"> is reported as a sensitivity analysis.</w:t>
      </w:r>
    </w:p>
    <w:p w14:paraId="4B831639" w14:textId="77777777" w:rsidR="009E10F4" w:rsidRDefault="00000000">
      <w:r>
        <w:rPr>
          <w:i/>
        </w:rPr>
        <w:t>Optional sensitivity analysis:</w:t>
      </w:r>
      <w:r>
        <w:t xml:space="preserve"> to confirm that outcome labels did not influence preprocessing, mean-only </w:t>
      </w:r>
      <w:proofErr w:type="spellStart"/>
      <w:r>
        <w:t>ComBat</w:t>
      </w:r>
      <w:proofErr w:type="spellEnd"/>
      <w:r>
        <w:t xml:space="preserve"> was also run without the disease covariate (batch only) [include only if you report it].</w:t>
      </w:r>
    </w:p>
    <w:p w14:paraId="7EF8682A" w14:textId="77777777" w:rsidR="009E10F4" w:rsidRDefault="00000000">
      <w:pPr>
        <w:pStyle w:val="Heading2"/>
      </w:pPr>
      <w:r>
        <w:t>7. Evaluation of batch correction</w:t>
      </w:r>
    </w:p>
    <w:p w14:paraId="1AC0FCD6" w14:textId="77777777" w:rsidR="009E10F4" w:rsidRDefault="00000000">
      <w:r>
        <w:t>Correction was assessed before and after on the 11 retained genes:</w:t>
      </w:r>
    </w:p>
    <w:p w14:paraId="78B04EAB" w14:textId="77777777" w:rsidR="009E10F4" w:rsidRDefault="00000000">
      <w:pPr>
        <w:pStyle w:val="ListParagraph"/>
        <w:numPr>
          <w:ilvl w:val="0"/>
          <w:numId w:val="6"/>
        </w:numPr>
      </w:pPr>
      <w:r>
        <w:rPr>
          <w:b/>
        </w:rPr>
        <w:t>Variance explained by batch (R²).</w:t>
      </w:r>
      <w:r>
        <w:t xml:space="preserve"> For each gene, R² = </w:t>
      </w:r>
      <w:proofErr w:type="spellStart"/>
      <w:r>
        <w:t>SS_between</w:t>
      </w:r>
      <w:proofErr w:type="spellEnd"/>
      <w:r>
        <w:t xml:space="preserve"> / </w:t>
      </w:r>
      <w:proofErr w:type="spellStart"/>
      <w:r>
        <w:t>SS_total</w:t>
      </w:r>
      <w:proofErr w:type="spellEnd"/>
      <w:r>
        <w:t xml:space="preserve"> from a one-way ANOVA on batch. We report the mean across genes. We also computed batch R² for each of the first two principal components, where PCA was run on the gene-standardized matrix (each gene scaled to mean 0, SD 1 across all samples).</w:t>
      </w:r>
    </w:p>
    <w:p w14:paraId="1EC6E76A" w14:textId="77777777" w:rsidR="009E10F4" w:rsidRDefault="00000000">
      <w:pPr>
        <w:pStyle w:val="ListParagraph"/>
        <w:numPr>
          <w:ilvl w:val="0"/>
          <w:numId w:val="6"/>
        </w:numPr>
      </w:pPr>
      <w:r>
        <w:rPr>
          <w:b/>
        </w:rPr>
        <w:lastRenderedPageBreak/>
        <w:t>Silhouette score.</w:t>
      </w:r>
      <w:r>
        <w:t xml:space="preserve"> Computed with Euclidean distance on the gene-standardized data, once with batch labels and once with disease labels (three classes). A batch silhouette near zero or negative means batches are no longer separable.</w:t>
      </w:r>
    </w:p>
    <w:p w14:paraId="4FA8998F" w14:textId="77777777" w:rsidR="009E10F4" w:rsidRDefault="00000000">
      <w:pPr>
        <w:pStyle w:val="ListParagraph"/>
        <w:numPr>
          <w:ilvl w:val="0"/>
          <w:numId w:val="6"/>
        </w:numPr>
      </w:pPr>
      <w:r>
        <w:rPr>
          <w:b/>
        </w:rPr>
        <w:t>Variance explained by disease.</w:t>
      </w:r>
      <w:r>
        <w:t xml:space="preserve"> The same R² calculation with disease labels, to check that biological signal was retained.</w:t>
      </w:r>
    </w:p>
    <w:p w14:paraId="1217EACE" w14:textId="77777777" w:rsidR="009E10F4" w:rsidRDefault="00000000">
      <w:pPr>
        <w:pStyle w:val="ListParagraph"/>
        <w:numPr>
          <w:ilvl w:val="0"/>
          <w:numId w:val="6"/>
        </w:numPr>
      </w:pPr>
      <w:r>
        <w:rPr>
          <w:b/>
        </w:rPr>
        <w:t>Within-dataset effect sizes.</w:t>
      </w:r>
      <w:r>
        <w:t xml:space="preserve"> In each batch with at least three Healthy and three SLE samples (GSE10325_GPL96, GSE38351_GPL96, GSE39088_GPL570, GSE45291_GPL13158, GSE72747_GPL570), Cohen's d for SLE vs Healthy was computed per gene with a pooled SD, and compared across correction methods to check that correction did not distort within-batch disease effects. We also computed the sign concordance of the effect across batches.</w:t>
      </w:r>
    </w:p>
    <w:p w14:paraId="3A978ADF" w14:textId="77777777" w:rsidR="009E10F4" w:rsidRDefault="00000000">
      <w:pPr>
        <w:pStyle w:val="Heading2"/>
      </w:pPr>
      <w:r>
        <w:t>8. Results</w:t>
      </w:r>
    </w:p>
    <w:tbl>
      <w:tblPr>
        <w:tblStyle w:val="TableGrid"/>
        <w:tblW w:w="0" w:type="auto"/>
        <w:tblLayout w:type="fixed"/>
        <w:tblLook w:val="0420" w:firstRow="1" w:lastRow="0" w:firstColumn="0" w:lastColumn="0" w:noHBand="0" w:noVBand="1"/>
      </w:tblPr>
      <w:tblGrid>
        <w:gridCol w:w="2340"/>
        <w:gridCol w:w="2340"/>
        <w:gridCol w:w="2340"/>
        <w:gridCol w:w="2340"/>
      </w:tblGrid>
      <w:tr w:rsidR="009E10F4" w14:paraId="68A614DA" w14:textId="77777777">
        <w:trPr>
          <w:tblHeader/>
        </w:trPr>
        <w:tc>
          <w:tcPr>
            <w:tcW w:w="2340" w:type="dxa"/>
            <w:shd w:val="clear" w:color="auto" w:fill="F2F2F2"/>
          </w:tcPr>
          <w:p w14:paraId="62B76307" w14:textId="77777777" w:rsidR="009E10F4" w:rsidRDefault="00000000">
            <w:r>
              <w:t>Metric</w:t>
            </w:r>
          </w:p>
        </w:tc>
        <w:tc>
          <w:tcPr>
            <w:tcW w:w="2340" w:type="dxa"/>
            <w:shd w:val="clear" w:color="auto" w:fill="F2F2F2"/>
          </w:tcPr>
          <w:p w14:paraId="305EF177" w14:textId="77777777" w:rsidR="009E10F4" w:rsidRDefault="00000000">
            <w:r>
              <w:t>Before</w:t>
            </w:r>
          </w:p>
        </w:tc>
        <w:tc>
          <w:tcPr>
            <w:tcW w:w="2340" w:type="dxa"/>
            <w:shd w:val="clear" w:color="auto" w:fill="F2F2F2"/>
          </w:tcPr>
          <w:p w14:paraId="4562279D" w14:textId="77777777" w:rsidR="009E10F4" w:rsidRDefault="00000000">
            <w:r>
              <w:t xml:space="preserve">Full </w:t>
            </w:r>
            <w:proofErr w:type="spellStart"/>
            <w:r>
              <w:t>ComBat</w:t>
            </w:r>
            <w:proofErr w:type="spellEnd"/>
          </w:p>
        </w:tc>
        <w:tc>
          <w:tcPr>
            <w:tcW w:w="2340" w:type="dxa"/>
            <w:shd w:val="clear" w:color="auto" w:fill="F2F2F2"/>
          </w:tcPr>
          <w:p w14:paraId="61969384" w14:textId="77777777" w:rsidR="009E10F4" w:rsidRDefault="00000000">
            <w:r>
              <w:t xml:space="preserve">Mean-only </w:t>
            </w:r>
            <w:proofErr w:type="spellStart"/>
            <w:r>
              <w:t>ComBat</w:t>
            </w:r>
            <w:proofErr w:type="spellEnd"/>
          </w:p>
        </w:tc>
      </w:tr>
      <w:tr w:rsidR="009E10F4" w14:paraId="3AD420D2" w14:textId="77777777">
        <w:tc>
          <w:tcPr>
            <w:tcW w:w="2340" w:type="dxa"/>
          </w:tcPr>
          <w:p w14:paraId="467AF099" w14:textId="77777777" w:rsidR="009E10F4" w:rsidRDefault="00000000">
            <w:r>
              <w:t>Mean batch R² (genes)</w:t>
            </w:r>
          </w:p>
        </w:tc>
        <w:tc>
          <w:tcPr>
            <w:tcW w:w="2340" w:type="dxa"/>
          </w:tcPr>
          <w:p w14:paraId="756CEBA8" w14:textId="77777777" w:rsidR="009E10F4" w:rsidRDefault="00000000">
            <w:r>
              <w:t>0.919</w:t>
            </w:r>
          </w:p>
        </w:tc>
        <w:tc>
          <w:tcPr>
            <w:tcW w:w="2340" w:type="dxa"/>
          </w:tcPr>
          <w:p w14:paraId="6E997035" w14:textId="77777777" w:rsidR="009E10F4" w:rsidRDefault="00000000">
            <w:r>
              <w:t>0.057</w:t>
            </w:r>
          </w:p>
        </w:tc>
        <w:tc>
          <w:tcPr>
            <w:tcW w:w="2340" w:type="dxa"/>
          </w:tcPr>
          <w:p w14:paraId="0F729BEA" w14:textId="77777777" w:rsidR="009E10F4" w:rsidRDefault="00000000">
            <w:r>
              <w:t>0.137</w:t>
            </w:r>
          </w:p>
        </w:tc>
      </w:tr>
      <w:tr w:rsidR="009E10F4" w14:paraId="11A9FE0B" w14:textId="77777777">
        <w:tc>
          <w:tcPr>
            <w:tcW w:w="2340" w:type="dxa"/>
          </w:tcPr>
          <w:p w14:paraId="76FBF6B2" w14:textId="77777777" w:rsidR="009E10F4" w:rsidRDefault="00000000">
            <w:r>
              <w:t>Mean disease R² (genes)</w:t>
            </w:r>
          </w:p>
        </w:tc>
        <w:tc>
          <w:tcPr>
            <w:tcW w:w="2340" w:type="dxa"/>
          </w:tcPr>
          <w:p w14:paraId="3B3405C6" w14:textId="77777777" w:rsidR="009E10F4" w:rsidRDefault="00000000">
            <w:r>
              <w:t>0.177</w:t>
            </w:r>
          </w:p>
        </w:tc>
        <w:tc>
          <w:tcPr>
            <w:tcW w:w="2340" w:type="dxa"/>
          </w:tcPr>
          <w:p w14:paraId="55CE4130" w14:textId="77777777" w:rsidR="009E10F4" w:rsidRDefault="00000000">
            <w:r>
              <w:t>0.285</w:t>
            </w:r>
          </w:p>
        </w:tc>
        <w:tc>
          <w:tcPr>
            <w:tcW w:w="2340" w:type="dxa"/>
          </w:tcPr>
          <w:p w14:paraId="64A7BA7B" w14:textId="77777777" w:rsidR="009E10F4" w:rsidRDefault="00000000">
            <w:r>
              <w:t>0.265</w:t>
            </w:r>
          </w:p>
        </w:tc>
      </w:tr>
      <w:tr w:rsidR="009E10F4" w14:paraId="0E874C75" w14:textId="77777777">
        <w:tc>
          <w:tcPr>
            <w:tcW w:w="2340" w:type="dxa"/>
          </w:tcPr>
          <w:p w14:paraId="41839B0D" w14:textId="77777777" w:rsidR="009E10F4" w:rsidRDefault="00000000">
            <w:r>
              <w:t>PC1 batch R²</w:t>
            </w:r>
          </w:p>
        </w:tc>
        <w:tc>
          <w:tcPr>
            <w:tcW w:w="2340" w:type="dxa"/>
          </w:tcPr>
          <w:p w14:paraId="70E01E42" w14:textId="77777777" w:rsidR="009E10F4" w:rsidRDefault="00000000">
            <w:r>
              <w:t>0.970</w:t>
            </w:r>
          </w:p>
        </w:tc>
        <w:tc>
          <w:tcPr>
            <w:tcW w:w="2340" w:type="dxa"/>
          </w:tcPr>
          <w:p w14:paraId="60F5B054" w14:textId="77777777" w:rsidR="009E10F4" w:rsidRDefault="00000000">
            <w:r>
              <w:t>0.138</w:t>
            </w:r>
          </w:p>
        </w:tc>
        <w:tc>
          <w:tcPr>
            <w:tcW w:w="2340" w:type="dxa"/>
          </w:tcPr>
          <w:p w14:paraId="4C7A6526" w14:textId="77777777" w:rsidR="009E10F4" w:rsidRDefault="00000000">
            <w:r>
              <w:t>0.204</w:t>
            </w:r>
          </w:p>
        </w:tc>
      </w:tr>
      <w:tr w:rsidR="009E10F4" w14:paraId="6A8A4AE3" w14:textId="77777777">
        <w:tc>
          <w:tcPr>
            <w:tcW w:w="2340" w:type="dxa"/>
          </w:tcPr>
          <w:p w14:paraId="778CDC53" w14:textId="77777777" w:rsidR="009E10F4" w:rsidRDefault="00000000">
            <w:r>
              <w:t>PC2 batch R²</w:t>
            </w:r>
          </w:p>
        </w:tc>
        <w:tc>
          <w:tcPr>
            <w:tcW w:w="2340" w:type="dxa"/>
          </w:tcPr>
          <w:p w14:paraId="71ED425A" w14:textId="77777777" w:rsidR="009E10F4" w:rsidRDefault="00000000">
            <w:r>
              <w:t>0.938</w:t>
            </w:r>
          </w:p>
        </w:tc>
        <w:tc>
          <w:tcPr>
            <w:tcW w:w="2340" w:type="dxa"/>
          </w:tcPr>
          <w:p w14:paraId="36176D9C" w14:textId="77777777" w:rsidR="009E10F4" w:rsidRDefault="00000000">
            <w:r>
              <w:t>0.016</w:t>
            </w:r>
          </w:p>
        </w:tc>
        <w:tc>
          <w:tcPr>
            <w:tcW w:w="2340" w:type="dxa"/>
          </w:tcPr>
          <w:p w14:paraId="3BD4B757" w14:textId="77777777" w:rsidR="009E10F4" w:rsidRDefault="00000000">
            <w:r>
              <w:t>0.062</w:t>
            </w:r>
          </w:p>
        </w:tc>
      </w:tr>
      <w:tr w:rsidR="009E10F4" w14:paraId="700AE5F6" w14:textId="77777777">
        <w:tc>
          <w:tcPr>
            <w:tcW w:w="2340" w:type="dxa"/>
          </w:tcPr>
          <w:p w14:paraId="5667CED7" w14:textId="77777777" w:rsidR="009E10F4" w:rsidRDefault="00000000">
            <w:r>
              <w:t>Silhouette (batch)</w:t>
            </w:r>
          </w:p>
        </w:tc>
        <w:tc>
          <w:tcPr>
            <w:tcW w:w="2340" w:type="dxa"/>
          </w:tcPr>
          <w:p w14:paraId="6776E8EB" w14:textId="77777777" w:rsidR="009E10F4" w:rsidRDefault="00000000">
            <w:r>
              <w:t>0.404</w:t>
            </w:r>
          </w:p>
        </w:tc>
        <w:tc>
          <w:tcPr>
            <w:tcW w:w="2340" w:type="dxa"/>
          </w:tcPr>
          <w:p w14:paraId="57D25EE7" w14:textId="77777777" w:rsidR="009E10F4" w:rsidRDefault="00000000">
            <w:r>
              <w:t>−0.110</w:t>
            </w:r>
          </w:p>
        </w:tc>
        <w:tc>
          <w:tcPr>
            <w:tcW w:w="2340" w:type="dxa"/>
          </w:tcPr>
          <w:p w14:paraId="3C8FB476" w14:textId="77777777" w:rsidR="009E10F4" w:rsidRDefault="00000000">
            <w:r>
              <w:t>0.063</w:t>
            </w:r>
          </w:p>
        </w:tc>
      </w:tr>
      <w:tr w:rsidR="009E10F4" w14:paraId="6FA6E908" w14:textId="77777777">
        <w:tc>
          <w:tcPr>
            <w:tcW w:w="2340" w:type="dxa"/>
          </w:tcPr>
          <w:p w14:paraId="6D24F910" w14:textId="77777777" w:rsidR="009E10F4" w:rsidRDefault="00000000">
            <w:r>
              <w:t>Silhouette (disease)</w:t>
            </w:r>
          </w:p>
        </w:tc>
        <w:tc>
          <w:tcPr>
            <w:tcW w:w="2340" w:type="dxa"/>
          </w:tcPr>
          <w:p w14:paraId="3E73CDD4" w14:textId="77777777" w:rsidR="009E10F4" w:rsidRDefault="00000000">
            <w:r>
              <w:t>0.139</w:t>
            </w:r>
          </w:p>
        </w:tc>
        <w:tc>
          <w:tcPr>
            <w:tcW w:w="2340" w:type="dxa"/>
          </w:tcPr>
          <w:p w14:paraId="7BAC10F5" w14:textId="77777777" w:rsidR="009E10F4" w:rsidRDefault="00000000">
            <w:r>
              <w:t>0.105</w:t>
            </w:r>
          </w:p>
        </w:tc>
        <w:tc>
          <w:tcPr>
            <w:tcW w:w="2340" w:type="dxa"/>
          </w:tcPr>
          <w:p w14:paraId="13138A22" w14:textId="77777777" w:rsidR="009E10F4" w:rsidRDefault="00000000">
            <w:r>
              <w:t>0.232</w:t>
            </w:r>
          </w:p>
        </w:tc>
      </w:tr>
      <w:tr w:rsidR="009E10F4" w14:paraId="26F4228E" w14:textId="77777777">
        <w:tc>
          <w:tcPr>
            <w:tcW w:w="2340" w:type="dxa"/>
          </w:tcPr>
          <w:p w14:paraId="7146B7F6" w14:textId="77777777" w:rsidR="009E10F4" w:rsidRDefault="00000000">
            <w:r>
              <w:t>SD of Cohen's d across datasets</w:t>
            </w:r>
          </w:p>
        </w:tc>
        <w:tc>
          <w:tcPr>
            <w:tcW w:w="2340" w:type="dxa"/>
          </w:tcPr>
          <w:p w14:paraId="410C537A" w14:textId="77777777" w:rsidR="009E10F4" w:rsidRDefault="00000000">
            <w:r>
              <w:t>0.576</w:t>
            </w:r>
          </w:p>
        </w:tc>
        <w:tc>
          <w:tcPr>
            <w:tcW w:w="2340" w:type="dxa"/>
          </w:tcPr>
          <w:p w14:paraId="10EB3395" w14:textId="77777777" w:rsidR="009E10F4" w:rsidRDefault="00000000">
            <w:r>
              <w:t>1.096</w:t>
            </w:r>
          </w:p>
        </w:tc>
        <w:tc>
          <w:tcPr>
            <w:tcW w:w="2340" w:type="dxa"/>
          </w:tcPr>
          <w:p w14:paraId="2A26A0D0" w14:textId="77777777" w:rsidR="009E10F4" w:rsidRDefault="00000000">
            <w:r>
              <w:t>0.576</w:t>
            </w:r>
          </w:p>
        </w:tc>
      </w:tr>
    </w:tbl>
    <w:p w14:paraId="7EDE7700" w14:textId="77777777" w:rsidR="009E10F4" w:rsidRDefault="00000000">
      <w:r>
        <w:t xml:space="preserve">Before correction, batch explained 91.9% of the variance of the average gene. Mean-only </w:t>
      </w:r>
      <w:proofErr w:type="spellStart"/>
      <w:r>
        <w:t>ComBat</w:t>
      </w:r>
      <w:proofErr w:type="spellEnd"/>
      <w:r>
        <w:t xml:space="preserve"> reduced this to 13.7%, with PC1 batch association falling from 0.970 to 0.204 and the batch silhouette from 0.404 to 0.063, while disease-related structure was retained (disease silhouette 0.139 → 0.232). Full </w:t>
      </w:r>
      <w:proofErr w:type="spellStart"/>
      <w:r>
        <w:t>ComBat</w:t>
      </w:r>
      <w:proofErr w:type="spellEnd"/>
      <w:r>
        <w:t xml:space="preserve"> removed more batch variance but inflated the dispersion of within-dataset effect sizes. Mean-only correction leaves within-batch effect sizes unchanged by construction, which is why its Cohen's d values match the uncorrected ones.</w:t>
      </w:r>
    </w:p>
    <w:p w14:paraId="37883DE7" w14:textId="77777777" w:rsidR="009E10F4" w:rsidRDefault="00000000">
      <w:pPr>
        <w:pStyle w:val="Heading2"/>
      </w:pPr>
      <w:r>
        <w:t>9. Limitations</w:t>
      </w:r>
    </w:p>
    <w:p w14:paraId="00BB86FC" w14:textId="77777777" w:rsidR="009E10F4" w:rsidRDefault="00000000">
      <w:pPr>
        <w:pStyle w:val="ListParagraph"/>
        <w:numPr>
          <w:ilvl w:val="0"/>
          <w:numId w:val="7"/>
        </w:numPr>
      </w:pPr>
      <w:r>
        <w:t xml:space="preserve">Only 11 genes were available, which limits </w:t>
      </w:r>
      <w:proofErr w:type="spellStart"/>
      <w:r>
        <w:t>ComBat's</w:t>
      </w:r>
      <w:proofErr w:type="spellEnd"/>
      <w:r>
        <w:t xml:space="preserve"> empirical Bayes shrinkage. This is why full </w:t>
      </w:r>
      <w:proofErr w:type="spellStart"/>
      <w:r>
        <w:t>ComBat</w:t>
      </w:r>
      <w:proofErr w:type="spellEnd"/>
      <w:r>
        <w:t xml:space="preserve"> was unstable.</w:t>
      </w:r>
    </w:p>
    <w:p w14:paraId="353630A3" w14:textId="77777777" w:rsidR="009E10F4" w:rsidRDefault="00000000">
      <w:pPr>
        <w:pStyle w:val="ListParagraph"/>
        <w:numPr>
          <w:ilvl w:val="0"/>
          <w:numId w:val="7"/>
        </w:numPr>
      </w:pPr>
      <w:r>
        <w:t>Disease is partly confounded with batch. Two batches have no SLE samples, and one batch contributes most SLE samples. Adjusting for batch can bias group differences in such designs (Nygaard et al., 2016).</w:t>
      </w:r>
    </w:p>
    <w:p w14:paraId="7AF4B4CE" w14:textId="77777777" w:rsidR="009E10F4" w:rsidRDefault="00000000">
      <w:pPr>
        <w:pStyle w:val="ListParagraph"/>
        <w:numPr>
          <w:ilvl w:val="0"/>
          <w:numId w:val="7"/>
        </w:numPr>
      </w:pPr>
      <w:r>
        <w:t>Residual batch variance (about 14%) partly reflects differing disease composition between batches, and some between-dataset heterogeneity reflects real cohort or platform differences, not technical batch.</w:t>
      </w:r>
    </w:p>
    <w:p w14:paraId="18C93524" w14:textId="77777777" w:rsidR="009E10F4" w:rsidRDefault="00000000">
      <w:pPr>
        <w:pStyle w:val="ListParagraph"/>
        <w:numPr>
          <w:ilvl w:val="0"/>
          <w:numId w:val="7"/>
        </w:numPr>
      </w:pPr>
      <w:r>
        <w:lastRenderedPageBreak/>
        <w:t xml:space="preserve">The two </w:t>
      </w:r>
      <w:proofErr w:type="spellStart"/>
      <w:r>
        <w:t>centred</w:t>
      </w:r>
      <w:proofErr w:type="spellEnd"/>
      <w:r>
        <w:t xml:space="preserve"> datasets could not be placed on the log2 scale, so cross-platform comparability relies on </w:t>
      </w:r>
      <w:proofErr w:type="spellStart"/>
      <w:r>
        <w:t>ComBat's</w:t>
      </w:r>
      <w:proofErr w:type="spellEnd"/>
      <w:r>
        <w:t xml:space="preserve"> location adjustment.</w:t>
      </w:r>
    </w:p>
    <w:p w14:paraId="7A087054" w14:textId="77777777" w:rsidR="009E10F4" w:rsidRDefault="00000000">
      <w:pPr>
        <w:pStyle w:val="ListParagraph"/>
        <w:numPr>
          <w:ilvl w:val="0"/>
          <w:numId w:val="7"/>
        </w:numPr>
      </w:pPr>
      <w:proofErr w:type="spellStart"/>
      <w:r>
        <w:t>ComBat</w:t>
      </w:r>
      <w:proofErr w:type="spellEnd"/>
      <w:r>
        <w:t xml:space="preserve"> was fitted on all samples at once, so any downstream cross-validation uses data whose correction saw all samples. Disease labels were also included as a covariate.</w:t>
      </w:r>
    </w:p>
    <w:p w14:paraId="30CA46F2" w14:textId="77777777" w:rsidR="009E10F4" w:rsidRDefault="00000000">
      <w:pPr>
        <w:pStyle w:val="Heading2"/>
      </w:pPr>
      <w:r>
        <w:t>10. References</w:t>
      </w:r>
    </w:p>
    <w:p w14:paraId="5B107247" w14:textId="77777777" w:rsidR="009E10F4" w:rsidRDefault="00000000">
      <w:pPr>
        <w:pStyle w:val="ListParagraph"/>
        <w:numPr>
          <w:ilvl w:val="0"/>
          <w:numId w:val="8"/>
        </w:numPr>
      </w:pPr>
      <w:r>
        <w:t xml:space="preserve">Johnson WE, Li C, </w:t>
      </w:r>
      <w:proofErr w:type="spellStart"/>
      <w:r>
        <w:t>Rabinovic</w:t>
      </w:r>
      <w:proofErr w:type="spellEnd"/>
      <w:r>
        <w:t xml:space="preserve"> A. Adjusting batch effects in microarray expression data using empirical Bayes methods. </w:t>
      </w:r>
      <w:r>
        <w:rPr>
          <w:i/>
        </w:rPr>
        <w:t>Biostatistics</w:t>
      </w:r>
      <w:r>
        <w:t xml:space="preserve"> 2007;8(1):118–127.</w:t>
      </w:r>
    </w:p>
    <w:p w14:paraId="20FCE8C2" w14:textId="77777777" w:rsidR="009E10F4" w:rsidRDefault="00000000">
      <w:pPr>
        <w:pStyle w:val="ListParagraph"/>
        <w:numPr>
          <w:ilvl w:val="0"/>
          <w:numId w:val="8"/>
        </w:numPr>
      </w:pPr>
      <w:r>
        <w:t xml:space="preserve">Nygaard V, Rødland EA, Hovig E. Methods that remove batch effects while retaining group differences may lead to exaggerated confidence in downstream analyses. </w:t>
      </w:r>
      <w:r>
        <w:rPr>
          <w:i/>
        </w:rPr>
        <w:t>Biostatistics</w:t>
      </w:r>
      <w:r>
        <w:t xml:space="preserve"> </w:t>
      </w:r>
      <w:proofErr w:type="gramStart"/>
      <w:r>
        <w:t>2016;17:29</w:t>
      </w:r>
      <w:proofErr w:type="gramEnd"/>
      <w:r>
        <w:t>–39.</w:t>
      </w:r>
    </w:p>
    <w:p w14:paraId="217A2196" w14:textId="77777777" w:rsidR="009E10F4" w:rsidRDefault="00000000">
      <w:pPr>
        <w:pStyle w:val="ListParagraph"/>
        <w:numPr>
          <w:ilvl w:val="0"/>
          <w:numId w:val="8"/>
        </w:numPr>
      </w:pPr>
      <w:r>
        <w:t xml:space="preserve">Chen C, et al. Removing batch effects in analysis of expression microarray data: an evaluation of six batch adjustment methods. </w:t>
      </w:r>
      <w:proofErr w:type="spellStart"/>
      <w:r>
        <w:rPr>
          <w:i/>
        </w:rPr>
        <w:t>PLoS</w:t>
      </w:r>
      <w:proofErr w:type="spellEnd"/>
      <w:r>
        <w:rPr>
          <w:i/>
        </w:rPr>
        <w:t xml:space="preserve"> ONE</w:t>
      </w:r>
      <w:r>
        <w:t xml:space="preserve"> 2011.</w:t>
      </w:r>
    </w:p>
    <w:p w14:paraId="6567396D" w14:textId="77777777" w:rsidR="009E10F4" w:rsidRDefault="00000000">
      <w:pPr>
        <w:pStyle w:val="ListParagraph"/>
        <w:numPr>
          <w:ilvl w:val="0"/>
          <w:numId w:val="8"/>
        </w:numPr>
      </w:pPr>
      <w:proofErr w:type="spellStart"/>
      <w:r>
        <w:t>Behdenna</w:t>
      </w:r>
      <w:proofErr w:type="spellEnd"/>
      <w:r>
        <w:t xml:space="preserve"> A, et al. </w:t>
      </w:r>
      <w:proofErr w:type="spellStart"/>
      <w:r>
        <w:t>pyComBat</w:t>
      </w:r>
      <w:proofErr w:type="spellEnd"/>
      <w:r>
        <w:t xml:space="preserve">, a Python tool for batch effects correction in high-throughput molecular data using empirical Bayes methods. </w:t>
      </w:r>
      <w:r>
        <w:rPr>
          <w:i/>
        </w:rPr>
        <w:t>BMC Bioinformatics</w:t>
      </w:r>
      <w:r>
        <w:t xml:space="preserve"> 2023 [from memory, so verify the citation].</w:t>
      </w:r>
    </w:p>
    <w:p w14:paraId="71B34993" w14:textId="51400B8A" w:rsidR="009E10F4" w:rsidRDefault="009E10F4" w:rsidP="008D05BA">
      <w:pPr>
        <w:pStyle w:val="ListParagraph"/>
      </w:pPr>
    </w:p>
    <w:sectPr w:rsidR="009E10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462C"/>
    <w:multiLevelType w:val="hybridMultilevel"/>
    <w:tmpl w:val="96720CC2"/>
    <w:lvl w:ilvl="0" w:tplc="C44AD7E0">
      <w:start w:val="1"/>
      <w:numFmt w:val="bullet"/>
      <w:lvlText w:val="•"/>
      <w:lvlJc w:val="left"/>
      <w:pPr>
        <w:ind w:left="720" w:hanging="360"/>
      </w:pPr>
    </w:lvl>
    <w:lvl w:ilvl="1" w:tplc="6FE043AE">
      <w:start w:val="1"/>
      <w:numFmt w:val="bullet"/>
      <w:lvlText w:val="o"/>
      <w:lvlJc w:val="left"/>
      <w:pPr>
        <w:ind w:left="1440" w:hanging="360"/>
      </w:pPr>
    </w:lvl>
    <w:lvl w:ilvl="2" w:tplc="D1F2A7FE">
      <w:start w:val="1"/>
      <w:numFmt w:val="bullet"/>
      <w:lvlText w:val="▪"/>
      <w:lvlJc w:val="left"/>
      <w:pPr>
        <w:ind w:left="2160" w:hanging="360"/>
      </w:pPr>
    </w:lvl>
    <w:lvl w:ilvl="3" w:tplc="2D0CB504">
      <w:start w:val="1"/>
      <w:numFmt w:val="bullet"/>
      <w:lvlText w:val="•"/>
      <w:lvlJc w:val="left"/>
      <w:pPr>
        <w:ind w:left="2880" w:hanging="360"/>
      </w:pPr>
    </w:lvl>
    <w:lvl w:ilvl="4" w:tplc="E2B603F2">
      <w:start w:val="1"/>
      <w:numFmt w:val="bullet"/>
      <w:lvlText w:val="o"/>
      <w:lvlJc w:val="left"/>
      <w:pPr>
        <w:ind w:left="3600" w:hanging="360"/>
      </w:pPr>
    </w:lvl>
    <w:lvl w:ilvl="5" w:tplc="DA1A8FE2">
      <w:start w:val="1"/>
      <w:numFmt w:val="bullet"/>
      <w:lvlText w:val="▪"/>
      <w:lvlJc w:val="left"/>
      <w:pPr>
        <w:ind w:left="4320" w:hanging="360"/>
      </w:pPr>
    </w:lvl>
    <w:lvl w:ilvl="6" w:tplc="753C2256">
      <w:start w:val="1"/>
      <w:numFmt w:val="bullet"/>
      <w:lvlText w:val="•"/>
      <w:lvlJc w:val="left"/>
      <w:pPr>
        <w:ind w:left="5040" w:hanging="360"/>
      </w:pPr>
    </w:lvl>
    <w:lvl w:ilvl="7" w:tplc="9864B064">
      <w:start w:val="1"/>
      <w:numFmt w:val="bullet"/>
      <w:lvlText w:val="o"/>
      <w:lvlJc w:val="left"/>
      <w:pPr>
        <w:ind w:left="5760" w:hanging="360"/>
      </w:pPr>
    </w:lvl>
    <w:lvl w:ilvl="8" w:tplc="8B78DDB6">
      <w:start w:val="1"/>
      <w:numFmt w:val="bullet"/>
      <w:lvlText w:val="▪"/>
      <w:lvlJc w:val="left"/>
      <w:pPr>
        <w:ind w:left="6480" w:hanging="360"/>
      </w:pPr>
    </w:lvl>
  </w:abstractNum>
  <w:abstractNum w:abstractNumId="1" w15:restartNumberingAfterBreak="0">
    <w:nsid w:val="3C624509"/>
    <w:multiLevelType w:val="hybridMultilevel"/>
    <w:tmpl w:val="39CCBD28"/>
    <w:lvl w:ilvl="0" w:tplc="4C3A9E46">
      <w:start w:val="1"/>
      <w:numFmt w:val="decimal"/>
      <w:lvlText w:val="%1."/>
      <w:lvlJc w:val="left"/>
      <w:pPr>
        <w:ind w:left="720" w:hanging="360"/>
      </w:pPr>
    </w:lvl>
    <w:lvl w:ilvl="1" w:tplc="6186C282">
      <w:start w:val="1"/>
      <w:numFmt w:val="lowerLetter"/>
      <w:lvlText w:val="%2."/>
      <w:lvlJc w:val="left"/>
      <w:pPr>
        <w:ind w:left="1440" w:hanging="360"/>
      </w:pPr>
    </w:lvl>
    <w:lvl w:ilvl="2" w:tplc="813C7A44">
      <w:start w:val="1"/>
      <w:numFmt w:val="lowerRoman"/>
      <w:lvlText w:val="%3."/>
      <w:lvlJc w:val="left"/>
      <w:pPr>
        <w:ind w:left="2160" w:hanging="360"/>
      </w:pPr>
    </w:lvl>
    <w:lvl w:ilvl="3" w:tplc="F7F0570C">
      <w:start w:val="1"/>
      <w:numFmt w:val="decimal"/>
      <w:lvlText w:val="%4."/>
      <w:lvlJc w:val="left"/>
      <w:pPr>
        <w:ind w:left="2880" w:hanging="360"/>
      </w:pPr>
    </w:lvl>
    <w:lvl w:ilvl="4" w:tplc="D5500130">
      <w:start w:val="1"/>
      <w:numFmt w:val="lowerLetter"/>
      <w:lvlText w:val="%5."/>
      <w:lvlJc w:val="left"/>
      <w:pPr>
        <w:ind w:left="3600" w:hanging="360"/>
      </w:pPr>
    </w:lvl>
    <w:lvl w:ilvl="5" w:tplc="C60E853A">
      <w:start w:val="1"/>
      <w:numFmt w:val="lowerRoman"/>
      <w:lvlText w:val="%6."/>
      <w:lvlJc w:val="left"/>
      <w:pPr>
        <w:ind w:left="4320" w:hanging="360"/>
      </w:pPr>
    </w:lvl>
    <w:lvl w:ilvl="6" w:tplc="7D26A39C">
      <w:start w:val="1"/>
      <w:numFmt w:val="decimal"/>
      <w:lvlText w:val="%7."/>
      <w:lvlJc w:val="left"/>
      <w:pPr>
        <w:ind w:left="5040" w:hanging="360"/>
      </w:pPr>
    </w:lvl>
    <w:lvl w:ilvl="7" w:tplc="32A2CA0C">
      <w:start w:val="1"/>
      <w:numFmt w:val="lowerLetter"/>
      <w:lvlText w:val="%8."/>
      <w:lvlJc w:val="left"/>
      <w:pPr>
        <w:ind w:left="5760" w:hanging="360"/>
      </w:pPr>
    </w:lvl>
    <w:lvl w:ilvl="8" w:tplc="CBEE083A">
      <w:start w:val="1"/>
      <w:numFmt w:val="lowerRoman"/>
      <w:lvlText w:val="%9."/>
      <w:lvlJc w:val="left"/>
      <w:pPr>
        <w:ind w:left="6480" w:hanging="360"/>
      </w:pPr>
    </w:lvl>
  </w:abstractNum>
  <w:num w:numId="1" w16cid:durableId="1072701838">
    <w:abstractNumId w:val="0"/>
  </w:num>
  <w:num w:numId="2" w16cid:durableId="955142077">
    <w:abstractNumId w:val="0"/>
  </w:num>
  <w:num w:numId="3" w16cid:durableId="860777470">
    <w:abstractNumId w:val="0"/>
  </w:num>
  <w:num w:numId="4" w16cid:durableId="596329353">
    <w:abstractNumId w:val="1"/>
    <w:lvlOverride w:ilvl="0">
      <w:startOverride w:val="1"/>
    </w:lvlOverride>
  </w:num>
  <w:num w:numId="5" w16cid:durableId="1426460739">
    <w:abstractNumId w:val="0"/>
  </w:num>
  <w:num w:numId="6" w16cid:durableId="1317226413">
    <w:abstractNumId w:val="0"/>
  </w:num>
  <w:num w:numId="7" w16cid:durableId="589704120">
    <w:abstractNumId w:val="0"/>
  </w:num>
  <w:num w:numId="8" w16cid:durableId="261258547">
    <w:abstractNumId w:val="1"/>
    <w:lvlOverride w:ilvl="0">
      <w:startOverride w:val="1"/>
    </w:lvlOverride>
  </w:num>
  <w:num w:numId="9" w16cid:durableId="29472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10F4"/>
    <w:rsid w:val="004F12C5"/>
    <w:rsid w:val="008D05BA"/>
    <w:rsid w:val="009E1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EB786"/>
  <w15:docId w15:val="{F8ABCBE9-F780-46AF-B717-F2CF13855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1166</Words>
  <Characters>6651</Characters>
  <Application>Microsoft Office Word</Application>
  <DocSecurity>0</DocSecurity>
  <Lines>55</Lines>
  <Paragraphs>15</Paragraphs>
  <ScaleCrop>false</ScaleCrop>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Preprocessing and ComBat Batch Correction (SLE Multi-Dataset Expression)</dc:title>
  <dc:description>Claude Docs node/f3ac021d-a4e9@1 docx-w6</dc:description>
  <cp:lastModifiedBy>vasudha kannan</cp:lastModifiedBy>
  <cp:revision>2</cp:revision>
  <dcterms:created xsi:type="dcterms:W3CDTF">2026-10-16T13:00:00Z</dcterms:created>
  <dcterms:modified xsi:type="dcterms:W3CDTF">2026-10-16T13:05:00Z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ac98425c4871219019f31a67409e18605267f3fa7a167715d9e3da54257e6947</vt:lpwstr>
  </property>
</Properties>
</file>