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Analisi Avanzata delle Disuguaglianze di Salute: Uno Studio Empirico sui Microdati EHIS 2019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La presente relazione tecnica approfondisce l'indagine sulle barriere d'accesso al sistema sanitario in Italia, ponendo l'accento sull'intersezione tra vulnerabilità psicologica, background migratorio e disparità regionali. L'analisi mira a superare la visione unidimensionale della povertà sanitaria, introducendo il concetto di </w:t>
      </w:r>
      <w:r w:rsidDel="00000000" w:rsidR="00000000" w:rsidRPr="00000000">
        <w:rPr>
          <w:i w:val="1"/>
          <w:iCs w:val="1"/>
          <w:rtl w:val="0"/>
        </w:rPr>
        <w:t xml:space="preserve">barriera multidimensionale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Rigore Metodologico e Disegno della Ricerca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L'utilizzo dei microdati </w:t>
      </w:r>
      <w:r w:rsidDel="00000000" w:rsidR="00000000" w:rsidRPr="00000000">
        <w:rPr>
          <w:b w:val="1"/>
          <w:bCs w:val="1"/>
          <w:rtl w:val="0"/>
        </w:rPr>
        <w:t xml:space="preserve">European Health Interview Survey (EHIS) - Wave 3</w:t>
      </w:r>
      <w:r w:rsidDel="00000000" w:rsidR="00000000" w:rsidRPr="00000000">
        <w:rPr>
          <w:rtl w:val="0"/>
        </w:rPr>
        <w:t xml:space="preserve"> garantisce un'elevata comparabilità internazionale e un dettaglio granulare sulle condizioni di salute degli italiani. La metodologia adottata si basa su: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Weighting Procedure:</w:t>
      </w:r>
      <w:r w:rsidDel="00000000" w:rsidR="00000000" w:rsidRPr="00000000">
        <w:rPr>
          <w:rtl w:val="0"/>
        </w:rPr>
        <w:t xml:space="preserve"> L'applicazione dei pesi di campionamento WGT non è solo una scelta tecnica, ma un imperativo statistico per correggere il </w:t>
      </w:r>
      <w:r w:rsidDel="00000000" w:rsidR="00000000" w:rsidRPr="00000000">
        <w:rPr>
          <w:i w:val="1"/>
          <w:iCs w:val="1"/>
          <w:rtl w:val="0"/>
        </w:rPr>
        <w:t xml:space="preserve">design effect</w:t>
      </w:r>
      <w:r w:rsidDel="00000000" w:rsidR="00000000" w:rsidRPr="00000000">
        <w:rPr>
          <w:rtl w:val="0"/>
        </w:rPr>
        <w:t xml:space="preserve"> e garantire che le stime di rinuncia alle cure riflettano la reale composizione demografica del Paese.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Standardizzazione PHQ-8:</w:t>
      </w:r>
      <w:r w:rsidDel="00000000" w:rsidR="00000000" w:rsidRPr="00000000">
        <w:rPr>
          <w:rtl w:val="0"/>
        </w:rPr>
        <w:t xml:space="preserve"> Lo score di depressione (8-32) è stato trattato come variabile continua per catturare la gradualità del disagio, superando la dicotomia malato/sano e permettendo di osservare come ogni incremento nel malessere psicologico influenzi linearmente la probabilità di rinuncia.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Analisi Critica dei Pilastri di Ricerca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Dimensione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Approfondimento Teorico-Statistico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Cittadinanza e "Healthy Immigrant Effect"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 dati mostrano un paradosso: nonostante gli immigrati siano spesso più giovani, rinunciano alle cure più dei locali. Ciò suggerisce barriere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non cliniche</w:t>
            </w:r>
            <w:r w:rsidDel="00000000" w:rsidR="00000000" w:rsidRPr="00000000">
              <w:rPr>
                <w:rtl w:val="0"/>
              </w:rPr>
              <w:t xml:space="preserve">: complessità burocratica,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health literacy</w:t>
            </w:r>
            <w:r w:rsidDel="00000000" w:rsidR="00000000" w:rsidRPr="00000000">
              <w:rPr>
                <w:rtl w:val="0"/>
              </w:rPr>
              <w:t xml:space="preserve"> limitata e stress da acculturazione.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Psicopatologia e "Self-Exclusion"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L'evidenza del Boxplot (Slide 6) indica che lo score PHQ-8 è un predittore critico. La depressione riduce l'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  <w:t xml:space="preserve"> dell'individuo, portando a una forma di auto-esclusione o ritardo nel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help-seeking behavior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Geografia della Salute (Buffer Effect)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La disparità Nord-Sud non è solo economica, ma riflette 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resilienza istituzionale</w:t>
            </w:r>
            <w:r w:rsidDel="00000000" w:rsidR="00000000" w:rsidRPr="00000000">
              <w:rPr>
                <w:rtl w:val="0"/>
              </w:rPr>
              <w:t xml:space="preserve">. Le regioni del Nord agiscono come "buffer" (cuscinetto), attenuando l'impatto della povertà individuale sulla salute tramite servizi territoriali più capillari.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Interpretazione delle Risultanze Sperimentali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L'analisi descrittiva rivela che la rinuncia alle cure (ca. 12%) è un fenomeno a </w:t>
      </w:r>
      <w:r w:rsidDel="00000000" w:rsidR="00000000" w:rsidRPr="00000000">
        <w:rPr>
          <w:b w:val="1"/>
          <w:bCs w:val="1"/>
          <w:rtl w:val="0"/>
        </w:rPr>
        <w:t xml:space="preserve">polarizzazione sociale</w:t>
      </w:r>
      <w:r w:rsidDel="00000000" w:rsidR="00000000" w:rsidRPr="00000000">
        <w:rPr>
          <w:rtl w:val="0"/>
        </w:rPr>
        <w:t xml:space="preserve">. Il dato più rilevante emerge dal confronto dei gruppi: la combinazione di "nato all'estero" e "alto score PHQ-8" crea un profilo di </w:t>
      </w:r>
      <w:r w:rsidDel="00000000" w:rsidR="00000000" w:rsidRPr="00000000">
        <w:rPr>
          <w:i w:val="1"/>
          <w:iCs w:val="1"/>
          <w:rtl w:val="0"/>
        </w:rPr>
        <w:t xml:space="preserve">iper-vulnerabilità</w:t>
      </w:r>
      <w:r w:rsidDel="00000000" w:rsidR="00000000" w:rsidRPr="00000000">
        <w:rPr>
          <w:rtl w:val="0"/>
        </w:rPr>
        <w:t xml:space="preserve">. Dal punto di vista statistico, l'errore standard (SE) ridotto nelle nostre stime pesate conferma che le differenze osservate tra le Ripartizioni (Nord vs Sud) sono stabili e non imputabili a fluttuazioni campionarie.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Verso il Modello Inferenziale (Step Successivi)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La validazione di queste evidenze richiederà, nella fase finale del lavoro, un modello di </w:t>
      </w:r>
      <w:r w:rsidDel="00000000" w:rsidR="00000000" w:rsidRPr="00000000">
        <w:rPr>
          <w:b w:val="1"/>
          <w:bCs w:val="1"/>
          <w:rtl w:val="0"/>
        </w:rPr>
        <w:t xml:space="preserve">Regressione Logistica Multivariata</w:t>
      </w:r>
      <w:r w:rsidDel="00000000" w:rsidR="00000000" w:rsidRPr="00000000">
        <w:rPr>
          <w:rtl w:val="0"/>
        </w:rPr>
        <w:t xml:space="preserve">. Questo permetterà di calcolare gli </w:t>
      </w:r>
      <w:r w:rsidDel="00000000" w:rsidR="00000000" w:rsidRPr="00000000">
        <w:rPr>
          <w:i w:val="1"/>
          <w:iCs w:val="1"/>
          <w:rtl w:val="0"/>
        </w:rPr>
        <w:t xml:space="preserve">Adjusted Odds Ratios (AOR)</w:t>
      </w:r>
      <w:r w:rsidDel="00000000" w:rsidR="00000000" w:rsidRPr="00000000">
        <w:rPr>
          <w:rtl w:val="0"/>
        </w:rPr>
        <w:t xml:space="preserve">, rispondendo al quesito fondamentale: </w:t>
      </w:r>
      <w:r w:rsidDel="00000000" w:rsidR="00000000" w:rsidRPr="00000000">
        <w:rPr>
          <w:i w:val="1"/>
          <w:iCs w:val="1"/>
          <w:rtl w:val="0"/>
        </w:rPr>
        <w:t xml:space="preserve">"A parità di reddito e istruzione, quanto incide realmente il disagio mentale sulla probabilità di rinunciare alle cure?"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Documento redatto come supporto scientifico alla discussione intermedia del progetto di ricerca su dati EHIS 2019.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="300" w:lineRule="auto"/>
        <w:rPr>
          <w:sz w:val="22"/>
          <w:szCs w:val="22"/>
        </w:rPr>
      </w:pPr>
      <w:bookmarkStart w:colFirst="0" w:colLast="0" w:name="_isx6nngln8tk" w:id="0"/>
      <w:bookmarkEnd w:id="0"/>
      <w:r w:rsidDel="00000000" w:rsidR="00000000" w:rsidRPr="00000000">
        <w:rPr>
          <w:sz w:val="22"/>
          <w:szCs w:val="22"/>
          <w:rtl w:val="0"/>
        </w:rPr>
        <w:t xml:space="preserve">1. Introduzione e Dataset (Minuti 1-2)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Cosa dire:</w:t>
      </w:r>
      <w:r w:rsidDel="00000000" w:rsidR="00000000" w:rsidRPr="00000000">
        <w:rPr>
          <w:rtl w:val="0"/>
        </w:rPr>
        <w:t xml:space="preserve"> "Il punto di partenza della mia ricerca è l'indagine EHIS 2019. È importante sottolineare che questo è l'ultimo scatto fotografico 'pre-pandemia'. Analizzare questi dati oggi è fondamentale per avere un </w:t>
      </w:r>
      <w:r w:rsidDel="00000000" w:rsidR="00000000" w:rsidRPr="00000000">
        <w:rPr>
          <w:i w:val="1"/>
          <w:iCs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(un punto di confronto) e capire come le disuguaglianze strutturali che vedremo si siano probabilmente accentuate dopo il COVID-19."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Approfondimento tecnico:</w:t>
      </w:r>
      <w:r w:rsidDel="00000000" w:rsidR="00000000" w:rsidRPr="00000000">
        <w:rPr>
          <w:rtl w:val="0"/>
        </w:rPr>
        <w:t xml:space="preserve"> "Ho utilizzato il pacchetto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 di R perché, lavorando su microdati ISTAT, non possiamo ignorare la complessità del campionamento. Ogni individuo ha un peso (</w:t>
      </w:r>
      <w:r w:rsidDel="00000000" w:rsidR="00000000" w:rsidRPr="00000000">
        <w:rPr>
          <w:rtl w:val="0"/>
        </w:rPr>
        <w:t xml:space="preserve">WGT</w:t>
      </w:r>
      <w:r w:rsidDel="00000000" w:rsidR="00000000" w:rsidRPr="00000000">
        <w:rPr>
          <w:rtl w:val="0"/>
        </w:rPr>
        <w:t xml:space="preserve">) che riflette la sua frequenza nella popolazione reale; ignorare questo aspetto porterebbe a stime distorte e non rappresentative."</w:t>
      </w:r>
    </w:p>
    <w:p w:rsidR="00000000" w:rsidDel="00000000" w:rsidP="00000000" w:rsidRDefault="00000000" w:rsidRPr="00000000" w14:paraId="0000001B">
      <w:pPr>
        <w:pStyle w:val="Heading3"/>
        <w:spacing w:after="80" w:before="280" w:line="300" w:lineRule="auto"/>
        <w:rPr>
          <w:sz w:val="22"/>
          <w:szCs w:val="22"/>
        </w:rPr>
      </w:pPr>
      <w:bookmarkStart w:colFirst="0" w:colLast="0" w:name="_3dxna2al5zsv" w:id="1"/>
      <w:bookmarkEnd w:id="1"/>
      <w:r w:rsidDel="00000000" w:rsidR="00000000" w:rsidRPr="00000000">
        <w:rPr>
          <w:sz w:val="22"/>
          <w:szCs w:val="22"/>
          <w:rtl w:val="0"/>
        </w:rPr>
        <w:t xml:space="preserve">2. Gli Obiettivi: Oltre la Barriera Economica (Minuti 2-3)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Cosa dire:</w:t>
      </w:r>
      <w:r w:rsidDel="00000000" w:rsidR="00000000" w:rsidRPr="00000000">
        <w:rPr>
          <w:rtl w:val="0"/>
        </w:rPr>
        <w:t xml:space="preserve"> "Perché studiare la rinuncia alle cure? Spesso si pensa che in un sistema universalistico come il SSN la rinuncia sia solo economica. La mia tesi invece ipotizza una </w:t>
      </w:r>
      <w:r w:rsidDel="00000000" w:rsidR="00000000" w:rsidRPr="00000000">
        <w:rPr>
          <w:b w:val="1"/>
          <w:bCs w:val="1"/>
          <w:rtl w:val="0"/>
        </w:rPr>
        <w:t xml:space="preserve">vulnerabilità multidimensionale</w:t>
      </w:r>
      <w:r w:rsidDel="00000000" w:rsidR="00000000" w:rsidRPr="00000000">
        <w:rPr>
          <w:rtl w:val="0"/>
        </w:rPr>
        <w:t xml:space="preserve">. Non si rinuncia solo perché la prestazione costa troppo, ma perché mancano le risorse psicologiche per affrontare il percorso di cura o perché il territorio in cui si vive non offre una rete di protezione adeguata."</w:t>
      </w:r>
    </w:p>
    <w:p w:rsidR="00000000" w:rsidDel="00000000" w:rsidP="00000000" w:rsidRDefault="00000000" w:rsidRPr="00000000" w14:paraId="0000001D">
      <w:pPr>
        <w:pStyle w:val="Heading3"/>
        <w:spacing w:after="80" w:before="280" w:line="300" w:lineRule="auto"/>
        <w:rPr>
          <w:sz w:val="22"/>
          <w:szCs w:val="22"/>
        </w:rPr>
      </w:pPr>
      <w:bookmarkStart w:colFirst="0" w:colLast="0" w:name="_b4hcv6g2um16" w:id="2"/>
      <w:bookmarkEnd w:id="2"/>
      <w:r w:rsidDel="00000000" w:rsidR="00000000" w:rsidRPr="00000000">
        <w:rPr>
          <w:sz w:val="22"/>
          <w:szCs w:val="22"/>
          <w:rtl w:val="0"/>
        </w:rPr>
        <w:t xml:space="preserve">3. La Tabella Descrittiva: Il Quadro Generale (Minuti 3-4)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Cosa dire:</w:t>
      </w:r>
      <w:r w:rsidDel="00000000" w:rsidR="00000000" w:rsidRPr="00000000">
        <w:rPr>
          <w:rtl w:val="0"/>
        </w:rPr>
        <w:t xml:space="preserve"> "Guardando la tabella, il dato del 12% di rinuncia nazionale è un campanello d'allarme. Ma guardate lo score di depressione. Lo score PHQ-8, che va da 8 a 32, ci dice qualcosa di profondo: la salute mentale non è un accessorio. È il motore che permette al cittadino di interagire con il sistema sanitario. Un valore medio di 13.5 ci indica una popolazione con un disagio latente che spesso rimane sommerso."</w:t>
      </w:r>
    </w:p>
    <w:p w:rsidR="00000000" w:rsidDel="00000000" w:rsidP="00000000" w:rsidRDefault="00000000" w:rsidRPr="00000000" w14:paraId="0000001F">
      <w:pPr>
        <w:pStyle w:val="Heading3"/>
        <w:spacing w:after="80" w:before="280" w:line="300" w:lineRule="auto"/>
        <w:rPr>
          <w:sz w:val="22"/>
          <w:szCs w:val="22"/>
        </w:rPr>
      </w:pPr>
      <w:bookmarkStart w:colFirst="0" w:colLast="0" w:name="_fqfgoak499xq" w:id="3"/>
      <w:bookmarkEnd w:id="3"/>
      <w:r w:rsidDel="00000000" w:rsidR="00000000" w:rsidRPr="00000000">
        <w:rPr>
          <w:sz w:val="22"/>
          <w:szCs w:val="22"/>
          <w:rtl w:val="0"/>
        </w:rPr>
        <w:t xml:space="preserve">4. Il Gap di Cittadinanza: Il Paradosso dell'Immigrato (Minuti 4-6)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Cosa dire:</w:t>
      </w:r>
      <w:r w:rsidDel="00000000" w:rsidR="00000000" w:rsidRPr="00000000">
        <w:rPr>
          <w:rtl w:val="0"/>
        </w:rPr>
        <w:t xml:space="preserve"> "Qui entriamo nel cuore delle disuguaglianze sociali. Il grafico mostra un divario netto. In letteratura esiste il cosiddetto </w:t>
      </w:r>
      <w:r w:rsidDel="00000000" w:rsidR="00000000" w:rsidRPr="00000000">
        <w:rPr>
          <w:i w:val="1"/>
          <w:iCs w:val="1"/>
          <w:rtl w:val="0"/>
        </w:rPr>
        <w:t xml:space="preserve">Healthy Immigrant Effect</w:t>
      </w:r>
      <w:r w:rsidDel="00000000" w:rsidR="00000000" w:rsidRPr="00000000">
        <w:rPr>
          <w:rtl w:val="0"/>
        </w:rPr>
        <w:t xml:space="preserve">: gli immigrati arrivano più sani della popolazione locale, ma il loro stato di salute decade rapidamente. Perché rinunciano di più?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="30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Barriere linguistiche:</w:t>
      </w:r>
      <w:r w:rsidDel="00000000" w:rsidR="00000000" w:rsidRPr="00000000">
        <w:rPr>
          <w:rtl w:val="0"/>
        </w:rPr>
        <w:t xml:space="preserve"> Difficoltà a spiegare sintomi complessi.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30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Health Literacy:</w:t>
      </w:r>
      <w:r w:rsidDel="00000000" w:rsidR="00000000" w:rsidRPr="00000000">
        <w:rPr>
          <w:rtl w:val="0"/>
        </w:rPr>
        <w:t xml:space="preserve"> Scarsa conoscenza del funzionamento burocratico del SSN.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="30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Stress da Acculturazione:</w:t>
      </w:r>
      <w:r w:rsidDel="00000000" w:rsidR="00000000" w:rsidRPr="00000000">
        <w:rPr>
          <w:rtl w:val="0"/>
        </w:rPr>
        <w:t xml:space="preserve"> La precarietà lavorativa e abitativa spinge la salute in fondo alle priorità."</w:t>
      </w:r>
    </w:p>
    <w:p w:rsidR="00000000" w:rsidDel="00000000" w:rsidP="00000000" w:rsidRDefault="00000000" w:rsidRPr="00000000" w14:paraId="00000024">
      <w:pPr>
        <w:pStyle w:val="Heading3"/>
        <w:spacing w:after="80" w:before="280" w:line="300" w:lineRule="auto"/>
        <w:rPr>
          <w:sz w:val="22"/>
          <w:szCs w:val="22"/>
        </w:rPr>
      </w:pPr>
      <w:bookmarkStart w:colFirst="0" w:colLast="0" w:name="_983qra18fq0y" w:id="4"/>
      <w:bookmarkEnd w:id="4"/>
      <w:r w:rsidDel="00000000" w:rsidR="00000000" w:rsidRPr="00000000">
        <w:rPr>
          <w:sz w:val="22"/>
          <w:szCs w:val="22"/>
          <w:rtl w:val="0"/>
        </w:rPr>
        <w:t xml:space="preserve">5. Salute Mentale: Il Boxplot e l'Agency (Minuti 6-8)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Cosa dire:</w:t>
      </w:r>
      <w:r w:rsidDel="00000000" w:rsidR="00000000" w:rsidRPr="00000000">
        <w:rPr>
          <w:rtl w:val="0"/>
        </w:rPr>
        <w:t xml:space="preserve"> "Questo è il grafico più innovativo. Vediamo chiaramente che chi rinuncia ha punteggi di depressione più alti. La sociologia definisce questo fenomeno come una perdita di </w:t>
      </w: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(capacità di agire). La depressione non è solo una patologia, è una barriera che 'annebbia' la capacità di navigare le liste d'attesa, di prenotare visite, di spostarsi verso gli ospedali. Chi soffre psichicamente è doppiamente escluso dal diritto alla salute."</w:t>
      </w:r>
    </w:p>
    <w:p w:rsidR="00000000" w:rsidDel="00000000" w:rsidP="00000000" w:rsidRDefault="00000000" w:rsidRPr="00000000" w14:paraId="00000026">
      <w:pPr>
        <w:pStyle w:val="Heading3"/>
        <w:spacing w:after="80" w:before="280" w:line="300" w:lineRule="auto"/>
        <w:rPr>
          <w:sz w:val="22"/>
          <w:szCs w:val="22"/>
        </w:rPr>
      </w:pPr>
      <w:bookmarkStart w:colFirst="0" w:colLast="0" w:name="_5sz2birsgn21" w:id="5"/>
      <w:bookmarkEnd w:id="5"/>
      <w:r w:rsidDel="00000000" w:rsidR="00000000" w:rsidRPr="00000000">
        <w:rPr>
          <w:sz w:val="22"/>
          <w:szCs w:val="22"/>
          <w:rtl w:val="0"/>
        </w:rPr>
        <w:t xml:space="preserve">6. L'Effetto Buffer Territoriale (Minuti 8-9)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Cosa dire:</w:t>
      </w:r>
      <w:r w:rsidDel="00000000" w:rsidR="00000000" w:rsidRPr="00000000">
        <w:rPr>
          <w:rtl w:val="0"/>
        </w:rPr>
        <w:t xml:space="preserve"> "Il divario Nord-Sud che vediamo nel grafico conferma il concetto di </w:t>
      </w:r>
      <w:r w:rsidDel="00000000" w:rsidR="00000000" w:rsidRPr="00000000">
        <w:rPr>
          <w:b w:val="1"/>
          <w:bCs w:val="1"/>
          <w:rtl w:val="0"/>
        </w:rPr>
        <w:t xml:space="preserve">Effetto Buffer</w:t>
      </w:r>
      <w:r w:rsidDel="00000000" w:rsidR="00000000" w:rsidRPr="00000000">
        <w:rPr>
          <w:rtl w:val="0"/>
        </w:rPr>
        <w:t xml:space="preserve">. Nelle regioni con sistemi sanitari più efficienti (Nord), il territorio agisce come un 'cuscinetto' che protegge i cittadini più fragili. Al Sud, questa protezione è più debole. La rinuncia non dipende solo da </w:t>
      </w:r>
      <w:r w:rsidDel="00000000" w:rsidR="00000000" w:rsidRPr="00000000">
        <w:rPr>
          <w:i w:val="1"/>
          <w:iCs w:val="1"/>
          <w:rtl w:val="0"/>
        </w:rPr>
        <w:t xml:space="preserve">chi sei</w:t>
      </w:r>
      <w:r w:rsidDel="00000000" w:rsidR="00000000" w:rsidRPr="00000000">
        <w:rPr>
          <w:rtl w:val="0"/>
        </w:rPr>
        <w:t xml:space="preserve"> (straniero o depresso), ma in modo critico da </w:t>
      </w:r>
      <w:r w:rsidDel="00000000" w:rsidR="00000000" w:rsidRPr="00000000">
        <w:rPr>
          <w:i w:val="1"/>
          <w:iCs w:val="1"/>
          <w:rtl w:val="0"/>
        </w:rPr>
        <w:t xml:space="preserve">dove risiedi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28">
      <w:pPr>
        <w:pStyle w:val="Heading3"/>
        <w:spacing w:after="80" w:before="280" w:line="300" w:lineRule="auto"/>
        <w:rPr>
          <w:sz w:val="22"/>
          <w:szCs w:val="22"/>
        </w:rPr>
      </w:pPr>
      <w:bookmarkStart w:colFirst="0" w:colLast="0" w:name="_3johv5dgcrxa" w:id="6"/>
      <w:bookmarkEnd w:id="6"/>
      <w:r w:rsidDel="00000000" w:rsidR="00000000" w:rsidRPr="00000000">
        <w:rPr>
          <w:sz w:val="22"/>
          <w:szCs w:val="22"/>
          <w:rtl w:val="0"/>
        </w:rPr>
        <w:t xml:space="preserve">7. Conclusioni e Futuro (Minuto 10)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240" w:line="3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Cosa dire:</w:t>
      </w:r>
      <w:r w:rsidDel="00000000" w:rsidR="00000000" w:rsidRPr="00000000">
        <w:rPr>
          <w:rtl w:val="0"/>
        </w:rPr>
        <w:t xml:space="preserve"> "In conclusione, la mia ricerca dimostra che l'accesso alle cure in Italia non è ancora equo. Per la fase finale del lavoro, non mi fermerò a queste descrizioni. Applicherò un modello di </w:t>
      </w:r>
      <w:r w:rsidDel="00000000" w:rsidR="00000000" w:rsidRPr="00000000">
        <w:rPr>
          <w:b w:val="1"/>
          <w:bCs w:val="1"/>
          <w:rtl w:val="0"/>
        </w:rPr>
        <w:t xml:space="preserve">Regressione Logistica</w:t>
      </w:r>
      <w:r w:rsidDel="00000000" w:rsidR="00000000" w:rsidRPr="00000000">
        <w:rPr>
          <w:rtl w:val="0"/>
        </w:rPr>
        <w:t xml:space="preserve">. Questo mi permetterà di rispondere a una domanda cruciale: </w:t>
      </w:r>
      <w:r w:rsidDel="00000000" w:rsidR="00000000" w:rsidRPr="00000000">
        <w:rPr>
          <w:i w:val="1"/>
          <w:iCs w:val="1"/>
          <w:rtl w:val="0"/>
        </w:rPr>
        <w:t xml:space="preserve">Uno straniero rinuncia di più perché è straniero o perché mediamente vive in regioni più povere e ha più sintomi depressivi?</w:t>
      </w:r>
      <w:r w:rsidDel="00000000" w:rsidR="00000000" w:rsidRPr="00000000">
        <w:rPr>
          <w:rtl w:val="0"/>
        </w:rPr>
        <w:t xml:space="preserve"> Isoleremo l'effetto netto di ogni variabile per dare una risposta scientifica rigorosa."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55555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