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252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B0B0B"/>
          <w:sz w:val="38"/>
          <w:szCs w:val="38"/>
        </w:rPr>
        <w:t xml:space="preserve">Investment Summary</w:t>
      </w:r>
      <w:r>
        <w:rPr>
          <w:rFonts w:ascii="Calibri" w:cs="Calibri" w:eastAsia="Calibri" w:hAnsi="Calibri"/>
          <w:b/>
          <w:bCs/>
          <w:i w:val="false"/>
          <w:iCs w:val="false"/>
          <w:color w:val="1A939B"/>
          <w:sz w:val="38"/>
          <w:szCs w:val="38"/>
        </w:rPr>
        <w:t xml:space="preserve">   Hadden Estate</w:t>
      </w:r>
    </w:p>
    <w:p>
      <w:pPr>
        <w:spacing w:after="80" w:before="0" w:line="252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A939B"/>
          <w:sz w:val="20"/>
          <w:szCs w:val="20"/>
        </w:rPr>
        <w:t xml:space="preserve">Walters Hospitality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2514E"/>
          <w:sz w:val="20"/>
          <w:szCs w:val="20"/>
        </w:rPr>
        <w:t xml:space="preserve">   |   Pre-LOI Pro Forma   | 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2514E"/>
          <w:sz w:val="20"/>
          <w:szCs w:val="20"/>
        </w:rPr>
        <w:t xml:space="preserve">$ in thousands</w:t>
      </w:r>
    </w:p>
    <w:tbl>
      <w:tblPr>
        <w:tblW w:type="dxa" w:w="1051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  <w:tcBorders>
              <w:top w:val="single" w:color="FFFFFF" w:sz="24"/>
              <w:left w:val="single" w:color="FFFFFF" w:sz="24"/>
              <w:bottom w:val="single" w:color="FFFFFF" w:sz="24"/>
              <w:right w:val="single" w:color="FFFFFF" w:sz="24"/>
            </w:tcBorders>
            <w:shd w:fill="EFF6F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before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939B"/>
                <w:sz w:val="18"/>
                <w:szCs w:val="18"/>
              </w:rPr>
              <w:t xml:space="preserve">Target close</w:t>
            </w:r>
          </w:p>
          <w:p>
            <w:pPr>
              <w:spacing w:after="24" w:before="0" w:line="23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2514E"/>
                <w:sz w:val="18"/>
                <w:szCs w:val="18"/>
              </w:rPr>
              <w:t xml:space="preserve">Aug 13, 2026 (mid-month)</w:t>
            </w:r>
          </w:p>
        </w:tc>
        <w:tc>
          <w:tcPr>
            <w:tcW w:type="dxa" w:w="2628"/>
            <w:tcBorders>
              <w:top w:val="single" w:color="FFFFFF" w:sz="24"/>
              <w:left w:val="single" w:color="FFFFFF" w:sz="24"/>
              <w:bottom w:val="single" w:color="FFFFFF" w:sz="24"/>
              <w:right w:val="single" w:color="FFFFFF" w:sz="24"/>
            </w:tcBorders>
            <w:shd w:fill="EFF6F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before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939B"/>
                <w:sz w:val="18"/>
                <w:szCs w:val="18"/>
              </w:rPr>
              <w:t xml:space="preserve">Location</w:t>
            </w:r>
          </w:p>
          <w:p>
            <w:pPr>
              <w:spacing w:after="24" w:before="0" w:line="23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B45309"/>
                <w:sz w:val="18"/>
                <w:szCs w:val="18"/>
              </w:rPr>
              <w:t xml:space="preserve">[city, state]</w:t>
            </w:r>
          </w:p>
        </w:tc>
        <w:tc>
          <w:tcPr>
            <w:tcW w:type="dxa" w:w="2628"/>
            <w:tcBorders>
              <w:top w:val="single" w:color="FFFFFF" w:sz="24"/>
              <w:left w:val="single" w:color="FFFFFF" w:sz="24"/>
              <w:bottom w:val="single" w:color="FFFFFF" w:sz="24"/>
              <w:right w:val="single" w:color="FFFFFF" w:sz="24"/>
            </w:tcBorders>
            <w:shd w:fill="EFF6F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before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939B"/>
                <w:sz w:val="18"/>
                <w:szCs w:val="18"/>
              </w:rPr>
              <w:t xml:space="preserve">Deal terms</w:t>
            </w:r>
          </w:p>
          <w:p>
            <w:pPr>
              <w:spacing w:after="24" w:before="0" w:line="23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B45309"/>
                <w:sz w:val="18"/>
                <w:szCs w:val="18"/>
              </w:rPr>
              <w:t xml:space="preserve">[price / structure]</w:t>
            </w:r>
          </w:p>
        </w:tc>
        <w:tc>
          <w:tcPr>
            <w:tcW w:type="dxa" w:w="2628"/>
            <w:tcBorders>
              <w:top w:val="single" w:color="FFFFFF" w:sz="24"/>
              <w:left w:val="single" w:color="FFFFFF" w:sz="24"/>
              <w:bottom w:val="single" w:color="FFFFFF" w:sz="24"/>
              <w:right w:val="single" w:color="FFFFFF" w:sz="24"/>
            </w:tcBorders>
            <w:shd w:fill="EFF6F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before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939B"/>
                <w:sz w:val="18"/>
                <w:szCs w:val="18"/>
              </w:rPr>
              <w:t xml:space="preserve">Comparable WH venue</w:t>
            </w:r>
          </w:p>
          <w:p>
            <w:pPr>
              <w:spacing w:after="24" w:before="0" w:line="23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2514E"/>
                <w:sz w:val="18"/>
                <w:szCs w:val="18"/>
              </w:rPr>
              <w:t xml:space="preserve">ATL</w:t>
            </w:r>
          </w:p>
        </w:tc>
      </w:tr>
    </w:tbl>
    <w:p>
      <w:pPr>
        <w:pStyle w:val="Heading1"/>
        <w:pBdr>
          <w:bottom w:val="single" w:color="1A939B" w:sz="12" w:space="4"/>
        </w:pBdr>
        <w:spacing w:after="60" w:before="130"/>
      </w:pPr>
      <w:r>
        <w:rPr>
          <w:rFonts w:ascii="Calibri" w:cs="Calibri" w:eastAsia="Calibri" w:hAnsi="Calibri"/>
          <w:b/>
          <w:bCs/>
          <w:i w:val="false"/>
          <w:iCs w:val="false"/>
          <w:color w:val="1A939B"/>
          <w:sz w:val="26"/>
          <w:szCs w:val="26"/>
        </w:rPr>
        <w:t xml:space="preserve">1. The venue</w:t>
      </w:r>
    </w:p>
    <w:tbl>
      <w:tblPr>
        <w:tblW w:type="dxa" w:w="1051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  <w:tcBorders>
              <w:top w:val="single" w:color="FFFFFF" w:sz="24"/>
              <w:left w:val="single" w:color="FFFFFF" w:sz="24"/>
              <w:bottom w:val="single" w:color="FFFFFF" w:sz="24"/>
              <w:right w:val="single" w:color="FFFFFF" w:sz="24"/>
            </w:tcBorders>
            <w:shd w:fill="EFF6F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before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939B"/>
                <w:sz w:val="18"/>
                <w:szCs w:val="18"/>
              </w:rPr>
              <w:t xml:space="preserve">Market</w:t>
            </w:r>
          </w:p>
          <w:p>
            <w:pPr>
              <w:spacing w:after="24" w:before="0" w:line="23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B45309"/>
                <w:sz w:val="18"/>
                <w:szCs w:val="18"/>
              </w:rPr>
              <w:t xml:space="preserve">[zone 1 / 2 / 3; drive time to hubs]</w:t>
            </w:r>
          </w:p>
        </w:tc>
        <w:tc>
          <w:tcPr>
            <w:tcW w:type="dxa" w:w="2628"/>
            <w:tcBorders>
              <w:top w:val="single" w:color="FFFFFF" w:sz="24"/>
              <w:left w:val="single" w:color="FFFFFF" w:sz="24"/>
              <w:bottom w:val="single" w:color="FFFFFF" w:sz="24"/>
              <w:right w:val="single" w:color="FFFFFF" w:sz="24"/>
            </w:tcBorders>
            <w:shd w:fill="EFF6F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before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939B"/>
                <w:sz w:val="18"/>
                <w:szCs w:val="18"/>
              </w:rPr>
              <w:t xml:space="preserve">Performing or growth?</w:t>
            </w:r>
          </w:p>
          <w:p>
            <w:pPr>
              <w:spacing w:after="24" w:before="0" w:line="23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2514E"/>
                <w:sz w:val="17"/>
                <w:szCs w:val="17"/>
              </w:rPr>
              <w:t xml:space="preserve">Flat event count; revenue per event rising</w:t>
            </w:r>
          </w:p>
          <w:p>
            <w:pPr>
              <w:spacing w:after="24" w:before="0" w:line="23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2514E"/>
                <w:sz w:val="17"/>
                <w:szCs w:val="17"/>
              </w:rPr>
              <w:t xml:space="preserve">Growth case rests on new bookings and vendor services</w:t>
            </w:r>
          </w:p>
        </w:tc>
        <w:tc>
          <w:tcPr>
            <w:tcW w:type="dxa" w:w="2628"/>
            <w:tcBorders>
              <w:top w:val="single" w:color="FFFFFF" w:sz="24"/>
              <w:left w:val="single" w:color="FFFFFF" w:sz="24"/>
              <w:bottom w:val="single" w:color="FFFFFF" w:sz="24"/>
              <w:right w:val="single" w:color="FFFFFF" w:sz="24"/>
            </w:tcBorders>
            <w:shd w:fill="EFF6F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before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939B"/>
                <w:sz w:val="18"/>
                <w:szCs w:val="18"/>
              </w:rPr>
              <w:t xml:space="preserve">Vendor services today</w:t>
            </w:r>
          </w:p>
          <w:p>
            <w:pPr>
              <w:spacing w:after="24" w:before="0" w:line="23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2514E"/>
                <w:sz w:val="17"/>
                <w:szCs w:val="17"/>
              </w:rPr>
              <w:t xml:space="preserve">Room rental and lodging only</w:t>
            </w:r>
          </w:p>
          <w:p>
            <w:pPr>
              <w:spacing w:after="24" w:before="0" w:line="23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2514E"/>
                <w:sz w:val="17"/>
                <w:szCs w:val="17"/>
              </w:rPr>
              <w:t xml:space="preserve">No in-house food or beverage</w:t>
            </w:r>
          </w:p>
        </w:tc>
        <w:tc>
          <w:tcPr>
            <w:tcW w:type="dxa" w:w="2628"/>
            <w:tcBorders>
              <w:top w:val="single" w:color="FFFFFF" w:sz="24"/>
              <w:left w:val="single" w:color="FFFFFF" w:sz="24"/>
              <w:bottom w:val="single" w:color="FFFFFF" w:sz="24"/>
              <w:right w:val="single" w:color="FFFFFF" w:sz="24"/>
            </w:tcBorders>
            <w:shd w:fill="EFF6F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before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939B"/>
                <w:sz w:val="18"/>
                <w:szCs w:val="18"/>
              </w:rPr>
              <w:t xml:space="preserve">Employee structure</w:t>
            </w:r>
          </w:p>
          <w:p>
            <w:pPr>
              <w:spacing w:after="24" w:before="0" w:line="23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52514E"/>
                <w:sz w:val="17"/>
                <w:szCs w:val="17"/>
              </w:rPr>
              <w:t xml:space="preserve">5 staff: planner, coordinator, sales, 2 maintenance</w:t>
            </w:r>
          </w:p>
          <w:p>
            <w:pPr>
              <w:spacing w:after="24" w:before="0" w:line="23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B45309"/>
                <w:sz w:val="18"/>
                <w:szCs w:val="18"/>
              </w:rPr>
              <w:t xml:space="preserve">[owner involvement]</w:t>
            </w:r>
          </w:p>
        </w:tc>
      </w:tr>
    </w:tbl>
    <w:p>
      <w:pPr>
        <w:pStyle w:val="Heading1"/>
        <w:pBdr>
          <w:bottom w:val="single" w:color="1A939B" w:sz="12" w:space="4"/>
        </w:pBdr>
        <w:spacing w:after="60" w:before="130"/>
      </w:pPr>
      <w:r>
        <w:rPr>
          <w:rFonts w:ascii="Calibri" w:cs="Calibri" w:eastAsia="Calibri" w:hAnsi="Calibri"/>
          <w:b/>
          <w:bCs/>
          <w:i w:val="false"/>
          <w:iCs w:val="false"/>
          <w:color w:val="1A939B"/>
          <w:sz w:val="26"/>
          <w:szCs w:val="26"/>
        </w:rPr>
        <w:t xml:space="preserve">2. Events and headline P&amp;L</w:t>
      </w:r>
    </w:p>
    <w:tbl>
      <w:tblPr>
        <w:tblW w:type="dxa" w:w="1051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256"/>
        <w:gridCol w:w="5256"/>
      </w:tblGrid>
      <w:tr>
        <w:tc>
          <w:tcPr>
            <w:tcW w:type="dxa" w:w="525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jc w:val="center"/>
            </w:pPr>
            <w:r>
              <w:drawing>
                <wp:inline distT="0" distB="0" distL="0" distR="0">
                  <wp:extent cx="3105150" cy="23907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05150" cy="2390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25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jc w:val="center"/>
            </w:pPr>
            <w:r>
              <w:drawing>
                <wp:inline distT="0" distB="0" distL="0" distR="0">
                  <wp:extent cx="3105150" cy="24003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05150" cy="2400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type="dxa" w:w="1051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500"/>
        <w:gridCol w:w="1335"/>
        <w:gridCol w:w="1335"/>
        <w:gridCol w:w="1335"/>
        <w:gridCol w:w="1335"/>
        <w:gridCol w:w="1335"/>
        <w:gridCol w:w="1337"/>
      </w:tblGrid>
      <w:tr>
        <w:trPr>
          <w:tblHeader/>
        </w:trPr>
        <w:tc>
          <w:tcPr>
            <w:tcW w:type="dxa" w:w="2500"/>
            <w:tcBorders>
              <w:top w:val="single" w:color="FFFFFF" w:sz="24"/>
              <w:left w:val="single" w:color="FFFFFF" w:sz="24"/>
              <w:bottom w:val="single" w:color="FFFFFF" w:sz="24"/>
              <w:right w:val="single" w:color="FFFFFF" w:sz="24"/>
            </w:tcBorders>
            <w:shd w:fill="EFF6F9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939B"/>
                <w:sz w:val="17"/>
                <w:szCs w:val="17"/>
              </w:rPr>
              <w:t xml:space="preserve"/>
            </w:r>
          </w:p>
        </w:tc>
        <w:tc>
          <w:tcPr>
            <w:tcW w:type="dxa" w:w="1335"/>
            <w:tcBorders>
              <w:top w:val="single" w:color="FFFFFF" w:sz="24"/>
              <w:left w:val="single" w:color="FFFFFF" w:sz="24"/>
              <w:bottom w:val="single" w:color="FFFFFF" w:sz="24"/>
              <w:right w:val="single" w:color="FFFFFF" w:sz="24"/>
            </w:tcBorders>
            <w:shd w:fill="EFF6F9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939B"/>
                <w:sz w:val="17"/>
                <w:szCs w:val="17"/>
              </w:rPr>
              <w:t xml:space="preserve">2024</w:t>
            </w:r>
          </w:p>
        </w:tc>
        <w:tc>
          <w:tcPr>
            <w:tcW w:type="dxa" w:w="1335"/>
            <w:tcBorders>
              <w:top w:val="single" w:color="FFFFFF" w:sz="24"/>
              <w:left w:val="single" w:color="FFFFFF" w:sz="24"/>
              <w:bottom w:val="single" w:color="FFFFFF" w:sz="24"/>
              <w:right w:val="single" w:color="FFFFFF" w:sz="24"/>
            </w:tcBorders>
            <w:shd w:fill="EFF6F9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939B"/>
                <w:sz w:val="17"/>
                <w:szCs w:val="17"/>
              </w:rPr>
              <w:t xml:space="preserve">2025</w:t>
            </w:r>
          </w:p>
        </w:tc>
        <w:tc>
          <w:tcPr>
            <w:tcW w:type="dxa" w:w="1335"/>
            <w:tcBorders>
              <w:top w:val="single" w:color="FFFFFF" w:sz="24"/>
              <w:left w:val="single" w:color="FFFFFF" w:sz="24"/>
              <w:bottom w:val="single" w:color="FFFFFF" w:sz="24"/>
              <w:right w:val="single" w:color="FFFFFF" w:sz="24"/>
            </w:tcBorders>
            <w:shd w:fill="EFF6F9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939B"/>
                <w:sz w:val="17"/>
                <w:szCs w:val="17"/>
              </w:rPr>
              <w:t xml:space="preserve">LTM Jul-26</w:t>
            </w:r>
          </w:p>
        </w:tc>
        <w:tc>
          <w:tcPr>
            <w:tcW w:type="dxa" w:w="1335"/>
            <w:tcBorders>
              <w:top w:val="single" w:color="FFFFFF" w:sz="24"/>
              <w:left w:val="single" w:color="FFFFFF" w:sz="24"/>
              <w:bottom w:val="single" w:color="FFFFFF" w:sz="24"/>
              <w:right w:val="single" w:color="FFFFFF" w:sz="24"/>
            </w:tcBorders>
            <w:shd w:fill="EFF6F9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939B"/>
                <w:sz w:val="17"/>
                <w:szCs w:val="17"/>
              </w:rPr>
              <w:t xml:space="preserve">Year 1</w:t>
            </w:r>
          </w:p>
        </w:tc>
        <w:tc>
          <w:tcPr>
            <w:tcW w:type="dxa" w:w="1335"/>
            <w:tcBorders>
              <w:top w:val="single" w:color="FFFFFF" w:sz="24"/>
              <w:left w:val="single" w:color="FFFFFF" w:sz="24"/>
              <w:bottom w:val="single" w:color="FFFFFF" w:sz="24"/>
              <w:right w:val="single" w:color="FFFFFF" w:sz="24"/>
            </w:tcBorders>
            <w:shd w:fill="EFF6F9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939B"/>
                <w:sz w:val="17"/>
                <w:szCs w:val="17"/>
              </w:rPr>
              <w:t xml:space="preserve">Year 2</w:t>
            </w:r>
          </w:p>
        </w:tc>
        <w:tc>
          <w:tcPr>
            <w:tcW w:type="dxa" w:w="1337"/>
            <w:tcBorders>
              <w:top w:val="single" w:color="FFFFFF" w:sz="24"/>
              <w:left w:val="single" w:color="FFFFFF" w:sz="24"/>
              <w:bottom w:val="single" w:color="FFFFFF" w:sz="24"/>
              <w:right w:val="single" w:color="FFFFFF" w:sz="24"/>
            </w:tcBorders>
            <w:shd w:fill="EFF6F9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939B"/>
                <w:sz w:val="17"/>
                <w:szCs w:val="17"/>
              </w:rPr>
              <w:t xml:space="preserve">Year 3</w:t>
            </w:r>
          </w:p>
        </w:tc>
      </w:tr>
      <w:tr>
        <w:tc>
          <w:tcPr>
            <w:tcW w:type="dxa" w:w="2500"/>
            <w:tcBorders>
              <w:top w:val="single" w:color="FFFFFF" w:sz="24"/>
              <w:left w:val="single" w:color="FFFFFF" w:sz="24"/>
              <w:bottom w:val="single" w:color="FFFFFF" w:sz="24"/>
              <w:right w:val="single" w:color="FFFFFF" w:sz="24"/>
            </w:tcBorders>
            <w:shd w:fill="F7F7F5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B0B0B"/>
                <w:sz w:val="17"/>
                <w:szCs w:val="17"/>
              </w:rPr>
              <w:t xml:space="preserve">Events</w:t>
            </w:r>
          </w:p>
        </w:tc>
        <w:tc>
          <w:tcPr>
            <w:tcW w:type="dxa" w:w="1335"/>
            <w:tcBorders>
              <w:top w:val="single" w:color="FFFFFF" w:sz="24"/>
              <w:left w:val="single" w:color="FFFFFF" w:sz="24"/>
              <w:bottom w:val="single" w:color="FFFFFF" w:sz="24"/>
              <w:right w:val="single" w:color="FFFFFF" w:sz="24"/>
            </w:tcBorders>
            <w:shd w:fill="F7F7F5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B0B0B"/>
                <w:sz w:val="17"/>
                <w:szCs w:val="17"/>
              </w:rPr>
              <w:t xml:space="preserve">42</w:t>
            </w:r>
          </w:p>
        </w:tc>
        <w:tc>
          <w:tcPr>
            <w:tcW w:type="dxa" w:w="1335"/>
            <w:tcBorders>
              <w:top w:val="single" w:color="FFFFFF" w:sz="24"/>
              <w:left w:val="single" w:color="FFFFFF" w:sz="24"/>
              <w:bottom w:val="single" w:color="FFFFFF" w:sz="24"/>
              <w:right w:val="single" w:color="FFFFFF" w:sz="24"/>
            </w:tcBorders>
            <w:shd w:fill="F7F7F5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B0B0B"/>
                <w:sz w:val="17"/>
                <w:szCs w:val="17"/>
              </w:rPr>
              <w:t xml:space="preserve">43</w:t>
            </w:r>
          </w:p>
        </w:tc>
        <w:tc>
          <w:tcPr>
            <w:tcW w:type="dxa" w:w="1335"/>
            <w:tcBorders>
              <w:top w:val="single" w:color="FFFFFF" w:sz="24"/>
              <w:left w:val="single" w:color="FFFFFF" w:sz="24"/>
              <w:bottom w:val="single" w:color="FFFFFF" w:sz="24"/>
              <w:right w:val="single" w:color="FFFFFF" w:sz="24"/>
            </w:tcBorders>
            <w:shd w:fill="F7F7F5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B0B0B"/>
                <w:sz w:val="17"/>
                <w:szCs w:val="17"/>
              </w:rPr>
              <w:t xml:space="preserve">39</w:t>
            </w:r>
          </w:p>
        </w:tc>
        <w:tc>
          <w:tcPr>
            <w:tcW w:type="dxa" w:w="1335"/>
            <w:tcBorders>
              <w:top w:val="single" w:color="FFFFFF" w:sz="24"/>
              <w:left w:val="single" w:color="FFFFFF" w:sz="24"/>
              <w:bottom w:val="single" w:color="FFFFFF" w:sz="24"/>
              <w:right w:val="single" w:color="FFFFFF" w:sz="24"/>
            </w:tcBorders>
            <w:shd w:fill="F7F7F5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B0B0B"/>
                <w:sz w:val="17"/>
                <w:szCs w:val="17"/>
              </w:rPr>
              <w:t xml:space="preserve">40</w:t>
            </w:r>
          </w:p>
        </w:tc>
        <w:tc>
          <w:tcPr>
            <w:tcW w:type="dxa" w:w="1335"/>
            <w:tcBorders>
              <w:top w:val="single" w:color="FFFFFF" w:sz="24"/>
              <w:left w:val="single" w:color="FFFFFF" w:sz="24"/>
              <w:bottom w:val="single" w:color="FFFFFF" w:sz="24"/>
              <w:right w:val="single" w:color="FFFFFF" w:sz="24"/>
            </w:tcBorders>
            <w:shd w:fill="F7F7F5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B0B0B"/>
                <w:sz w:val="17"/>
                <w:szCs w:val="17"/>
              </w:rPr>
              <w:t xml:space="preserve">65</w:t>
            </w:r>
          </w:p>
        </w:tc>
        <w:tc>
          <w:tcPr>
            <w:tcW w:type="dxa" w:w="1337"/>
            <w:tcBorders>
              <w:top w:val="single" w:color="FFFFFF" w:sz="24"/>
              <w:left w:val="single" w:color="FFFFFF" w:sz="24"/>
              <w:bottom w:val="single" w:color="FFFFFF" w:sz="24"/>
              <w:right w:val="single" w:color="FFFFFF" w:sz="24"/>
            </w:tcBorders>
            <w:shd w:fill="F7F7F5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B0B0B"/>
                <w:sz w:val="17"/>
                <w:szCs w:val="17"/>
              </w:rPr>
              <w:t xml:space="preserve">80</w:t>
            </w:r>
          </w:p>
        </w:tc>
      </w:tr>
      <w:tr>
        <w:tc>
          <w:tcPr>
            <w:tcW w:type="dxa" w:w="2500"/>
            <w:tcBorders>
              <w:top w:val="single" w:color="FFFFFF" w:sz="24"/>
              <w:left w:val="single" w:color="FFFFFF" w:sz="24"/>
              <w:bottom w:val="single" w:color="FFFFFF" w:sz="24"/>
              <w:right w:val="single" w:color="FFFFFF" w:sz="24"/>
            </w:tcBorders>
            <w:shd w:fill="F7F7F5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B0B0B"/>
                <w:sz w:val="17"/>
                <w:szCs w:val="17"/>
              </w:rPr>
              <w:t xml:space="preserve">   OC / new</w:t>
            </w:r>
          </w:p>
        </w:tc>
        <w:tc>
          <w:tcPr>
            <w:tcW w:type="dxa" w:w="1335"/>
            <w:tcBorders>
              <w:top w:val="single" w:color="FFFFFF" w:sz="24"/>
              <w:left w:val="single" w:color="FFFFFF" w:sz="24"/>
              <w:bottom w:val="single" w:color="FFFFFF" w:sz="24"/>
              <w:right w:val="single" w:color="FFFFFF" w:sz="24"/>
            </w:tcBorders>
            <w:shd w:fill="F7F7F5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B0B0B"/>
                <w:sz w:val="17"/>
                <w:szCs w:val="17"/>
              </w:rPr>
              <w:t xml:space="preserve">actual</w:t>
            </w:r>
          </w:p>
        </w:tc>
        <w:tc>
          <w:tcPr>
            <w:tcW w:type="dxa" w:w="1335"/>
            <w:tcBorders>
              <w:top w:val="single" w:color="FFFFFF" w:sz="24"/>
              <w:left w:val="single" w:color="FFFFFF" w:sz="24"/>
              <w:bottom w:val="single" w:color="FFFFFF" w:sz="24"/>
              <w:right w:val="single" w:color="FFFFFF" w:sz="24"/>
            </w:tcBorders>
            <w:shd w:fill="F7F7F5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B0B0B"/>
                <w:sz w:val="17"/>
                <w:szCs w:val="17"/>
              </w:rPr>
              <w:t xml:space="preserve">actual</w:t>
            </w:r>
          </w:p>
        </w:tc>
        <w:tc>
          <w:tcPr>
            <w:tcW w:type="dxa" w:w="1335"/>
            <w:tcBorders>
              <w:top w:val="single" w:color="FFFFFF" w:sz="24"/>
              <w:left w:val="single" w:color="FFFFFF" w:sz="24"/>
              <w:bottom w:val="single" w:color="FFFFFF" w:sz="24"/>
              <w:right w:val="single" w:color="FFFFFF" w:sz="24"/>
            </w:tcBorders>
            <w:shd w:fill="F7F7F5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B0B0B"/>
                <w:sz w:val="17"/>
                <w:szCs w:val="17"/>
              </w:rPr>
              <w:t xml:space="preserve">actual</w:t>
            </w:r>
          </w:p>
        </w:tc>
        <w:tc>
          <w:tcPr>
            <w:tcW w:type="dxa" w:w="1335"/>
            <w:tcBorders>
              <w:top w:val="single" w:color="FFFFFF" w:sz="24"/>
              <w:left w:val="single" w:color="FFFFFF" w:sz="24"/>
              <w:bottom w:val="single" w:color="FFFFFF" w:sz="24"/>
              <w:right w:val="single" w:color="FFFFFF" w:sz="24"/>
            </w:tcBorders>
            <w:shd w:fill="F7F7F5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B0B0B"/>
                <w:sz w:val="17"/>
                <w:szCs w:val="17"/>
              </w:rPr>
              <w:t xml:space="preserve">24 / 16</w:t>
            </w:r>
          </w:p>
        </w:tc>
        <w:tc>
          <w:tcPr>
            <w:tcW w:type="dxa" w:w="1335"/>
            <w:tcBorders>
              <w:top w:val="single" w:color="FFFFFF" w:sz="24"/>
              <w:left w:val="single" w:color="FFFFFF" w:sz="24"/>
              <w:bottom w:val="single" w:color="FFFFFF" w:sz="24"/>
              <w:right w:val="single" w:color="FFFFFF" w:sz="24"/>
            </w:tcBorders>
            <w:shd w:fill="F7F7F5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B0B0B"/>
                <w:sz w:val="17"/>
                <w:szCs w:val="17"/>
              </w:rPr>
              <w:t xml:space="preserve">1 / 64</w:t>
            </w:r>
          </w:p>
        </w:tc>
        <w:tc>
          <w:tcPr>
            <w:tcW w:type="dxa" w:w="1337"/>
            <w:tcBorders>
              <w:top w:val="single" w:color="FFFFFF" w:sz="24"/>
              <w:left w:val="single" w:color="FFFFFF" w:sz="24"/>
              <w:bottom w:val="single" w:color="FFFFFF" w:sz="24"/>
              <w:right w:val="single" w:color="FFFFFF" w:sz="24"/>
            </w:tcBorders>
            <w:shd w:fill="F7F7F5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B0B0B"/>
                <w:sz w:val="17"/>
                <w:szCs w:val="17"/>
              </w:rPr>
              <w:t xml:space="preserve">0 / 80</w:t>
            </w:r>
          </w:p>
        </w:tc>
      </w:tr>
      <w:tr>
        <w:tc>
          <w:tcPr>
            <w:tcW w:type="dxa" w:w="2500"/>
            <w:tcBorders>
              <w:top w:val="single" w:color="FFFFFF" w:sz="24"/>
              <w:left w:val="single" w:color="FFFFFF" w:sz="24"/>
              <w:bottom w:val="single" w:color="FFFFFF" w:sz="24"/>
              <w:right w:val="single" w:color="FFFFFF" w:sz="24"/>
            </w:tcBorders>
            <w:shd w:fill="F7F7F5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B0B0B"/>
                <w:sz w:val="17"/>
                <w:szCs w:val="17"/>
              </w:rPr>
              <w:t xml:space="preserve">Revenue per event</w:t>
            </w:r>
          </w:p>
        </w:tc>
        <w:tc>
          <w:tcPr>
            <w:tcW w:type="dxa" w:w="1335"/>
            <w:tcBorders>
              <w:top w:val="single" w:color="FFFFFF" w:sz="24"/>
              <w:left w:val="single" w:color="FFFFFF" w:sz="24"/>
              <w:bottom w:val="single" w:color="FFFFFF" w:sz="24"/>
              <w:right w:val="single" w:color="FFFFFF" w:sz="24"/>
            </w:tcBorders>
            <w:shd w:fill="F7F7F5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B0B0B"/>
                <w:sz w:val="17"/>
                <w:szCs w:val="17"/>
              </w:rPr>
              <w:t xml:space="preserve">9.6k</w:t>
            </w:r>
          </w:p>
        </w:tc>
        <w:tc>
          <w:tcPr>
            <w:tcW w:type="dxa" w:w="1335"/>
            <w:tcBorders>
              <w:top w:val="single" w:color="FFFFFF" w:sz="24"/>
              <w:left w:val="single" w:color="FFFFFF" w:sz="24"/>
              <w:bottom w:val="single" w:color="FFFFFF" w:sz="24"/>
              <w:right w:val="single" w:color="FFFFFF" w:sz="24"/>
            </w:tcBorders>
            <w:shd w:fill="F7F7F5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B0B0B"/>
                <w:sz w:val="17"/>
                <w:szCs w:val="17"/>
              </w:rPr>
              <w:t xml:space="preserve">9.4k</w:t>
            </w:r>
          </w:p>
        </w:tc>
        <w:tc>
          <w:tcPr>
            <w:tcW w:type="dxa" w:w="1335"/>
            <w:tcBorders>
              <w:top w:val="single" w:color="FFFFFF" w:sz="24"/>
              <w:left w:val="single" w:color="FFFFFF" w:sz="24"/>
              <w:bottom w:val="single" w:color="FFFFFF" w:sz="24"/>
              <w:right w:val="single" w:color="FFFFFF" w:sz="24"/>
            </w:tcBorders>
            <w:shd w:fill="F7F7F5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B0B0B"/>
                <w:sz w:val="17"/>
                <w:szCs w:val="17"/>
              </w:rPr>
              <w:t xml:space="preserve">14.0k</w:t>
            </w:r>
          </w:p>
        </w:tc>
        <w:tc>
          <w:tcPr>
            <w:tcW w:type="dxa" w:w="1335"/>
            <w:tcBorders>
              <w:top w:val="single" w:color="FFFFFF" w:sz="24"/>
              <w:left w:val="single" w:color="FFFFFF" w:sz="24"/>
              <w:bottom w:val="single" w:color="FFFFFF" w:sz="24"/>
              <w:right w:val="single" w:color="FFFFFF" w:sz="24"/>
            </w:tcBorders>
            <w:shd w:fill="F7F7F5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B0B0B"/>
                <w:sz w:val="17"/>
                <w:szCs w:val="17"/>
              </w:rPr>
              <w:t xml:space="preserve">22.4k</w:t>
            </w:r>
          </w:p>
        </w:tc>
        <w:tc>
          <w:tcPr>
            <w:tcW w:type="dxa" w:w="1335"/>
            <w:tcBorders>
              <w:top w:val="single" w:color="FFFFFF" w:sz="24"/>
              <w:left w:val="single" w:color="FFFFFF" w:sz="24"/>
              <w:bottom w:val="single" w:color="FFFFFF" w:sz="24"/>
              <w:right w:val="single" w:color="FFFFFF" w:sz="24"/>
            </w:tcBorders>
            <w:shd w:fill="F7F7F5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B0B0B"/>
                <w:sz w:val="17"/>
                <w:szCs w:val="17"/>
              </w:rPr>
              <w:t xml:space="preserve">26.8k</w:t>
            </w:r>
          </w:p>
        </w:tc>
        <w:tc>
          <w:tcPr>
            <w:tcW w:type="dxa" w:w="1337"/>
            <w:tcBorders>
              <w:top w:val="single" w:color="FFFFFF" w:sz="24"/>
              <w:left w:val="single" w:color="FFFFFF" w:sz="24"/>
              <w:bottom w:val="single" w:color="FFFFFF" w:sz="24"/>
              <w:right w:val="single" w:color="FFFFFF" w:sz="24"/>
            </w:tcBorders>
            <w:shd w:fill="F7F7F5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B0B0B"/>
                <w:sz w:val="17"/>
                <w:szCs w:val="17"/>
              </w:rPr>
              <w:t xml:space="preserve">32.5k</w:t>
            </w:r>
          </w:p>
        </w:tc>
      </w:tr>
      <w:tr>
        <w:tc>
          <w:tcPr>
            <w:tcW w:type="dxa" w:w="2500"/>
            <w:tcBorders>
              <w:top w:val="single" w:color="FFFFFF" w:sz="24"/>
              <w:left w:val="single" w:color="FFFFFF" w:sz="24"/>
              <w:bottom w:val="single" w:color="FFFFFF" w:sz="24"/>
              <w:right w:val="single" w:color="FFFFFF" w:sz="24"/>
            </w:tcBorders>
            <w:shd w:fill="EFF6F9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B0B0B"/>
                <w:sz w:val="17"/>
                <w:szCs w:val="17"/>
              </w:rPr>
              <w:t xml:space="preserve">Revenue</w:t>
            </w:r>
          </w:p>
        </w:tc>
        <w:tc>
          <w:tcPr>
            <w:tcW w:type="dxa" w:w="1335"/>
            <w:tcBorders>
              <w:top w:val="single" w:color="FFFFFF" w:sz="24"/>
              <w:left w:val="single" w:color="FFFFFF" w:sz="24"/>
              <w:bottom w:val="single" w:color="FFFFFF" w:sz="24"/>
              <w:right w:val="single" w:color="FFFFFF" w:sz="24"/>
            </w:tcBorders>
            <w:shd w:fill="EFF6F9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B0B0B"/>
                <w:sz w:val="17"/>
                <w:szCs w:val="17"/>
              </w:rPr>
              <w:t xml:space="preserve">467k</w:t>
            </w:r>
          </w:p>
        </w:tc>
        <w:tc>
          <w:tcPr>
            <w:tcW w:type="dxa" w:w="1335"/>
            <w:tcBorders>
              <w:top w:val="single" w:color="FFFFFF" w:sz="24"/>
              <w:left w:val="single" w:color="FFFFFF" w:sz="24"/>
              <w:bottom w:val="single" w:color="FFFFFF" w:sz="24"/>
              <w:right w:val="single" w:color="FFFFFF" w:sz="24"/>
            </w:tcBorders>
            <w:shd w:fill="EFF6F9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B0B0B"/>
                <w:sz w:val="17"/>
                <w:szCs w:val="17"/>
              </w:rPr>
              <w:t xml:space="preserve">438k</w:t>
            </w:r>
          </w:p>
        </w:tc>
        <w:tc>
          <w:tcPr>
            <w:tcW w:type="dxa" w:w="1335"/>
            <w:tcBorders>
              <w:top w:val="single" w:color="FFFFFF" w:sz="24"/>
              <w:left w:val="single" w:color="FFFFFF" w:sz="24"/>
              <w:bottom w:val="single" w:color="FFFFFF" w:sz="24"/>
              <w:right w:val="single" w:color="FFFFFF" w:sz="24"/>
            </w:tcBorders>
            <w:shd w:fill="EFF6F9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B0B0B"/>
                <w:sz w:val="17"/>
                <w:szCs w:val="17"/>
              </w:rPr>
              <w:t xml:space="preserve">561k</w:t>
            </w:r>
          </w:p>
        </w:tc>
        <w:tc>
          <w:tcPr>
            <w:tcW w:type="dxa" w:w="1335"/>
            <w:tcBorders>
              <w:top w:val="single" w:color="FFFFFF" w:sz="24"/>
              <w:left w:val="single" w:color="FFFFFF" w:sz="24"/>
              <w:bottom w:val="single" w:color="FFFFFF" w:sz="24"/>
              <w:right w:val="single" w:color="FFFFFF" w:sz="24"/>
            </w:tcBorders>
            <w:shd w:fill="EFF6F9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B0B0B"/>
                <w:sz w:val="17"/>
                <w:szCs w:val="17"/>
              </w:rPr>
              <w:t xml:space="preserve">906k</w:t>
            </w:r>
          </w:p>
        </w:tc>
        <w:tc>
          <w:tcPr>
            <w:tcW w:type="dxa" w:w="1335"/>
            <w:tcBorders>
              <w:top w:val="single" w:color="FFFFFF" w:sz="24"/>
              <w:left w:val="single" w:color="FFFFFF" w:sz="24"/>
              <w:bottom w:val="single" w:color="FFFFFF" w:sz="24"/>
              <w:right w:val="single" w:color="FFFFFF" w:sz="24"/>
            </w:tcBorders>
            <w:shd w:fill="EFF6F9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B0B0B"/>
                <w:sz w:val="17"/>
                <w:szCs w:val="17"/>
              </w:rPr>
              <w:t xml:space="preserve">1.75M</w:t>
            </w:r>
          </w:p>
        </w:tc>
        <w:tc>
          <w:tcPr>
            <w:tcW w:type="dxa" w:w="1337"/>
            <w:tcBorders>
              <w:top w:val="single" w:color="FFFFFF" w:sz="24"/>
              <w:left w:val="single" w:color="FFFFFF" w:sz="24"/>
              <w:bottom w:val="single" w:color="FFFFFF" w:sz="24"/>
              <w:right w:val="single" w:color="FFFFFF" w:sz="24"/>
            </w:tcBorders>
            <w:shd w:fill="EFF6F9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B0B0B"/>
                <w:sz w:val="17"/>
                <w:szCs w:val="17"/>
              </w:rPr>
              <w:t xml:space="preserve">2.60M</w:t>
            </w:r>
          </w:p>
        </w:tc>
      </w:tr>
      <w:tr>
        <w:tc>
          <w:tcPr>
            <w:tcW w:type="dxa" w:w="2500"/>
            <w:tcBorders>
              <w:top w:val="single" w:color="FFFFFF" w:sz="24"/>
              <w:left w:val="single" w:color="FFFFFF" w:sz="24"/>
              <w:bottom w:val="single" w:color="FFFFFF" w:sz="24"/>
              <w:right w:val="single" w:color="FFFFFF" w:sz="24"/>
            </w:tcBorders>
            <w:shd w:fill="F7F7F5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B0B0B"/>
                <w:sz w:val="17"/>
                <w:szCs w:val="17"/>
              </w:rPr>
              <w:t xml:space="preserve">Gross margin</w:t>
            </w:r>
          </w:p>
        </w:tc>
        <w:tc>
          <w:tcPr>
            <w:tcW w:type="dxa" w:w="1335"/>
            <w:tcBorders>
              <w:top w:val="single" w:color="FFFFFF" w:sz="24"/>
              <w:left w:val="single" w:color="FFFFFF" w:sz="24"/>
              <w:bottom w:val="single" w:color="FFFFFF" w:sz="24"/>
              <w:right w:val="single" w:color="FFFFFF" w:sz="24"/>
            </w:tcBorders>
            <w:shd w:fill="F7F7F5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B0B0B"/>
                <w:sz w:val="17"/>
                <w:szCs w:val="17"/>
              </w:rPr>
              <w:t xml:space="preserve">380k</w:t>
            </w:r>
          </w:p>
        </w:tc>
        <w:tc>
          <w:tcPr>
            <w:tcW w:type="dxa" w:w="1335"/>
            <w:tcBorders>
              <w:top w:val="single" w:color="FFFFFF" w:sz="24"/>
              <w:left w:val="single" w:color="FFFFFF" w:sz="24"/>
              <w:bottom w:val="single" w:color="FFFFFF" w:sz="24"/>
              <w:right w:val="single" w:color="FFFFFF" w:sz="24"/>
            </w:tcBorders>
            <w:shd w:fill="F7F7F5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B0B0B"/>
                <w:sz w:val="17"/>
                <w:szCs w:val="17"/>
              </w:rPr>
              <w:t xml:space="preserve">395k</w:t>
            </w:r>
          </w:p>
        </w:tc>
        <w:tc>
          <w:tcPr>
            <w:tcW w:type="dxa" w:w="1335"/>
            <w:tcBorders>
              <w:top w:val="single" w:color="FFFFFF" w:sz="24"/>
              <w:left w:val="single" w:color="FFFFFF" w:sz="24"/>
              <w:bottom w:val="single" w:color="FFFFFF" w:sz="24"/>
              <w:right w:val="single" w:color="FFFFFF" w:sz="24"/>
            </w:tcBorders>
            <w:shd w:fill="F7F7F5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B0B0B"/>
                <w:sz w:val="17"/>
                <w:szCs w:val="17"/>
              </w:rPr>
              <w:t xml:space="preserve">512k</w:t>
            </w:r>
          </w:p>
        </w:tc>
        <w:tc>
          <w:tcPr>
            <w:tcW w:type="dxa" w:w="1335"/>
            <w:tcBorders>
              <w:top w:val="single" w:color="FFFFFF" w:sz="24"/>
              <w:left w:val="single" w:color="FFFFFF" w:sz="24"/>
              <w:bottom w:val="single" w:color="FFFFFF" w:sz="24"/>
              <w:right w:val="single" w:color="FFFFFF" w:sz="24"/>
            </w:tcBorders>
            <w:shd w:fill="F7F7F5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B0B0B"/>
                <w:sz w:val="17"/>
                <w:szCs w:val="17"/>
              </w:rPr>
              <w:t xml:space="preserve">891k</w:t>
            </w:r>
          </w:p>
        </w:tc>
        <w:tc>
          <w:tcPr>
            <w:tcW w:type="dxa" w:w="1335"/>
            <w:tcBorders>
              <w:top w:val="single" w:color="FFFFFF" w:sz="24"/>
              <w:left w:val="single" w:color="FFFFFF" w:sz="24"/>
              <w:bottom w:val="single" w:color="FFFFFF" w:sz="24"/>
              <w:right w:val="single" w:color="FFFFFF" w:sz="24"/>
            </w:tcBorders>
            <w:shd w:fill="F7F7F5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B0B0B"/>
                <w:sz w:val="17"/>
                <w:szCs w:val="17"/>
              </w:rPr>
              <w:t xml:space="preserve">1.67M</w:t>
            </w:r>
          </w:p>
        </w:tc>
        <w:tc>
          <w:tcPr>
            <w:tcW w:type="dxa" w:w="1337"/>
            <w:tcBorders>
              <w:top w:val="single" w:color="FFFFFF" w:sz="24"/>
              <w:left w:val="single" w:color="FFFFFF" w:sz="24"/>
              <w:bottom w:val="single" w:color="FFFFFF" w:sz="24"/>
              <w:right w:val="single" w:color="FFFFFF" w:sz="24"/>
            </w:tcBorders>
            <w:shd w:fill="F7F7F5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B0B0B"/>
                <w:sz w:val="17"/>
                <w:szCs w:val="17"/>
              </w:rPr>
              <w:t xml:space="preserve">2.43M</w:t>
            </w:r>
          </w:p>
        </w:tc>
      </w:tr>
      <w:tr>
        <w:tc>
          <w:tcPr>
            <w:tcW w:type="dxa" w:w="2500"/>
            <w:tcBorders>
              <w:top w:val="single" w:color="FFFFFF" w:sz="24"/>
              <w:left w:val="single" w:color="FFFFFF" w:sz="24"/>
              <w:bottom w:val="single" w:color="FFFFFF" w:sz="24"/>
              <w:right w:val="single" w:color="FFFFFF" w:sz="24"/>
            </w:tcBorders>
            <w:shd w:fill="F7F7F5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B0B0B"/>
                <w:sz w:val="17"/>
                <w:szCs w:val="17"/>
              </w:rPr>
              <w:t xml:space="preserve">Payroll</w:t>
            </w:r>
          </w:p>
        </w:tc>
        <w:tc>
          <w:tcPr>
            <w:tcW w:type="dxa" w:w="1335"/>
            <w:tcBorders>
              <w:top w:val="single" w:color="FFFFFF" w:sz="24"/>
              <w:left w:val="single" w:color="FFFFFF" w:sz="24"/>
              <w:bottom w:val="single" w:color="FFFFFF" w:sz="24"/>
              <w:right w:val="single" w:color="FFFFFF" w:sz="24"/>
            </w:tcBorders>
            <w:shd w:fill="F7F7F5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B0B0B"/>
                <w:sz w:val="17"/>
                <w:szCs w:val="17"/>
              </w:rPr>
              <w:t xml:space="preserve">(195k)</w:t>
            </w:r>
          </w:p>
        </w:tc>
        <w:tc>
          <w:tcPr>
            <w:tcW w:type="dxa" w:w="1335"/>
            <w:tcBorders>
              <w:top w:val="single" w:color="FFFFFF" w:sz="24"/>
              <w:left w:val="single" w:color="FFFFFF" w:sz="24"/>
              <w:bottom w:val="single" w:color="FFFFFF" w:sz="24"/>
              <w:right w:val="single" w:color="FFFFFF" w:sz="24"/>
            </w:tcBorders>
            <w:shd w:fill="F7F7F5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B0B0B"/>
                <w:sz w:val="17"/>
                <w:szCs w:val="17"/>
              </w:rPr>
              <w:t xml:space="preserve">(230k)</w:t>
            </w:r>
          </w:p>
        </w:tc>
        <w:tc>
          <w:tcPr>
            <w:tcW w:type="dxa" w:w="1335"/>
            <w:tcBorders>
              <w:top w:val="single" w:color="FFFFFF" w:sz="24"/>
              <w:left w:val="single" w:color="FFFFFF" w:sz="24"/>
              <w:bottom w:val="single" w:color="FFFFFF" w:sz="24"/>
              <w:right w:val="single" w:color="FFFFFF" w:sz="24"/>
            </w:tcBorders>
            <w:shd w:fill="F7F7F5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B0B0B"/>
                <w:sz w:val="17"/>
                <w:szCs w:val="17"/>
              </w:rPr>
              <w:t xml:space="preserve">(275k)</w:t>
            </w:r>
          </w:p>
        </w:tc>
        <w:tc>
          <w:tcPr>
            <w:tcW w:type="dxa" w:w="1335"/>
            <w:tcBorders>
              <w:top w:val="single" w:color="FFFFFF" w:sz="24"/>
              <w:left w:val="single" w:color="FFFFFF" w:sz="24"/>
              <w:bottom w:val="single" w:color="FFFFFF" w:sz="24"/>
              <w:right w:val="single" w:color="FFFFFF" w:sz="24"/>
            </w:tcBorders>
            <w:shd w:fill="F7F7F5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B0B0B"/>
                <w:sz w:val="17"/>
                <w:szCs w:val="17"/>
              </w:rPr>
              <w:t xml:space="preserve">(317k)</w:t>
            </w:r>
          </w:p>
        </w:tc>
        <w:tc>
          <w:tcPr>
            <w:tcW w:type="dxa" w:w="1335"/>
            <w:tcBorders>
              <w:top w:val="single" w:color="FFFFFF" w:sz="24"/>
              <w:left w:val="single" w:color="FFFFFF" w:sz="24"/>
              <w:bottom w:val="single" w:color="FFFFFF" w:sz="24"/>
              <w:right w:val="single" w:color="FFFFFF" w:sz="24"/>
            </w:tcBorders>
            <w:shd w:fill="F7F7F5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B0B0B"/>
                <w:sz w:val="17"/>
                <w:szCs w:val="17"/>
              </w:rPr>
              <w:t xml:space="preserve">(398k)</w:t>
            </w:r>
          </w:p>
        </w:tc>
        <w:tc>
          <w:tcPr>
            <w:tcW w:type="dxa" w:w="1337"/>
            <w:tcBorders>
              <w:top w:val="single" w:color="FFFFFF" w:sz="24"/>
              <w:left w:val="single" w:color="FFFFFF" w:sz="24"/>
              <w:bottom w:val="single" w:color="FFFFFF" w:sz="24"/>
              <w:right w:val="single" w:color="FFFFFF" w:sz="24"/>
            </w:tcBorders>
            <w:shd w:fill="F7F7F5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B0B0B"/>
                <w:sz w:val="17"/>
                <w:szCs w:val="17"/>
              </w:rPr>
              <w:t xml:space="preserve">(508k)</w:t>
            </w:r>
          </w:p>
        </w:tc>
      </w:tr>
      <w:tr>
        <w:tc>
          <w:tcPr>
            <w:tcW w:type="dxa" w:w="2500"/>
            <w:tcBorders>
              <w:top w:val="single" w:color="FFFFFF" w:sz="24"/>
              <w:left w:val="single" w:color="FFFFFF" w:sz="24"/>
              <w:bottom w:val="single" w:color="FFFFFF" w:sz="24"/>
              <w:right w:val="single" w:color="FFFFFF" w:sz="24"/>
            </w:tcBorders>
            <w:shd w:fill="F7F7F5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B0B0B"/>
                <w:sz w:val="17"/>
                <w:szCs w:val="17"/>
              </w:rPr>
              <w:t xml:space="preserve">Operating expenses</w:t>
            </w:r>
          </w:p>
        </w:tc>
        <w:tc>
          <w:tcPr>
            <w:tcW w:type="dxa" w:w="1335"/>
            <w:tcBorders>
              <w:top w:val="single" w:color="FFFFFF" w:sz="24"/>
              <w:left w:val="single" w:color="FFFFFF" w:sz="24"/>
              <w:bottom w:val="single" w:color="FFFFFF" w:sz="24"/>
              <w:right w:val="single" w:color="FFFFFF" w:sz="24"/>
            </w:tcBorders>
            <w:shd w:fill="F7F7F5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B0B0B"/>
                <w:sz w:val="17"/>
                <w:szCs w:val="17"/>
              </w:rPr>
              <w:t xml:space="preserve">(281k)</w:t>
            </w:r>
          </w:p>
        </w:tc>
        <w:tc>
          <w:tcPr>
            <w:tcW w:type="dxa" w:w="1335"/>
            <w:tcBorders>
              <w:top w:val="single" w:color="FFFFFF" w:sz="24"/>
              <w:left w:val="single" w:color="FFFFFF" w:sz="24"/>
              <w:bottom w:val="single" w:color="FFFFFF" w:sz="24"/>
              <w:right w:val="single" w:color="FFFFFF" w:sz="24"/>
            </w:tcBorders>
            <w:shd w:fill="F7F7F5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B0B0B"/>
                <w:sz w:val="17"/>
                <w:szCs w:val="17"/>
              </w:rPr>
              <w:t xml:space="preserve">(263k)</w:t>
            </w:r>
          </w:p>
        </w:tc>
        <w:tc>
          <w:tcPr>
            <w:tcW w:type="dxa" w:w="1335"/>
            <w:tcBorders>
              <w:top w:val="single" w:color="FFFFFF" w:sz="24"/>
              <w:left w:val="single" w:color="FFFFFF" w:sz="24"/>
              <w:bottom w:val="single" w:color="FFFFFF" w:sz="24"/>
              <w:right w:val="single" w:color="FFFFFF" w:sz="24"/>
            </w:tcBorders>
            <w:shd w:fill="F7F7F5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B0B0B"/>
                <w:sz w:val="17"/>
                <w:szCs w:val="17"/>
              </w:rPr>
              <w:t xml:space="preserve">(260k)</w:t>
            </w:r>
          </w:p>
        </w:tc>
        <w:tc>
          <w:tcPr>
            <w:tcW w:type="dxa" w:w="1335"/>
            <w:tcBorders>
              <w:top w:val="single" w:color="FFFFFF" w:sz="24"/>
              <w:left w:val="single" w:color="FFFFFF" w:sz="24"/>
              <w:bottom w:val="single" w:color="FFFFFF" w:sz="24"/>
              <w:right w:val="single" w:color="FFFFFF" w:sz="24"/>
            </w:tcBorders>
            <w:shd w:fill="F7F7F5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B0B0B"/>
                <w:sz w:val="17"/>
                <w:szCs w:val="17"/>
              </w:rPr>
              <w:t xml:space="preserve">(277k)</w:t>
            </w:r>
          </w:p>
        </w:tc>
        <w:tc>
          <w:tcPr>
            <w:tcW w:type="dxa" w:w="1335"/>
            <w:tcBorders>
              <w:top w:val="single" w:color="FFFFFF" w:sz="24"/>
              <w:left w:val="single" w:color="FFFFFF" w:sz="24"/>
              <w:bottom w:val="single" w:color="FFFFFF" w:sz="24"/>
              <w:right w:val="single" w:color="FFFFFF" w:sz="24"/>
            </w:tcBorders>
            <w:shd w:fill="F7F7F5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B0B0B"/>
                <w:sz w:val="17"/>
                <w:szCs w:val="17"/>
              </w:rPr>
              <w:t xml:space="preserve">(381k)</w:t>
            </w:r>
          </w:p>
        </w:tc>
        <w:tc>
          <w:tcPr>
            <w:tcW w:type="dxa" w:w="1337"/>
            <w:tcBorders>
              <w:top w:val="single" w:color="FFFFFF" w:sz="24"/>
              <w:left w:val="single" w:color="FFFFFF" w:sz="24"/>
              <w:bottom w:val="single" w:color="FFFFFF" w:sz="24"/>
              <w:right w:val="single" w:color="FFFFFF" w:sz="24"/>
            </w:tcBorders>
            <w:shd w:fill="F7F7F5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B0B0B"/>
                <w:sz w:val="17"/>
                <w:szCs w:val="17"/>
              </w:rPr>
              <w:t xml:space="preserve">(457k)</w:t>
            </w:r>
          </w:p>
        </w:tc>
      </w:tr>
      <w:tr>
        <w:tc>
          <w:tcPr>
            <w:tcW w:type="dxa" w:w="2500"/>
            <w:tcBorders>
              <w:top w:val="single" w:color="FFFFFF" w:sz="24"/>
              <w:left w:val="single" w:color="FFFFFF" w:sz="24"/>
              <w:bottom w:val="single" w:color="FFFFFF" w:sz="24"/>
              <w:right w:val="single" w:color="FFFFFF" w:sz="24"/>
            </w:tcBorders>
            <w:shd w:fill="EFF6F9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B0B0B"/>
                <w:sz w:val="17"/>
                <w:szCs w:val="17"/>
              </w:rPr>
              <w:t xml:space="preserve">EBITDAR</w:t>
            </w:r>
          </w:p>
        </w:tc>
        <w:tc>
          <w:tcPr>
            <w:tcW w:type="dxa" w:w="1335"/>
            <w:tcBorders>
              <w:top w:val="single" w:color="FFFFFF" w:sz="24"/>
              <w:left w:val="single" w:color="FFFFFF" w:sz="24"/>
              <w:bottom w:val="single" w:color="FFFFFF" w:sz="24"/>
              <w:right w:val="single" w:color="FFFFFF" w:sz="24"/>
            </w:tcBorders>
            <w:shd w:fill="EFF6F9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B0B0B"/>
                <w:sz w:val="17"/>
                <w:szCs w:val="17"/>
              </w:rPr>
              <w:t xml:space="preserve">(96k)</w:t>
            </w:r>
          </w:p>
        </w:tc>
        <w:tc>
          <w:tcPr>
            <w:tcW w:type="dxa" w:w="1335"/>
            <w:tcBorders>
              <w:top w:val="single" w:color="FFFFFF" w:sz="24"/>
              <w:left w:val="single" w:color="FFFFFF" w:sz="24"/>
              <w:bottom w:val="single" w:color="FFFFFF" w:sz="24"/>
              <w:right w:val="single" w:color="FFFFFF" w:sz="24"/>
            </w:tcBorders>
            <w:shd w:fill="EFF6F9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B0B0B"/>
                <w:sz w:val="17"/>
                <w:szCs w:val="17"/>
              </w:rPr>
              <w:t xml:space="preserve">(98k)</w:t>
            </w:r>
          </w:p>
        </w:tc>
        <w:tc>
          <w:tcPr>
            <w:tcW w:type="dxa" w:w="1335"/>
            <w:tcBorders>
              <w:top w:val="single" w:color="FFFFFF" w:sz="24"/>
              <w:left w:val="single" w:color="FFFFFF" w:sz="24"/>
              <w:bottom w:val="single" w:color="FFFFFF" w:sz="24"/>
              <w:right w:val="single" w:color="FFFFFF" w:sz="24"/>
            </w:tcBorders>
            <w:shd w:fill="EFF6F9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B0B0B"/>
                <w:sz w:val="17"/>
                <w:szCs w:val="17"/>
              </w:rPr>
              <w:t xml:space="preserve">(24k)</w:t>
            </w:r>
          </w:p>
        </w:tc>
        <w:tc>
          <w:tcPr>
            <w:tcW w:type="dxa" w:w="1335"/>
            <w:tcBorders>
              <w:top w:val="single" w:color="FFFFFF" w:sz="24"/>
              <w:left w:val="single" w:color="FFFFFF" w:sz="24"/>
              <w:bottom w:val="single" w:color="FFFFFF" w:sz="24"/>
              <w:right w:val="single" w:color="FFFFFF" w:sz="24"/>
            </w:tcBorders>
            <w:shd w:fill="EFF6F9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B0B0B"/>
                <w:sz w:val="17"/>
                <w:szCs w:val="17"/>
              </w:rPr>
              <w:t xml:space="preserve">296k</w:t>
            </w:r>
          </w:p>
        </w:tc>
        <w:tc>
          <w:tcPr>
            <w:tcW w:type="dxa" w:w="1335"/>
            <w:tcBorders>
              <w:top w:val="single" w:color="FFFFFF" w:sz="24"/>
              <w:left w:val="single" w:color="FFFFFF" w:sz="24"/>
              <w:bottom w:val="single" w:color="FFFFFF" w:sz="24"/>
              <w:right w:val="single" w:color="FFFFFF" w:sz="24"/>
            </w:tcBorders>
            <w:shd w:fill="EFF6F9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B0B0B"/>
                <w:sz w:val="17"/>
                <w:szCs w:val="17"/>
              </w:rPr>
              <w:t xml:space="preserve">889k</w:t>
            </w:r>
          </w:p>
        </w:tc>
        <w:tc>
          <w:tcPr>
            <w:tcW w:type="dxa" w:w="1337"/>
            <w:tcBorders>
              <w:top w:val="single" w:color="FFFFFF" w:sz="24"/>
              <w:left w:val="single" w:color="FFFFFF" w:sz="24"/>
              <w:bottom w:val="single" w:color="FFFFFF" w:sz="24"/>
              <w:right w:val="single" w:color="FFFFFF" w:sz="24"/>
            </w:tcBorders>
            <w:shd w:fill="EFF6F9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B0B0B"/>
                <w:sz w:val="17"/>
                <w:szCs w:val="17"/>
              </w:rPr>
              <w:t xml:space="preserve">1.46M</w:t>
            </w:r>
          </w:p>
        </w:tc>
      </w:tr>
      <w:tr>
        <w:tc>
          <w:tcPr>
            <w:tcW w:type="dxa" w:w="2500"/>
            <w:tcBorders>
              <w:top w:val="single" w:color="FFFFFF" w:sz="24"/>
              <w:left w:val="single" w:color="FFFFFF" w:sz="24"/>
              <w:bottom w:val="single" w:color="FFFFFF" w:sz="24"/>
              <w:right w:val="single" w:color="FFFFFF" w:sz="24"/>
            </w:tcBorders>
            <w:shd w:fill="F7F7F5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B0B0B"/>
                <w:sz w:val="17"/>
                <w:szCs w:val="17"/>
              </w:rPr>
              <w:t xml:space="preserve">Rent (post-close)</w:t>
            </w:r>
          </w:p>
        </w:tc>
        <w:tc>
          <w:tcPr>
            <w:tcW w:type="dxa" w:w="1335"/>
            <w:tcBorders>
              <w:top w:val="single" w:color="FFFFFF" w:sz="24"/>
              <w:left w:val="single" w:color="FFFFFF" w:sz="24"/>
              <w:bottom w:val="single" w:color="FFFFFF" w:sz="24"/>
              <w:right w:val="single" w:color="FFFFFF" w:sz="24"/>
            </w:tcBorders>
            <w:shd w:fill="F7F7F5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B0B0B"/>
                <w:sz w:val="17"/>
                <w:szCs w:val="17"/>
              </w:rPr>
              <w:t xml:space="preserve">–</w:t>
            </w:r>
          </w:p>
        </w:tc>
        <w:tc>
          <w:tcPr>
            <w:tcW w:type="dxa" w:w="1335"/>
            <w:tcBorders>
              <w:top w:val="single" w:color="FFFFFF" w:sz="24"/>
              <w:left w:val="single" w:color="FFFFFF" w:sz="24"/>
              <w:bottom w:val="single" w:color="FFFFFF" w:sz="24"/>
              <w:right w:val="single" w:color="FFFFFF" w:sz="24"/>
            </w:tcBorders>
            <w:shd w:fill="F7F7F5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B0B0B"/>
                <w:sz w:val="17"/>
                <w:szCs w:val="17"/>
              </w:rPr>
              <w:t xml:space="preserve">–</w:t>
            </w:r>
          </w:p>
        </w:tc>
        <w:tc>
          <w:tcPr>
            <w:tcW w:type="dxa" w:w="1335"/>
            <w:tcBorders>
              <w:top w:val="single" w:color="FFFFFF" w:sz="24"/>
              <w:left w:val="single" w:color="FFFFFF" w:sz="24"/>
              <w:bottom w:val="single" w:color="FFFFFF" w:sz="24"/>
              <w:right w:val="single" w:color="FFFFFF" w:sz="24"/>
            </w:tcBorders>
            <w:shd w:fill="F7F7F5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B0B0B"/>
                <w:sz w:val="17"/>
                <w:szCs w:val="17"/>
              </w:rPr>
              <w:t xml:space="preserve">–</w:t>
            </w:r>
          </w:p>
        </w:tc>
        <w:tc>
          <w:tcPr>
            <w:tcW w:type="dxa" w:w="1335"/>
            <w:tcBorders>
              <w:top w:val="single" w:color="FFFFFF" w:sz="24"/>
              <w:left w:val="single" w:color="FFFFFF" w:sz="24"/>
              <w:bottom w:val="single" w:color="FFFFFF" w:sz="24"/>
              <w:right w:val="single" w:color="FFFFFF" w:sz="24"/>
            </w:tcBorders>
            <w:shd w:fill="F7F7F5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B0B0B"/>
                <w:sz w:val="17"/>
                <w:szCs w:val="17"/>
              </w:rPr>
              <w:t xml:space="preserve">(285k)</w:t>
            </w:r>
          </w:p>
        </w:tc>
        <w:tc>
          <w:tcPr>
            <w:tcW w:type="dxa" w:w="1335"/>
            <w:tcBorders>
              <w:top w:val="single" w:color="FFFFFF" w:sz="24"/>
              <w:left w:val="single" w:color="FFFFFF" w:sz="24"/>
              <w:bottom w:val="single" w:color="FFFFFF" w:sz="24"/>
              <w:right w:val="single" w:color="FFFFFF" w:sz="24"/>
            </w:tcBorders>
            <w:shd w:fill="F7F7F5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B0B0B"/>
                <w:sz w:val="17"/>
                <w:szCs w:val="17"/>
              </w:rPr>
              <w:t xml:space="preserve">(285k)</w:t>
            </w:r>
          </w:p>
        </w:tc>
        <w:tc>
          <w:tcPr>
            <w:tcW w:type="dxa" w:w="1337"/>
            <w:tcBorders>
              <w:top w:val="single" w:color="FFFFFF" w:sz="24"/>
              <w:left w:val="single" w:color="FFFFFF" w:sz="24"/>
              <w:bottom w:val="single" w:color="FFFFFF" w:sz="24"/>
              <w:right w:val="single" w:color="FFFFFF" w:sz="24"/>
            </w:tcBorders>
            <w:shd w:fill="F7F7F5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B0B0B"/>
                <w:sz w:val="17"/>
                <w:szCs w:val="17"/>
              </w:rPr>
              <w:t xml:space="preserve">(296k)</w:t>
            </w:r>
          </w:p>
        </w:tc>
      </w:tr>
      <w:tr>
        <w:tc>
          <w:tcPr>
            <w:tcW w:type="dxa" w:w="2500"/>
            <w:tcBorders>
              <w:top w:val="single" w:color="FFFFFF" w:sz="24"/>
              <w:left w:val="single" w:color="FFFFFF" w:sz="24"/>
              <w:bottom w:val="single" w:color="FFFFFF" w:sz="24"/>
              <w:right w:val="single" w:color="FFFFFF" w:sz="24"/>
            </w:tcBorders>
            <w:shd w:fill="EFF6F9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B0B0B"/>
                <w:sz w:val="17"/>
                <w:szCs w:val="17"/>
              </w:rPr>
              <w:t xml:space="preserve">EBITDA</w:t>
            </w:r>
          </w:p>
        </w:tc>
        <w:tc>
          <w:tcPr>
            <w:tcW w:type="dxa" w:w="1335"/>
            <w:tcBorders>
              <w:top w:val="single" w:color="FFFFFF" w:sz="24"/>
              <w:left w:val="single" w:color="FFFFFF" w:sz="24"/>
              <w:bottom w:val="single" w:color="FFFFFF" w:sz="24"/>
              <w:right w:val="single" w:color="FFFFFF" w:sz="24"/>
            </w:tcBorders>
            <w:shd w:fill="EFF6F9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B0B0B"/>
                <w:sz w:val="17"/>
                <w:szCs w:val="17"/>
              </w:rPr>
              <w:t xml:space="preserve">(96k)</w:t>
            </w:r>
          </w:p>
        </w:tc>
        <w:tc>
          <w:tcPr>
            <w:tcW w:type="dxa" w:w="1335"/>
            <w:tcBorders>
              <w:top w:val="single" w:color="FFFFFF" w:sz="24"/>
              <w:left w:val="single" w:color="FFFFFF" w:sz="24"/>
              <w:bottom w:val="single" w:color="FFFFFF" w:sz="24"/>
              <w:right w:val="single" w:color="FFFFFF" w:sz="24"/>
            </w:tcBorders>
            <w:shd w:fill="EFF6F9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B0B0B"/>
                <w:sz w:val="17"/>
                <w:szCs w:val="17"/>
              </w:rPr>
              <w:t xml:space="preserve">(98k)</w:t>
            </w:r>
          </w:p>
        </w:tc>
        <w:tc>
          <w:tcPr>
            <w:tcW w:type="dxa" w:w="1335"/>
            <w:tcBorders>
              <w:top w:val="single" w:color="FFFFFF" w:sz="24"/>
              <w:left w:val="single" w:color="FFFFFF" w:sz="24"/>
              <w:bottom w:val="single" w:color="FFFFFF" w:sz="24"/>
              <w:right w:val="single" w:color="FFFFFF" w:sz="24"/>
            </w:tcBorders>
            <w:shd w:fill="EFF6F9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B0B0B"/>
                <w:sz w:val="17"/>
                <w:szCs w:val="17"/>
              </w:rPr>
              <w:t xml:space="preserve">(24k)</w:t>
            </w:r>
          </w:p>
        </w:tc>
        <w:tc>
          <w:tcPr>
            <w:tcW w:type="dxa" w:w="1335"/>
            <w:tcBorders>
              <w:top w:val="single" w:color="FFFFFF" w:sz="24"/>
              <w:left w:val="single" w:color="FFFFFF" w:sz="24"/>
              <w:bottom w:val="single" w:color="FFFFFF" w:sz="24"/>
              <w:right w:val="single" w:color="FFFFFF" w:sz="24"/>
            </w:tcBorders>
            <w:shd w:fill="EFF6F9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B0B0B"/>
                <w:sz w:val="17"/>
                <w:szCs w:val="17"/>
              </w:rPr>
              <w:t xml:space="preserve">11k</w:t>
            </w:r>
          </w:p>
        </w:tc>
        <w:tc>
          <w:tcPr>
            <w:tcW w:type="dxa" w:w="1335"/>
            <w:tcBorders>
              <w:top w:val="single" w:color="FFFFFF" w:sz="24"/>
              <w:left w:val="single" w:color="FFFFFF" w:sz="24"/>
              <w:bottom w:val="single" w:color="FFFFFF" w:sz="24"/>
              <w:right w:val="single" w:color="FFFFFF" w:sz="24"/>
            </w:tcBorders>
            <w:shd w:fill="EFF6F9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B0B0B"/>
                <w:sz w:val="17"/>
                <w:szCs w:val="17"/>
              </w:rPr>
              <w:t xml:space="preserve">604k</w:t>
            </w:r>
          </w:p>
        </w:tc>
        <w:tc>
          <w:tcPr>
            <w:tcW w:type="dxa" w:w="1337"/>
            <w:tcBorders>
              <w:top w:val="single" w:color="FFFFFF" w:sz="24"/>
              <w:left w:val="single" w:color="FFFFFF" w:sz="24"/>
              <w:bottom w:val="single" w:color="FFFFFF" w:sz="24"/>
              <w:right w:val="single" w:color="FFFFFF" w:sz="24"/>
            </w:tcBorders>
            <w:shd w:fill="EFF6F9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B0B0B"/>
                <w:sz w:val="17"/>
                <w:szCs w:val="17"/>
              </w:rPr>
              <w:t xml:space="preserve">1.17M</w:t>
            </w:r>
          </w:p>
        </w:tc>
      </w:tr>
    </w:tbl>
    <w:p>
      <w:pPr>
        <w:spacing w:after="50" w:before="30" w:line="252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52514E"/>
          <w:sz w:val="16"/>
          <w:szCs w:val="16"/>
        </w:rPr>
        <w:t xml:space="preserve">Year 1 begins at close. OC = original contract events booked by the sellers before close.</w:t>
      </w:r>
    </w:p>
    <w:p>
      <w:r>
        <w:br w:type="page"/>
      </w:r>
    </w:p>
    <w:p>
      <w:pPr>
        <w:spacing w:after="40" w:before="0" w:line="252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0B0B0B"/>
          <w:sz w:val="20"/>
          <w:szCs w:val="20"/>
        </w:rPr>
        <w:t xml:space="preserve">Investment Summary</w:t>
      </w:r>
      <w:r>
        <w:rPr>
          <w:rFonts w:ascii="Calibri" w:cs="Calibri" w:eastAsia="Calibri" w:hAnsi="Calibri"/>
          <w:b/>
          <w:bCs/>
          <w:i w:val="false"/>
          <w:iCs w:val="false"/>
          <w:color w:val="1A939B"/>
          <w:sz w:val="20"/>
          <w:szCs w:val="20"/>
        </w:rPr>
        <w:t xml:space="preserve">   Hadden Estate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2514E"/>
          <w:sz w:val="20"/>
          <w:szCs w:val="20"/>
        </w:rPr>
        <w:t xml:space="preserve">   |   Assumptions</w:t>
      </w:r>
    </w:p>
    <w:p>
      <w:pPr>
        <w:pStyle w:val="Heading1"/>
        <w:pBdr>
          <w:bottom w:val="single" w:color="1A939B" w:sz="12" w:space="4"/>
        </w:pBdr>
        <w:spacing w:after="10" w:before="130"/>
      </w:pPr>
      <w:r>
        <w:rPr>
          <w:rFonts w:ascii="Calibri" w:cs="Calibri" w:eastAsia="Calibri" w:hAnsi="Calibri"/>
          <w:b/>
          <w:bCs/>
          <w:i w:val="false"/>
          <w:iCs w:val="false"/>
          <w:color w:val="1A939B"/>
          <w:sz w:val="26"/>
          <w:szCs w:val="26"/>
        </w:rPr>
        <w:t xml:space="preserve">3. Vendor services plan</w:t>
      </w:r>
    </w:p>
    <w:p>
      <w:pPr>
        <w:spacing w:after="60" w:before="0" w:line="252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52514E"/>
          <w:sz w:val="17"/>
          <w:szCs w:val="17"/>
        </w:rPr>
        <w:t xml:space="preserve">Attachment = share of new-contract events that add the service; $ / event is the Walters average used</w:t>
      </w:r>
    </w:p>
    <w:tbl>
      <w:tblPr>
        <w:tblW w:type="dxa" w:w="1051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200"/>
        <w:gridCol w:w="1385"/>
        <w:gridCol w:w="1385"/>
        <w:gridCol w:w="1385"/>
        <w:gridCol w:w="1385"/>
        <w:gridCol w:w="1385"/>
        <w:gridCol w:w="1387"/>
      </w:tblGrid>
      <w:tr>
        <w:trPr>
          <w:tblHeader/>
        </w:trPr>
        <w:tc>
          <w:tcPr>
            <w:tcW w:type="dxa" w:w="2200"/>
            <w:tcBorders>
              <w:top w:val="single" w:color="FFFFFF" w:sz="24"/>
              <w:left w:val="single" w:color="FFFFFF" w:sz="24"/>
              <w:bottom w:val="single" w:color="FFFFFF" w:sz="24"/>
              <w:right w:val="single" w:color="FFFFFF" w:sz="24"/>
            </w:tcBorders>
            <w:shd w:fill="EFF6F9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939B"/>
                <w:sz w:val="17"/>
                <w:szCs w:val="17"/>
              </w:rPr>
              <w:t xml:space="preserve">Service</w:t>
            </w:r>
          </w:p>
        </w:tc>
        <w:tc>
          <w:tcPr>
            <w:tcW w:type="dxa" w:w="1385"/>
            <w:tcBorders>
              <w:top w:val="single" w:color="FFFFFF" w:sz="24"/>
              <w:left w:val="single" w:color="FFFFFF" w:sz="24"/>
              <w:bottom w:val="single" w:color="FFFFFF" w:sz="24"/>
              <w:right w:val="single" w:color="FFFFFF" w:sz="24"/>
            </w:tcBorders>
            <w:shd w:fill="EFF6F9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939B"/>
                <w:sz w:val="17"/>
                <w:szCs w:val="17"/>
              </w:rPr>
              <w:t xml:space="preserve">Today</w:t>
            </w:r>
          </w:p>
        </w:tc>
        <w:tc>
          <w:tcPr>
            <w:tcW w:type="dxa" w:w="1385"/>
            <w:tcBorders>
              <w:top w:val="single" w:color="FFFFFF" w:sz="24"/>
              <w:left w:val="single" w:color="FFFFFF" w:sz="24"/>
              <w:bottom w:val="single" w:color="FFFFFF" w:sz="24"/>
              <w:right w:val="single" w:color="FFFFFF" w:sz="24"/>
            </w:tcBorders>
            <w:shd w:fill="EFF6F9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939B"/>
                <w:sz w:val="17"/>
                <w:szCs w:val="17"/>
              </w:rPr>
              <w:t xml:space="preserve">Attach Y1</w:t>
            </w:r>
          </w:p>
        </w:tc>
        <w:tc>
          <w:tcPr>
            <w:tcW w:type="dxa" w:w="1385"/>
            <w:tcBorders>
              <w:top w:val="single" w:color="FFFFFF" w:sz="24"/>
              <w:left w:val="single" w:color="FFFFFF" w:sz="24"/>
              <w:bottom w:val="single" w:color="FFFFFF" w:sz="24"/>
              <w:right w:val="single" w:color="FFFFFF" w:sz="24"/>
            </w:tcBorders>
            <w:shd w:fill="EFF6F9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939B"/>
                <w:sz w:val="17"/>
                <w:szCs w:val="17"/>
              </w:rPr>
              <w:t xml:space="preserve">Attach Y2</w:t>
            </w:r>
          </w:p>
        </w:tc>
        <w:tc>
          <w:tcPr>
            <w:tcW w:type="dxa" w:w="1385"/>
            <w:tcBorders>
              <w:top w:val="single" w:color="FFFFFF" w:sz="24"/>
              <w:left w:val="single" w:color="FFFFFF" w:sz="24"/>
              <w:bottom w:val="single" w:color="FFFFFF" w:sz="24"/>
              <w:right w:val="single" w:color="FFFFFF" w:sz="24"/>
            </w:tcBorders>
            <w:shd w:fill="EFF6F9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939B"/>
                <w:sz w:val="17"/>
                <w:szCs w:val="17"/>
              </w:rPr>
              <w:t xml:space="preserve">Attach Y3</w:t>
            </w:r>
          </w:p>
        </w:tc>
        <w:tc>
          <w:tcPr>
            <w:tcW w:type="dxa" w:w="1385"/>
            <w:tcBorders>
              <w:top w:val="single" w:color="FFFFFF" w:sz="24"/>
              <w:left w:val="single" w:color="FFFFFF" w:sz="24"/>
              <w:bottom w:val="single" w:color="FFFFFF" w:sz="24"/>
              <w:right w:val="single" w:color="FFFFFF" w:sz="24"/>
            </w:tcBorders>
            <w:shd w:fill="EFF6F9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939B"/>
                <w:sz w:val="17"/>
                <w:szCs w:val="17"/>
              </w:rPr>
              <w:t xml:space="preserve">$ / event</w:t>
            </w:r>
          </w:p>
        </w:tc>
        <w:tc>
          <w:tcPr>
            <w:tcW w:type="dxa" w:w="1387"/>
            <w:tcBorders>
              <w:top w:val="single" w:color="FFFFFF" w:sz="24"/>
              <w:left w:val="single" w:color="FFFFFF" w:sz="24"/>
              <w:bottom w:val="single" w:color="FFFFFF" w:sz="24"/>
              <w:right w:val="single" w:color="FFFFFF" w:sz="24"/>
            </w:tcBorders>
            <w:shd w:fill="EFF6F9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939B"/>
                <w:sz w:val="17"/>
                <w:szCs w:val="17"/>
              </w:rPr>
              <w:t xml:space="preserve">WH ATL attach</w:t>
            </w:r>
          </w:p>
        </w:tc>
      </w:tr>
      <w:tr>
        <w:tc>
          <w:tcPr>
            <w:tcW w:type="dxa" w:w="2200"/>
            <w:tcBorders>
              <w:top w:val="single" w:color="FFFFFF" w:sz="24"/>
              <w:left w:val="single" w:color="FFFFFF" w:sz="24"/>
              <w:bottom w:val="single" w:color="FFFFFF" w:sz="24"/>
              <w:right w:val="single" w:color="FFFFFF" w:sz="24"/>
            </w:tcBorders>
            <w:shd w:fill="F7F7F5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B0B0B"/>
                <w:sz w:val="17"/>
                <w:szCs w:val="17"/>
              </w:rPr>
              <w:t xml:space="preserve">Bar (beverage)</w:t>
            </w:r>
          </w:p>
        </w:tc>
        <w:tc>
          <w:tcPr>
            <w:tcW w:type="dxa" w:w="1385"/>
            <w:tcBorders>
              <w:top w:val="single" w:color="FFFFFF" w:sz="24"/>
              <w:left w:val="single" w:color="FFFFFF" w:sz="24"/>
              <w:bottom w:val="single" w:color="FFFFFF" w:sz="24"/>
              <w:right w:val="single" w:color="FFFFFF" w:sz="24"/>
            </w:tcBorders>
            <w:shd w:fill="F7F7F5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B0B0B"/>
                <w:sz w:val="17"/>
                <w:szCs w:val="17"/>
              </w:rPr>
              <w:t xml:space="preserve">None in-house</w:t>
            </w:r>
          </w:p>
        </w:tc>
        <w:tc>
          <w:tcPr>
            <w:tcW w:type="dxa" w:w="1385"/>
            <w:tcBorders>
              <w:top w:val="single" w:color="FFFFFF" w:sz="24"/>
              <w:left w:val="single" w:color="FFFFFF" w:sz="24"/>
              <w:bottom w:val="single" w:color="FFFFFF" w:sz="24"/>
              <w:right w:val="single" w:color="FFFFFF" w:sz="24"/>
            </w:tcBorders>
            <w:shd w:fill="F7F7F5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B0B0B"/>
                <w:sz w:val="17"/>
                <w:szCs w:val="17"/>
              </w:rPr>
              <w:t xml:space="preserve">50%</w:t>
            </w:r>
          </w:p>
        </w:tc>
        <w:tc>
          <w:tcPr>
            <w:tcW w:type="dxa" w:w="1385"/>
            <w:tcBorders>
              <w:top w:val="single" w:color="FFFFFF" w:sz="24"/>
              <w:left w:val="single" w:color="FFFFFF" w:sz="24"/>
              <w:bottom w:val="single" w:color="FFFFFF" w:sz="24"/>
              <w:right w:val="single" w:color="FFFFFF" w:sz="24"/>
            </w:tcBorders>
            <w:shd w:fill="F7F7F5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B0B0B"/>
                <w:sz w:val="17"/>
                <w:szCs w:val="17"/>
              </w:rPr>
              <w:t xml:space="preserve">75%</w:t>
            </w:r>
          </w:p>
        </w:tc>
        <w:tc>
          <w:tcPr>
            <w:tcW w:type="dxa" w:w="1385"/>
            <w:tcBorders>
              <w:top w:val="single" w:color="FFFFFF" w:sz="24"/>
              <w:left w:val="single" w:color="FFFFFF" w:sz="24"/>
              <w:bottom w:val="single" w:color="FFFFFF" w:sz="24"/>
              <w:right w:val="single" w:color="FFFFFF" w:sz="24"/>
            </w:tcBorders>
            <w:shd w:fill="F7F7F5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B0B0B"/>
                <w:sz w:val="17"/>
                <w:szCs w:val="17"/>
              </w:rPr>
              <w:t xml:space="preserve">100%</w:t>
            </w:r>
          </w:p>
        </w:tc>
        <w:tc>
          <w:tcPr>
            <w:tcW w:type="dxa" w:w="1385"/>
            <w:tcBorders>
              <w:top w:val="single" w:color="FFFFFF" w:sz="24"/>
              <w:left w:val="single" w:color="FFFFFF" w:sz="24"/>
              <w:bottom w:val="single" w:color="FFFFFF" w:sz="24"/>
              <w:right w:val="single" w:color="FFFFFF" w:sz="24"/>
            </w:tcBorders>
            <w:shd w:fill="F7F7F5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B0B0B"/>
                <w:sz w:val="17"/>
                <w:szCs w:val="17"/>
              </w:rPr>
              <w:t xml:space="preserve">0.75k</w:t>
            </w:r>
          </w:p>
        </w:tc>
        <w:tc>
          <w:tcPr>
            <w:tcW w:type="dxa" w:w="1387"/>
            <w:tcBorders>
              <w:top w:val="single" w:color="FFFFFF" w:sz="24"/>
              <w:left w:val="single" w:color="FFFFFF" w:sz="24"/>
              <w:bottom w:val="single" w:color="FFFFFF" w:sz="24"/>
              <w:right w:val="single" w:color="FFFFFF" w:sz="24"/>
            </w:tcBorders>
            <w:shd w:fill="F7F7F5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B0B0B"/>
                <w:sz w:val="17"/>
                <w:szCs w:val="17"/>
              </w:rPr>
              <w:t xml:space="preserve">–</w:t>
            </w:r>
          </w:p>
        </w:tc>
      </w:tr>
      <w:tr>
        <w:tc>
          <w:tcPr>
            <w:tcW w:type="dxa" w:w="2200"/>
            <w:tcBorders>
              <w:top w:val="single" w:color="FFFFFF" w:sz="24"/>
              <w:left w:val="single" w:color="FFFFFF" w:sz="24"/>
              <w:bottom w:val="single" w:color="FFFFFF" w:sz="24"/>
              <w:right w:val="single" w:color="FFFFFF" w:sz="24"/>
            </w:tcBorders>
            <w:shd w:fill="F7F7F5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B0B0B"/>
                <w:sz w:val="17"/>
                <w:szCs w:val="17"/>
              </w:rPr>
              <w:t xml:space="preserve">Catering (food)</w:t>
            </w:r>
          </w:p>
        </w:tc>
        <w:tc>
          <w:tcPr>
            <w:tcW w:type="dxa" w:w="1385"/>
            <w:tcBorders>
              <w:top w:val="single" w:color="FFFFFF" w:sz="24"/>
              <w:left w:val="single" w:color="FFFFFF" w:sz="24"/>
              <w:bottom w:val="single" w:color="FFFFFF" w:sz="24"/>
              <w:right w:val="single" w:color="FFFFFF" w:sz="24"/>
            </w:tcBorders>
            <w:shd w:fill="F7F7F5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B0B0B"/>
                <w:sz w:val="17"/>
                <w:szCs w:val="17"/>
              </w:rPr>
              <w:t xml:space="preserve">None in-house</w:t>
            </w:r>
          </w:p>
        </w:tc>
        <w:tc>
          <w:tcPr>
            <w:tcW w:type="dxa" w:w="1385"/>
            <w:tcBorders>
              <w:top w:val="single" w:color="FFFFFF" w:sz="24"/>
              <w:left w:val="single" w:color="FFFFFF" w:sz="24"/>
              <w:bottom w:val="single" w:color="FFFFFF" w:sz="24"/>
              <w:right w:val="single" w:color="FFFFFF" w:sz="24"/>
            </w:tcBorders>
            <w:shd w:fill="F7F7F5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B0B0B"/>
                <w:sz w:val="17"/>
                <w:szCs w:val="17"/>
              </w:rPr>
              <w:t xml:space="preserve">0%</w:t>
            </w:r>
          </w:p>
        </w:tc>
        <w:tc>
          <w:tcPr>
            <w:tcW w:type="dxa" w:w="1385"/>
            <w:tcBorders>
              <w:top w:val="single" w:color="FFFFFF" w:sz="24"/>
              <w:left w:val="single" w:color="FFFFFF" w:sz="24"/>
              <w:bottom w:val="single" w:color="FFFFFF" w:sz="24"/>
              <w:right w:val="single" w:color="FFFFFF" w:sz="24"/>
            </w:tcBorders>
            <w:shd w:fill="F7F7F5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B0B0B"/>
                <w:sz w:val="17"/>
                <w:szCs w:val="17"/>
              </w:rPr>
              <w:t xml:space="preserve">50%</w:t>
            </w:r>
          </w:p>
        </w:tc>
        <w:tc>
          <w:tcPr>
            <w:tcW w:type="dxa" w:w="1385"/>
            <w:tcBorders>
              <w:top w:val="single" w:color="FFFFFF" w:sz="24"/>
              <w:left w:val="single" w:color="FFFFFF" w:sz="24"/>
              <w:bottom w:val="single" w:color="FFFFFF" w:sz="24"/>
              <w:right w:val="single" w:color="FFFFFF" w:sz="24"/>
            </w:tcBorders>
            <w:shd w:fill="F7F7F5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B0B0B"/>
                <w:sz w:val="17"/>
                <w:szCs w:val="17"/>
              </w:rPr>
              <w:t xml:space="preserve">100%</w:t>
            </w:r>
          </w:p>
        </w:tc>
        <w:tc>
          <w:tcPr>
            <w:tcW w:type="dxa" w:w="1385"/>
            <w:tcBorders>
              <w:top w:val="single" w:color="FFFFFF" w:sz="24"/>
              <w:left w:val="single" w:color="FFFFFF" w:sz="24"/>
              <w:bottom w:val="single" w:color="FFFFFF" w:sz="24"/>
              <w:right w:val="single" w:color="FFFFFF" w:sz="24"/>
            </w:tcBorders>
            <w:shd w:fill="F7F7F5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B0B0B"/>
                <w:sz w:val="17"/>
                <w:szCs w:val="17"/>
              </w:rPr>
              <w:t xml:space="preserve">5.05k</w:t>
            </w:r>
          </w:p>
        </w:tc>
        <w:tc>
          <w:tcPr>
            <w:tcW w:type="dxa" w:w="1387"/>
            <w:tcBorders>
              <w:top w:val="single" w:color="FFFFFF" w:sz="24"/>
              <w:left w:val="single" w:color="FFFFFF" w:sz="24"/>
              <w:bottom w:val="single" w:color="FFFFFF" w:sz="24"/>
              <w:right w:val="single" w:color="FFFFFF" w:sz="24"/>
            </w:tcBorders>
            <w:shd w:fill="F7F7F5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B0B0B"/>
                <w:sz w:val="17"/>
                <w:szCs w:val="17"/>
              </w:rPr>
              <w:t xml:space="preserve">–</w:t>
            </w:r>
          </w:p>
        </w:tc>
      </w:tr>
      <w:tr>
        <w:tc>
          <w:tcPr>
            <w:tcW w:type="dxa" w:w="2200"/>
            <w:tcBorders>
              <w:top w:val="single" w:color="FFFFFF" w:sz="24"/>
              <w:left w:val="single" w:color="FFFFFF" w:sz="24"/>
              <w:bottom w:val="single" w:color="FFFFFF" w:sz="24"/>
              <w:right w:val="single" w:color="FFFFFF" w:sz="24"/>
            </w:tcBorders>
            <w:shd w:fill="F7F7F5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B0B0B"/>
                <w:sz w:val="17"/>
                <w:szCs w:val="17"/>
              </w:rPr>
              <w:t xml:space="preserve">Lodging</w:t>
            </w:r>
          </w:p>
        </w:tc>
        <w:tc>
          <w:tcPr>
            <w:tcW w:type="dxa" w:w="1385"/>
            <w:tcBorders>
              <w:top w:val="single" w:color="FFFFFF" w:sz="24"/>
              <w:left w:val="single" w:color="FFFFFF" w:sz="24"/>
              <w:bottom w:val="single" w:color="FFFFFF" w:sz="24"/>
              <w:right w:val="single" w:color="FFFFFF" w:sz="24"/>
            </w:tcBorders>
            <w:shd w:fill="F7F7F5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B0B0B"/>
                <w:sz w:val="17"/>
                <w:szCs w:val="17"/>
              </w:rPr>
              <w:t xml:space="preserve">~50% of events</w:t>
            </w:r>
          </w:p>
        </w:tc>
        <w:tc>
          <w:tcPr>
            <w:tcW w:type="dxa" w:w="1385"/>
            <w:tcBorders>
              <w:top w:val="single" w:color="FFFFFF" w:sz="24"/>
              <w:left w:val="single" w:color="FFFFFF" w:sz="24"/>
              <w:bottom w:val="single" w:color="FFFFFF" w:sz="24"/>
              <w:right w:val="single" w:color="FFFFFF" w:sz="24"/>
            </w:tcBorders>
            <w:shd w:fill="F7F7F5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B0B0B"/>
                <w:sz w:val="17"/>
                <w:szCs w:val="17"/>
              </w:rPr>
              <w:t xml:space="preserve">50%</w:t>
            </w:r>
          </w:p>
        </w:tc>
        <w:tc>
          <w:tcPr>
            <w:tcW w:type="dxa" w:w="1385"/>
            <w:tcBorders>
              <w:top w:val="single" w:color="FFFFFF" w:sz="24"/>
              <w:left w:val="single" w:color="FFFFFF" w:sz="24"/>
              <w:bottom w:val="single" w:color="FFFFFF" w:sz="24"/>
              <w:right w:val="single" w:color="FFFFFF" w:sz="24"/>
            </w:tcBorders>
            <w:shd w:fill="F7F7F5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B0B0B"/>
                <w:sz w:val="17"/>
                <w:szCs w:val="17"/>
              </w:rPr>
              <w:t xml:space="preserve">50%</w:t>
            </w:r>
          </w:p>
        </w:tc>
        <w:tc>
          <w:tcPr>
            <w:tcW w:type="dxa" w:w="1385"/>
            <w:tcBorders>
              <w:top w:val="single" w:color="FFFFFF" w:sz="24"/>
              <w:left w:val="single" w:color="FFFFFF" w:sz="24"/>
              <w:bottom w:val="single" w:color="FFFFFF" w:sz="24"/>
              <w:right w:val="single" w:color="FFFFFF" w:sz="24"/>
            </w:tcBorders>
            <w:shd w:fill="F7F7F5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B0B0B"/>
                <w:sz w:val="17"/>
                <w:szCs w:val="17"/>
              </w:rPr>
              <w:t xml:space="preserve">50%</w:t>
            </w:r>
          </w:p>
        </w:tc>
        <w:tc>
          <w:tcPr>
            <w:tcW w:type="dxa" w:w="1385"/>
            <w:tcBorders>
              <w:top w:val="single" w:color="FFFFFF" w:sz="24"/>
              <w:left w:val="single" w:color="FFFFFF" w:sz="24"/>
              <w:bottom w:val="single" w:color="FFFFFF" w:sz="24"/>
              <w:right w:val="single" w:color="FFFFFF" w:sz="24"/>
            </w:tcBorders>
            <w:shd w:fill="F7F7F5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B0B0B"/>
                <w:sz w:val="17"/>
                <w:szCs w:val="17"/>
              </w:rPr>
              <w:t xml:space="preserve">3.00k</w:t>
            </w:r>
          </w:p>
        </w:tc>
        <w:tc>
          <w:tcPr>
            <w:tcW w:type="dxa" w:w="1387"/>
            <w:tcBorders>
              <w:top w:val="single" w:color="FFFFFF" w:sz="24"/>
              <w:left w:val="single" w:color="FFFFFF" w:sz="24"/>
              <w:bottom w:val="single" w:color="FFFFFF" w:sz="24"/>
              <w:right w:val="single" w:color="FFFFFF" w:sz="24"/>
            </w:tcBorders>
            <w:shd w:fill="F7F7F5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B0B0B"/>
                <w:sz w:val="17"/>
                <w:szCs w:val="17"/>
              </w:rPr>
              <w:t xml:space="preserve">–</w:t>
            </w:r>
          </w:p>
        </w:tc>
      </w:tr>
      <w:tr>
        <w:tc>
          <w:tcPr>
            <w:tcW w:type="dxa" w:w="2200"/>
            <w:tcBorders>
              <w:top w:val="single" w:color="FFFFFF" w:sz="24"/>
              <w:left w:val="single" w:color="FFFFFF" w:sz="24"/>
              <w:bottom w:val="single" w:color="FFFFFF" w:sz="24"/>
              <w:right w:val="single" w:color="FFFFFF" w:sz="24"/>
            </w:tcBorders>
            <w:shd w:fill="F7F7F5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B0B0B"/>
                <w:sz w:val="17"/>
                <w:szCs w:val="17"/>
              </w:rPr>
              <w:t xml:space="preserve">Floral</w:t>
            </w:r>
          </w:p>
        </w:tc>
        <w:tc>
          <w:tcPr>
            <w:tcW w:type="dxa" w:w="1385"/>
            <w:tcBorders>
              <w:top w:val="single" w:color="FFFFFF" w:sz="24"/>
              <w:left w:val="single" w:color="FFFFFF" w:sz="24"/>
              <w:bottom w:val="single" w:color="FFFFFF" w:sz="24"/>
              <w:right w:val="single" w:color="FFFFFF" w:sz="24"/>
            </w:tcBorders>
            <w:shd w:fill="F7F7F5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B0B0B"/>
                <w:sz w:val="17"/>
                <w:szCs w:val="17"/>
              </w:rPr>
              <w:t xml:space="preserve">None</w:t>
            </w:r>
          </w:p>
        </w:tc>
        <w:tc>
          <w:tcPr>
            <w:tcW w:type="dxa" w:w="1385"/>
            <w:tcBorders>
              <w:top w:val="single" w:color="FFFFFF" w:sz="24"/>
              <w:left w:val="single" w:color="FFFFFF" w:sz="24"/>
              <w:bottom w:val="single" w:color="FFFFFF" w:sz="24"/>
              <w:right w:val="single" w:color="FFFFFF" w:sz="24"/>
            </w:tcBorders>
            <w:shd w:fill="F7F7F5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B0B0B"/>
                <w:sz w:val="17"/>
                <w:szCs w:val="17"/>
              </w:rPr>
              <w:t xml:space="preserve">7%</w:t>
            </w:r>
          </w:p>
        </w:tc>
        <w:tc>
          <w:tcPr>
            <w:tcW w:type="dxa" w:w="1385"/>
            <w:tcBorders>
              <w:top w:val="single" w:color="FFFFFF" w:sz="24"/>
              <w:left w:val="single" w:color="FFFFFF" w:sz="24"/>
              <w:bottom w:val="single" w:color="FFFFFF" w:sz="24"/>
              <w:right w:val="single" w:color="FFFFFF" w:sz="24"/>
            </w:tcBorders>
            <w:shd w:fill="F7F7F5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B0B0B"/>
                <w:sz w:val="17"/>
                <w:szCs w:val="17"/>
              </w:rPr>
              <w:t xml:space="preserve">24%</w:t>
            </w:r>
          </w:p>
        </w:tc>
        <w:tc>
          <w:tcPr>
            <w:tcW w:type="dxa" w:w="1385"/>
            <w:tcBorders>
              <w:top w:val="single" w:color="FFFFFF" w:sz="24"/>
              <w:left w:val="single" w:color="FFFFFF" w:sz="24"/>
              <w:bottom w:val="single" w:color="FFFFFF" w:sz="24"/>
              <w:right w:val="single" w:color="FFFFFF" w:sz="24"/>
            </w:tcBorders>
            <w:shd w:fill="F7F7F5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B0B0B"/>
                <w:sz w:val="17"/>
                <w:szCs w:val="17"/>
              </w:rPr>
              <w:t xml:space="preserve">48%</w:t>
            </w:r>
          </w:p>
        </w:tc>
        <w:tc>
          <w:tcPr>
            <w:tcW w:type="dxa" w:w="1385"/>
            <w:tcBorders>
              <w:top w:val="single" w:color="FFFFFF" w:sz="24"/>
              <w:left w:val="single" w:color="FFFFFF" w:sz="24"/>
              <w:bottom w:val="single" w:color="FFFFFF" w:sz="24"/>
              <w:right w:val="single" w:color="FFFFFF" w:sz="24"/>
            </w:tcBorders>
            <w:shd w:fill="F7F7F5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B0B0B"/>
                <w:sz w:val="17"/>
                <w:szCs w:val="17"/>
              </w:rPr>
              <w:t xml:space="preserve">3.26k</w:t>
            </w:r>
          </w:p>
        </w:tc>
        <w:tc>
          <w:tcPr>
            <w:tcW w:type="dxa" w:w="1387"/>
            <w:tcBorders>
              <w:top w:val="single" w:color="FFFFFF" w:sz="24"/>
              <w:left w:val="single" w:color="FFFFFF" w:sz="24"/>
              <w:bottom w:val="single" w:color="FFFFFF" w:sz="24"/>
              <w:right w:val="single" w:color="FFFFFF" w:sz="24"/>
            </w:tcBorders>
            <w:shd w:fill="F7F7F5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B0B0B"/>
                <w:sz w:val="17"/>
                <w:szCs w:val="17"/>
              </w:rPr>
              <w:t xml:space="preserve">48%</w:t>
            </w:r>
          </w:p>
        </w:tc>
      </w:tr>
      <w:tr>
        <w:tc>
          <w:tcPr>
            <w:tcW w:type="dxa" w:w="2200"/>
            <w:tcBorders>
              <w:top w:val="single" w:color="FFFFFF" w:sz="24"/>
              <w:left w:val="single" w:color="FFFFFF" w:sz="24"/>
              <w:bottom w:val="single" w:color="FFFFFF" w:sz="24"/>
              <w:right w:val="single" w:color="FFFFFF" w:sz="24"/>
            </w:tcBorders>
            <w:shd w:fill="F7F7F5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B0B0B"/>
                <w:sz w:val="17"/>
                <w:szCs w:val="17"/>
              </w:rPr>
              <w:t xml:space="preserve">Bakery</w:t>
            </w:r>
          </w:p>
        </w:tc>
        <w:tc>
          <w:tcPr>
            <w:tcW w:type="dxa" w:w="1385"/>
            <w:tcBorders>
              <w:top w:val="single" w:color="FFFFFF" w:sz="24"/>
              <w:left w:val="single" w:color="FFFFFF" w:sz="24"/>
              <w:bottom w:val="single" w:color="FFFFFF" w:sz="24"/>
              <w:right w:val="single" w:color="FFFFFF" w:sz="24"/>
            </w:tcBorders>
            <w:shd w:fill="F7F7F5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B0B0B"/>
                <w:sz w:val="17"/>
                <w:szCs w:val="17"/>
              </w:rPr>
              <w:t xml:space="preserve">None</w:t>
            </w:r>
          </w:p>
        </w:tc>
        <w:tc>
          <w:tcPr>
            <w:tcW w:type="dxa" w:w="1385"/>
            <w:tcBorders>
              <w:top w:val="single" w:color="FFFFFF" w:sz="24"/>
              <w:left w:val="single" w:color="FFFFFF" w:sz="24"/>
              <w:bottom w:val="single" w:color="FFFFFF" w:sz="24"/>
              <w:right w:val="single" w:color="FFFFFF" w:sz="24"/>
            </w:tcBorders>
            <w:shd w:fill="F7F7F5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B0B0B"/>
                <w:sz w:val="17"/>
                <w:szCs w:val="17"/>
              </w:rPr>
              <w:t xml:space="preserve">5%</w:t>
            </w:r>
          </w:p>
        </w:tc>
        <w:tc>
          <w:tcPr>
            <w:tcW w:type="dxa" w:w="1385"/>
            <w:tcBorders>
              <w:top w:val="single" w:color="FFFFFF" w:sz="24"/>
              <w:left w:val="single" w:color="FFFFFF" w:sz="24"/>
              <w:bottom w:val="single" w:color="FFFFFF" w:sz="24"/>
              <w:right w:val="single" w:color="FFFFFF" w:sz="24"/>
            </w:tcBorders>
            <w:shd w:fill="F7F7F5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B0B0B"/>
                <w:sz w:val="17"/>
                <w:szCs w:val="17"/>
              </w:rPr>
              <w:t xml:space="preserve">16%</w:t>
            </w:r>
          </w:p>
        </w:tc>
        <w:tc>
          <w:tcPr>
            <w:tcW w:type="dxa" w:w="1385"/>
            <w:tcBorders>
              <w:top w:val="single" w:color="FFFFFF" w:sz="24"/>
              <w:left w:val="single" w:color="FFFFFF" w:sz="24"/>
              <w:bottom w:val="single" w:color="FFFFFF" w:sz="24"/>
              <w:right w:val="single" w:color="FFFFFF" w:sz="24"/>
            </w:tcBorders>
            <w:shd w:fill="F7F7F5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B0B0B"/>
                <w:sz w:val="17"/>
                <w:szCs w:val="17"/>
              </w:rPr>
              <w:t xml:space="preserve">32%</w:t>
            </w:r>
          </w:p>
        </w:tc>
        <w:tc>
          <w:tcPr>
            <w:tcW w:type="dxa" w:w="1385"/>
            <w:tcBorders>
              <w:top w:val="single" w:color="FFFFFF" w:sz="24"/>
              <w:left w:val="single" w:color="FFFFFF" w:sz="24"/>
              <w:bottom w:val="single" w:color="FFFFFF" w:sz="24"/>
              <w:right w:val="single" w:color="FFFFFF" w:sz="24"/>
            </w:tcBorders>
            <w:shd w:fill="F7F7F5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B0B0B"/>
                <w:sz w:val="17"/>
                <w:szCs w:val="17"/>
              </w:rPr>
              <w:t xml:space="preserve">1.13k</w:t>
            </w:r>
          </w:p>
        </w:tc>
        <w:tc>
          <w:tcPr>
            <w:tcW w:type="dxa" w:w="1387"/>
            <w:tcBorders>
              <w:top w:val="single" w:color="FFFFFF" w:sz="24"/>
              <w:left w:val="single" w:color="FFFFFF" w:sz="24"/>
              <w:bottom w:val="single" w:color="FFFFFF" w:sz="24"/>
              <w:right w:val="single" w:color="FFFFFF" w:sz="24"/>
            </w:tcBorders>
            <w:shd w:fill="F7F7F5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B0B0B"/>
                <w:sz w:val="17"/>
                <w:szCs w:val="17"/>
              </w:rPr>
              <w:t xml:space="preserve">32%</w:t>
            </w:r>
          </w:p>
        </w:tc>
      </w:tr>
      <w:tr>
        <w:tc>
          <w:tcPr>
            <w:tcW w:type="dxa" w:w="2200"/>
            <w:tcBorders>
              <w:top w:val="single" w:color="FFFFFF" w:sz="24"/>
              <w:left w:val="single" w:color="FFFFFF" w:sz="24"/>
              <w:bottom w:val="single" w:color="FFFFFF" w:sz="24"/>
              <w:right w:val="single" w:color="FFFFFF" w:sz="24"/>
            </w:tcBorders>
            <w:shd w:fill="F7F7F5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B0B0B"/>
                <w:sz w:val="17"/>
                <w:szCs w:val="17"/>
              </w:rPr>
              <w:t xml:space="preserve">DJ</w:t>
            </w:r>
          </w:p>
        </w:tc>
        <w:tc>
          <w:tcPr>
            <w:tcW w:type="dxa" w:w="1385"/>
            <w:tcBorders>
              <w:top w:val="single" w:color="FFFFFF" w:sz="24"/>
              <w:left w:val="single" w:color="FFFFFF" w:sz="24"/>
              <w:bottom w:val="single" w:color="FFFFFF" w:sz="24"/>
              <w:right w:val="single" w:color="FFFFFF" w:sz="24"/>
            </w:tcBorders>
            <w:shd w:fill="F7F7F5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B0B0B"/>
                <w:sz w:val="17"/>
                <w:szCs w:val="17"/>
              </w:rPr>
              <w:t xml:space="preserve">None</w:t>
            </w:r>
          </w:p>
        </w:tc>
        <w:tc>
          <w:tcPr>
            <w:tcW w:type="dxa" w:w="1385"/>
            <w:tcBorders>
              <w:top w:val="single" w:color="FFFFFF" w:sz="24"/>
              <w:left w:val="single" w:color="FFFFFF" w:sz="24"/>
              <w:bottom w:val="single" w:color="FFFFFF" w:sz="24"/>
              <w:right w:val="single" w:color="FFFFFF" w:sz="24"/>
            </w:tcBorders>
            <w:shd w:fill="F7F7F5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B0B0B"/>
                <w:sz w:val="17"/>
                <w:szCs w:val="17"/>
              </w:rPr>
              <w:t xml:space="preserve">12%</w:t>
            </w:r>
          </w:p>
        </w:tc>
        <w:tc>
          <w:tcPr>
            <w:tcW w:type="dxa" w:w="1385"/>
            <w:tcBorders>
              <w:top w:val="single" w:color="FFFFFF" w:sz="24"/>
              <w:left w:val="single" w:color="FFFFFF" w:sz="24"/>
              <w:bottom w:val="single" w:color="FFFFFF" w:sz="24"/>
              <w:right w:val="single" w:color="FFFFFF" w:sz="24"/>
            </w:tcBorders>
            <w:shd w:fill="F7F7F5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B0B0B"/>
                <w:sz w:val="17"/>
                <w:szCs w:val="17"/>
              </w:rPr>
              <w:t xml:space="preserve">38%</w:t>
            </w:r>
          </w:p>
        </w:tc>
        <w:tc>
          <w:tcPr>
            <w:tcW w:type="dxa" w:w="1385"/>
            <w:tcBorders>
              <w:top w:val="single" w:color="FFFFFF" w:sz="24"/>
              <w:left w:val="single" w:color="FFFFFF" w:sz="24"/>
              <w:bottom w:val="single" w:color="FFFFFF" w:sz="24"/>
              <w:right w:val="single" w:color="FFFFFF" w:sz="24"/>
            </w:tcBorders>
            <w:shd w:fill="F7F7F5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B0B0B"/>
                <w:sz w:val="17"/>
                <w:szCs w:val="17"/>
              </w:rPr>
              <w:t xml:space="preserve">61%</w:t>
            </w:r>
          </w:p>
        </w:tc>
        <w:tc>
          <w:tcPr>
            <w:tcW w:type="dxa" w:w="1385"/>
            <w:tcBorders>
              <w:top w:val="single" w:color="FFFFFF" w:sz="24"/>
              <w:left w:val="single" w:color="FFFFFF" w:sz="24"/>
              <w:bottom w:val="single" w:color="FFFFFF" w:sz="24"/>
              <w:right w:val="single" w:color="FFFFFF" w:sz="24"/>
            </w:tcBorders>
            <w:shd w:fill="F7F7F5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B0B0B"/>
                <w:sz w:val="17"/>
                <w:szCs w:val="17"/>
              </w:rPr>
              <w:t xml:space="preserve">1.69k</w:t>
            </w:r>
          </w:p>
        </w:tc>
        <w:tc>
          <w:tcPr>
            <w:tcW w:type="dxa" w:w="1387"/>
            <w:tcBorders>
              <w:top w:val="single" w:color="FFFFFF" w:sz="24"/>
              <w:left w:val="single" w:color="FFFFFF" w:sz="24"/>
              <w:bottom w:val="single" w:color="FFFFFF" w:sz="24"/>
              <w:right w:val="single" w:color="FFFFFF" w:sz="24"/>
            </w:tcBorders>
            <w:shd w:fill="F7F7F5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B0B0B"/>
                <w:sz w:val="17"/>
                <w:szCs w:val="17"/>
              </w:rPr>
              <w:t xml:space="preserve">77%</w:t>
            </w:r>
          </w:p>
        </w:tc>
      </w:tr>
      <w:tr>
        <w:tc>
          <w:tcPr>
            <w:tcW w:type="dxa" w:w="2200"/>
            <w:tcBorders>
              <w:top w:val="single" w:color="FFFFFF" w:sz="24"/>
              <w:left w:val="single" w:color="FFFFFF" w:sz="24"/>
              <w:bottom w:val="single" w:color="FFFFFF" w:sz="24"/>
              <w:right w:val="single" w:color="FFFFFF" w:sz="24"/>
            </w:tcBorders>
            <w:shd w:fill="F7F7F5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B0B0B"/>
                <w:sz w:val="17"/>
                <w:szCs w:val="17"/>
              </w:rPr>
              <w:t xml:space="preserve">Stationery</w:t>
            </w:r>
          </w:p>
        </w:tc>
        <w:tc>
          <w:tcPr>
            <w:tcW w:type="dxa" w:w="1385"/>
            <w:tcBorders>
              <w:top w:val="single" w:color="FFFFFF" w:sz="24"/>
              <w:left w:val="single" w:color="FFFFFF" w:sz="24"/>
              <w:bottom w:val="single" w:color="FFFFFF" w:sz="24"/>
              <w:right w:val="single" w:color="FFFFFF" w:sz="24"/>
            </w:tcBorders>
            <w:shd w:fill="F7F7F5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B0B0B"/>
                <w:sz w:val="17"/>
                <w:szCs w:val="17"/>
              </w:rPr>
              <w:t xml:space="preserve">None</w:t>
            </w:r>
          </w:p>
        </w:tc>
        <w:tc>
          <w:tcPr>
            <w:tcW w:type="dxa" w:w="1385"/>
            <w:tcBorders>
              <w:top w:val="single" w:color="FFFFFF" w:sz="24"/>
              <w:left w:val="single" w:color="FFFFFF" w:sz="24"/>
              <w:bottom w:val="single" w:color="FFFFFF" w:sz="24"/>
              <w:right w:val="single" w:color="FFFFFF" w:sz="24"/>
            </w:tcBorders>
            <w:shd w:fill="F7F7F5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B0B0B"/>
                <w:sz w:val="17"/>
                <w:szCs w:val="17"/>
              </w:rPr>
              <w:t xml:space="preserve">12%</w:t>
            </w:r>
          </w:p>
        </w:tc>
        <w:tc>
          <w:tcPr>
            <w:tcW w:type="dxa" w:w="1385"/>
            <w:tcBorders>
              <w:top w:val="single" w:color="FFFFFF" w:sz="24"/>
              <w:left w:val="single" w:color="FFFFFF" w:sz="24"/>
              <w:bottom w:val="single" w:color="FFFFFF" w:sz="24"/>
              <w:right w:val="single" w:color="FFFFFF" w:sz="24"/>
            </w:tcBorders>
            <w:shd w:fill="F7F7F5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B0B0B"/>
                <w:sz w:val="17"/>
                <w:szCs w:val="17"/>
              </w:rPr>
              <w:t xml:space="preserve">39%</w:t>
            </w:r>
          </w:p>
        </w:tc>
        <w:tc>
          <w:tcPr>
            <w:tcW w:type="dxa" w:w="1385"/>
            <w:tcBorders>
              <w:top w:val="single" w:color="FFFFFF" w:sz="24"/>
              <w:left w:val="single" w:color="FFFFFF" w:sz="24"/>
              <w:bottom w:val="single" w:color="FFFFFF" w:sz="24"/>
              <w:right w:val="single" w:color="FFFFFF" w:sz="24"/>
            </w:tcBorders>
            <w:shd w:fill="F7F7F5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B0B0B"/>
                <w:sz w:val="17"/>
                <w:szCs w:val="17"/>
              </w:rPr>
              <w:t xml:space="preserve">78%</w:t>
            </w:r>
          </w:p>
        </w:tc>
        <w:tc>
          <w:tcPr>
            <w:tcW w:type="dxa" w:w="1385"/>
            <w:tcBorders>
              <w:top w:val="single" w:color="FFFFFF" w:sz="24"/>
              <w:left w:val="single" w:color="FFFFFF" w:sz="24"/>
              <w:bottom w:val="single" w:color="FFFFFF" w:sz="24"/>
              <w:right w:val="single" w:color="FFFFFF" w:sz="24"/>
            </w:tcBorders>
            <w:shd w:fill="F7F7F5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B0B0B"/>
                <w:sz w:val="17"/>
                <w:szCs w:val="17"/>
              </w:rPr>
              <w:t xml:space="preserve">0.79k</w:t>
            </w:r>
          </w:p>
        </w:tc>
        <w:tc>
          <w:tcPr>
            <w:tcW w:type="dxa" w:w="1387"/>
            <w:tcBorders>
              <w:top w:val="single" w:color="FFFFFF" w:sz="24"/>
              <w:left w:val="single" w:color="FFFFFF" w:sz="24"/>
              <w:bottom w:val="single" w:color="FFFFFF" w:sz="24"/>
              <w:right w:val="single" w:color="FFFFFF" w:sz="24"/>
            </w:tcBorders>
            <w:shd w:fill="F7F7F5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B0B0B"/>
                <w:sz w:val="17"/>
                <w:szCs w:val="17"/>
              </w:rPr>
              <w:t xml:space="preserve">78%</w:t>
            </w:r>
          </w:p>
        </w:tc>
      </w:tr>
      <w:tr>
        <w:tc>
          <w:tcPr>
            <w:tcW w:type="dxa" w:w="2200"/>
            <w:tcBorders>
              <w:top w:val="single" w:color="FFFFFF" w:sz="24"/>
              <w:left w:val="single" w:color="FFFFFF" w:sz="24"/>
              <w:bottom w:val="single" w:color="FFFFFF" w:sz="24"/>
              <w:right w:val="single" w:color="FFFFFF" w:sz="24"/>
            </w:tcBorders>
            <w:shd w:fill="F7F7F5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B0B0B"/>
                <w:sz w:val="17"/>
                <w:szCs w:val="17"/>
              </w:rPr>
              <w:t xml:space="preserve">Photography</w:t>
            </w:r>
          </w:p>
        </w:tc>
        <w:tc>
          <w:tcPr>
            <w:tcW w:type="dxa" w:w="1385"/>
            <w:tcBorders>
              <w:top w:val="single" w:color="FFFFFF" w:sz="24"/>
              <w:left w:val="single" w:color="FFFFFF" w:sz="24"/>
              <w:bottom w:val="single" w:color="FFFFFF" w:sz="24"/>
              <w:right w:val="single" w:color="FFFFFF" w:sz="24"/>
            </w:tcBorders>
            <w:shd w:fill="F7F7F5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B0B0B"/>
                <w:sz w:val="17"/>
                <w:szCs w:val="17"/>
              </w:rPr>
              <w:t xml:space="preserve">None</w:t>
            </w:r>
          </w:p>
        </w:tc>
        <w:tc>
          <w:tcPr>
            <w:tcW w:type="dxa" w:w="1385"/>
            <w:tcBorders>
              <w:top w:val="single" w:color="FFFFFF" w:sz="24"/>
              <w:left w:val="single" w:color="FFFFFF" w:sz="24"/>
              <w:bottom w:val="single" w:color="FFFFFF" w:sz="24"/>
              <w:right w:val="single" w:color="FFFFFF" w:sz="24"/>
            </w:tcBorders>
            <w:shd w:fill="F7F7F5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B0B0B"/>
                <w:sz w:val="17"/>
                <w:szCs w:val="17"/>
              </w:rPr>
              <w:t xml:space="preserve">5%</w:t>
            </w:r>
          </w:p>
        </w:tc>
        <w:tc>
          <w:tcPr>
            <w:tcW w:type="dxa" w:w="1385"/>
            <w:tcBorders>
              <w:top w:val="single" w:color="FFFFFF" w:sz="24"/>
              <w:left w:val="single" w:color="FFFFFF" w:sz="24"/>
              <w:bottom w:val="single" w:color="FFFFFF" w:sz="24"/>
              <w:right w:val="single" w:color="FFFFFF" w:sz="24"/>
            </w:tcBorders>
            <w:shd w:fill="F7F7F5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B0B0B"/>
                <w:sz w:val="17"/>
                <w:szCs w:val="17"/>
              </w:rPr>
              <w:t xml:space="preserve">17%</w:t>
            </w:r>
          </w:p>
        </w:tc>
        <w:tc>
          <w:tcPr>
            <w:tcW w:type="dxa" w:w="1385"/>
            <w:tcBorders>
              <w:top w:val="single" w:color="FFFFFF" w:sz="24"/>
              <w:left w:val="single" w:color="FFFFFF" w:sz="24"/>
              <w:bottom w:val="single" w:color="FFFFFF" w:sz="24"/>
              <w:right w:val="single" w:color="FFFFFF" w:sz="24"/>
            </w:tcBorders>
            <w:shd w:fill="F7F7F5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B0B0B"/>
                <w:sz w:val="17"/>
                <w:szCs w:val="17"/>
              </w:rPr>
              <w:t xml:space="preserve">34%</w:t>
            </w:r>
          </w:p>
        </w:tc>
        <w:tc>
          <w:tcPr>
            <w:tcW w:type="dxa" w:w="1385"/>
            <w:tcBorders>
              <w:top w:val="single" w:color="FFFFFF" w:sz="24"/>
              <w:left w:val="single" w:color="FFFFFF" w:sz="24"/>
              <w:bottom w:val="single" w:color="FFFFFF" w:sz="24"/>
              <w:right w:val="single" w:color="FFFFFF" w:sz="24"/>
            </w:tcBorders>
            <w:shd w:fill="F7F7F5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B0B0B"/>
                <w:sz w:val="17"/>
                <w:szCs w:val="17"/>
              </w:rPr>
              <w:t xml:space="preserve">1.11k</w:t>
            </w:r>
          </w:p>
        </w:tc>
        <w:tc>
          <w:tcPr>
            <w:tcW w:type="dxa" w:w="1387"/>
            <w:tcBorders>
              <w:top w:val="single" w:color="FFFFFF" w:sz="24"/>
              <w:left w:val="single" w:color="FFFFFF" w:sz="24"/>
              <w:bottom w:val="single" w:color="FFFFFF" w:sz="24"/>
              <w:right w:val="single" w:color="FFFFFF" w:sz="24"/>
            </w:tcBorders>
            <w:shd w:fill="F7F7F5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B0B0B"/>
                <w:sz w:val="17"/>
                <w:szCs w:val="17"/>
              </w:rPr>
              <w:t xml:space="preserve">34%</w:t>
            </w:r>
          </w:p>
        </w:tc>
      </w:tr>
    </w:tbl>
    <w:p>
      <w:pPr>
        <w:spacing w:after="50" w:before="40" w:line="252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2514E"/>
          <w:sz w:val="17"/>
          <w:szCs w:val="17"/>
        </w:rPr>
        <w:t xml:space="preserve">Bar is an on/off switch once licensed. Catering starts Year 2. Floral, bakery, DJ, stationery and photography ramp to the ATL average by Year 3.</w:t>
      </w:r>
    </w:p>
    <w:p>
      <w:pPr>
        <w:pStyle w:val="Heading1"/>
        <w:pBdr>
          <w:bottom w:val="single" w:color="1A939B" w:sz="12" w:space="4"/>
        </w:pBdr>
        <w:spacing w:after="60" w:before="130"/>
      </w:pPr>
      <w:r>
        <w:rPr>
          <w:rFonts w:ascii="Calibri" w:cs="Calibri" w:eastAsia="Calibri" w:hAnsi="Calibri"/>
          <w:b/>
          <w:bCs/>
          <w:i w:val="false"/>
          <w:iCs w:val="false"/>
          <w:color w:val="1A939B"/>
          <w:sz w:val="26"/>
          <w:szCs w:val="26"/>
        </w:rPr>
        <w:t xml:space="preserve">4. Expense assumptions</w:t>
      </w:r>
    </w:p>
    <w:tbl>
      <w:tblPr>
        <w:tblW w:type="dxa" w:w="1051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504"/>
        <w:gridCol w:w="3504"/>
        <w:gridCol w:w="3504"/>
      </w:tblGrid>
      <w:tr>
        <w:tc>
          <w:tcPr>
            <w:tcW w:type="dxa" w:w="3504"/>
            <w:tcBorders>
              <w:top w:val="single" w:color="FFFFFF" w:sz="24"/>
              <w:left w:val="single" w:color="FFFFFF" w:sz="24"/>
              <w:bottom w:val="single" w:color="FFFFFF" w:sz="24"/>
              <w:right w:val="single" w:color="FFFFFF" w:sz="24"/>
            </w:tcBorders>
            <w:shd w:fill="EFF6F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before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939B"/>
                <w:sz w:val="18"/>
                <w:szCs w:val="18"/>
              </w:rPr>
              <w:t xml:space="preserve">Payroll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 w:line="24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B0B0B"/>
                <w:sz w:val="17"/>
                <w:szCs w:val="17"/>
              </w:rPr>
              <w:t xml:space="preserve">Current 5 staff carried at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B0B0B"/>
                <w:sz w:val="18"/>
                <w:szCs w:val="18"/>
              </w:rPr>
              <w:t xml:space="preserve">5% YoY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 w:line="24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B0B0B"/>
                <w:sz w:val="17"/>
                <w:szCs w:val="17"/>
              </w:rPr>
              <w:t xml:space="preserve">Add ancillary and F&amp;B payroll as services go live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 w:line="244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B45309"/>
                <w:sz w:val="18"/>
                <w:szCs w:val="18"/>
              </w:rPr>
              <w:t xml:space="preserve">[owner pay vs. replacement cost]</w:t>
            </w:r>
          </w:p>
        </w:tc>
        <w:tc>
          <w:tcPr>
            <w:tcW w:type="dxa" w:w="3504"/>
            <w:tcBorders>
              <w:top w:val="single" w:color="FFFFFF" w:sz="24"/>
              <w:left w:val="single" w:color="FFFFFF" w:sz="24"/>
              <w:bottom w:val="single" w:color="FFFFFF" w:sz="24"/>
              <w:right w:val="single" w:color="FFFFFF" w:sz="24"/>
            </w:tcBorders>
            <w:shd w:fill="EFF6F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before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939B"/>
                <w:sz w:val="18"/>
                <w:szCs w:val="18"/>
              </w:rPr>
              <w:t xml:space="preserve">COGS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 w:line="24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B0B0B"/>
                <w:sz w:val="17"/>
                <w:szCs w:val="17"/>
              </w:rPr>
              <w:t xml:space="preserve">Little COGS today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 w:line="24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B0B0B"/>
                <w:sz w:val="17"/>
                <w:szCs w:val="17"/>
              </w:rPr>
              <w:t xml:space="preserve">Food, alcohol and ancillary COGS at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B0B0B"/>
                <w:sz w:val="18"/>
                <w:szCs w:val="18"/>
              </w:rPr>
              <w:t xml:space="preserve">Walters margins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B0B0B"/>
                <w:sz w:val="17"/>
                <w:szCs w:val="17"/>
              </w:rPr>
              <w:t xml:space="preserve"> as services attach</w:t>
            </w:r>
          </w:p>
        </w:tc>
        <w:tc>
          <w:tcPr>
            <w:tcW w:type="dxa" w:w="3504"/>
            <w:tcBorders>
              <w:top w:val="single" w:color="FFFFFF" w:sz="24"/>
              <w:left w:val="single" w:color="FFFFFF" w:sz="24"/>
              <w:bottom w:val="single" w:color="FFFFFF" w:sz="24"/>
              <w:right w:val="single" w:color="FFFFFF" w:sz="24"/>
            </w:tcBorders>
            <w:shd w:fill="EFF6F9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40" w:before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939B"/>
                <w:sz w:val="18"/>
                <w:szCs w:val="18"/>
              </w:rPr>
              <w:t xml:space="preserve">Operating expenses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 w:line="24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B0B0B"/>
                <w:sz w:val="17"/>
                <w:szCs w:val="17"/>
              </w:rPr>
              <w:t xml:space="preserve">Marketing steps up to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B0B0B"/>
                <w:sz w:val="18"/>
                <w:szCs w:val="18"/>
              </w:rPr>
              <w:t xml:space="preserve">~67k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B0B0B"/>
                <w:sz w:val="17"/>
                <w:szCs w:val="17"/>
              </w:rPr>
              <w:t xml:space="preserve"> from ~22k LTM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 w:line="24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B0B0B"/>
                <w:sz w:val="17"/>
                <w:szCs w:val="17"/>
              </w:rPr>
              <w:t xml:space="preserve">Insurance ~30k, property tax ~35k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0" w:line="244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B0B0B"/>
                <w:sz w:val="18"/>
                <w:szCs w:val="18"/>
              </w:rPr>
              <w:t xml:space="preserve">Rent 285k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B0B0B"/>
                <w:sz w:val="17"/>
                <w:szCs w:val="17"/>
              </w:rPr>
              <w:t xml:space="preserve"> post-close</w:t>
            </w:r>
          </w:p>
        </w:tc>
      </w:tr>
    </w:tbl>
    <w:p>
      <w:pPr>
        <w:pStyle w:val="Heading1"/>
        <w:pBdr>
          <w:bottom w:val="single" w:color="1A939B" w:sz="12" w:space="4"/>
        </w:pBdr>
        <w:spacing w:after="10" w:before="130"/>
      </w:pPr>
      <w:r>
        <w:rPr>
          <w:rFonts w:ascii="Calibri" w:cs="Calibri" w:eastAsia="Calibri" w:hAnsi="Calibri"/>
          <w:b/>
          <w:bCs/>
          <w:i w:val="false"/>
          <w:iCs w:val="false"/>
          <w:color w:val="1A939B"/>
          <w:sz w:val="26"/>
          <w:szCs w:val="26"/>
        </w:rPr>
        <w:t xml:space="preserve">5. Marketing funnel</w:t>
      </w:r>
    </w:p>
    <w:p>
      <w:pPr>
        <w:spacing w:after="60" w:before="0" w:line="252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52514E"/>
          <w:sz w:val="17"/>
          <w:szCs w:val="17"/>
        </w:rPr>
        <w:t xml:space="preserve">No venue lead or tour history; conversion rates are Walters averages</w:t>
      </w:r>
    </w:p>
    <w:tbl>
      <w:tblPr>
        <w:tblW w:type="dxa" w:w="1051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000"/>
        <w:gridCol w:w="2504"/>
        <w:gridCol w:w="2504"/>
        <w:gridCol w:w="2504"/>
      </w:tblGrid>
      <w:tr>
        <w:trPr>
          <w:tblHeader/>
        </w:trPr>
        <w:tc>
          <w:tcPr>
            <w:tcW w:type="dxa" w:w="3000"/>
            <w:tcBorders>
              <w:top w:val="single" w:color="FFFFFF" w:sz="24"/>
              <w:left w:val="single" w:color="FFFFFF" w:sz="24"/>
              <w:bottom w:val="single" w:color="FFFFFF" w:sz="24"/>
              <w:right w:val="single" w:color="FFFFFF" w:sz="24"/>
            </w:tcBorders>
            <w:shd w:fill="EFF6F9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939B"/>
                <w:sz w:val="17"/>
                <w:szCs w:val="17"/>
              </w:rPr>
              <w:t xml:space="preserve"/>
            </w:r>
          </w:p>
        </w:tc>
        <w:tc>
          <w:tcPr>
            <w:tcW w:type="dxa" w:w="2504"/>
            <w:tcBorders>
              <w:top w:val="single" w:color="FFFFFF" w:sz="24"/>
              <w:left w:val="single" w:color="FFFFFF" w:sz="24"/>
              <w:bottom w:val="single" w:color="FFFFFF" w:sz="24"/>
              <w:right w:val="single" w:color="FFFFFF" w:sz="24"/>
            </w:tcBorders>
            <w:shd w:fill="EFF6F9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939B"/>
                <w:sz w:val="17"/>
                <w:szCs w:val="17"/>
              </w:rPr>
              <w:t xml:space="preserve">Year 1</w:t>
            </w:r>
          </w:p>
        </w:tc>
        <w:tc>
          <w:tcPr>
            <w:tcW w:type="dxa" w:w="2504"/>
            <w:tcBorders>
              <w:top w:val="single" w:color="FFFFFF" w:sz="24"/>
              <w:left w:val="single" w:color="FFFFFF" w:sz="24"/>
              <w:bottom w:val="single" w:color="FFFFFF" w:sz="24"/>
              <w:right w:val="single" w:color="FFFFFF" w:sz="24"/>
            </w:tcBorders>
            <w:shd w:fill="EFF6F9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939B"/>
                <w:sz w:val="17"/>
                <w:szCs w:val="17"/>
              </w:rPr>
              <w:t xml:space="preserve">Year 2</w:t>
            </w:r>
          </w:p>
        </w:tc>
        <w:tc>
          <w:tcPr>
            <w:tcW w:type="dxa" w:w="2504"/>
            <w:tcBorders>
              <w:top w:val="single" w:color="FFFFFF" w:sz="24"/>
              <w:left w:val="single" w:color="FFFFFF" w:sz="24"/>
              <w:bottom w:val="single" w:color="FFFFFF" w:sz="24"/>
              <w:right w:val="single" w:color="FFFFFF" w:sz="24"/>
            </w:tcBorders>
            <w:shd w:fill="EFF6F9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939B"/>
                <w:sz w:val="17"/>
                <w:szCs w:val="17"/>
              </w:rPr>
              <w:t xml:space="preserve">Year 3</w:t>
            </w:r>
          </w:p>
        </w:tc>
      </w:tr>
      <w:tr>
        <w:tc>
          <w:tcPr>
            <w:tcW w:type="dxa" w:w="3000"/>
            <w:tcBorders>
              <w:top w:val="single" w:color="FFFFFF" w:sz="24"/>
              <w:left w:val="single" w:color="FFFFFF" w:sz="24"/>
              <w:bottom w:val="single" w:color="FFFFFF" w:sz="24"/>
              <w:right w:val="single" w:color="FFFFFF" w:sz="24"/>
            </w:tcBorders>
            <w:shd w:fill="F7F7F5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B0B0B"/>
                <w:sz w:val="17"/>
                <w:szCs w:val="17"/>
              </w:rPr>
              <w:t xml:space="preserve">Leads</w:t>
            </w:r>
          </w:p>
        </w:tc>
        <w:tc>
          <w:tcPr>
            <w:tcW w:type="dxa" w:w="2504"/>
            <w:tcBorders>
              <w:top w:val="single" w:color="FFFFFF" w:sz="24"/>
              <w:left w:val="single" w:color="FFFFFF" w:sz="24"/>
              <w:bottom w:val="single" w:color="FFFFFF" w:sz="24"/>
              <w:right w:val="single" w:color="FFFFFF" w:sz="24"/>
            </w:tcBorders>
            <w:shd w:fill="F7F7F5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B0B0B"/>
                <w:sz w:val="17"/>
                <w:szCs w:val="17"/>
              </w:rPr>
              <w:t xml:space="preserve">1500</w:t>
            </w:r>
          </w:p>
        </w:tc>
        <w:tc>
          <w:tcPr>
            <w:tcW w:type="dxa" w:w="2504"/>
            <w:tcBorders>
              <w:top w:val="single" w:color="FFFFFF" w:sz="24"/>
              <w:left w:val="single" w:color="FFFFFF" w:sz="24"/>
              <w:bottom w:val="single" w:color="FFFFFF" w:sz="24"/>
              <w:right w:val="single" w:color="FFFFFF" w:sz="24"/>
            </w:tcBorders>
            <w:shd w:fill="F7F7F5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B0B0B"/>
                <w:sz w:val="17"/>
                <w:szCs w:val="17"/>
              </w:rPr>
              <w:t xml:space="preserve">1750</w:t>
            </w:r>
          </w:p>
        </w:tc>
        <w:tc>
          <w:tcPr>
            <w:tcW w:type="dxa" w:w="2504"/>
            <w:tcBorders>
              <w:top w:val="single" w:color="FFFFFF" w:sz="24"/>
              <w:left w:val="single" w:color="FFFFFF" w:sz="24"/>
              <w:bottom w:val="single" w:color="FFFFFF" w:sz="24"/>
              <w:right w:val="single" w:color="FFFFFF" w:sz="24"/>
            </w:tcBorders>
            <w:shd w:fill="F7F7F5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B0B0B"/>
                <w:sz w:val="17"/>
                <w:szCs w:val="17"/>
              </w:rPr>
              <w:t xml:space="preserve">2000</w:t>
            </w:r>
          </w:p>
        </w:tc>
      </w:tr>
      <w:tr>
        <w:tc>
          <w:tcPr>
            <w:tcW w:type="dxa" w:w="3000"/>
            <w:tcBorders>
              <w:top w:val="single" w:color="FFFFFF" w:sz="24"/>
              <w:left w:val="single" w:color="FFFFFF" w:sz="24"/>
              <w:bottom w:val="single" w:color="FFFFFF" w:sz="24"/>
              <w:right w:val="single" w:color="FFFFFF" w:sz="24"/>
            </w:tcBorders>
            <w:shd w:fill="F7F7F5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B0B0B"/>
                <w:sz w:val="17"/>
                <w:szCs w:val="17"/>
              </w:rPr>
              <w:t xml:space="preserve">L→T conversion</w:t>
            </w:r>
          </w:p>
        </w:tc>
        <w:tc>
          <w:tcPr>
            <w:tcW w:type="dxa" w:w="2504"/>
            <w:tcBorders>
              <w:top w:val="single" w:color="FFFFFF" w:sz="24"/>
              <w:left w:val="single" w:color="FFFFFF" w:sz="24"/>
              <w:bottom w:val="single" w:color="FFFFFF" w:sz="24"/>
              <w:right w:val="single" w:color="FFFFFF" w:sz="24"/>
            </w:tcBorders>
            <w:shd w:fill="F7F7F5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B0B0B"/>
                <w:sz w:val="17"/>
                <w:szCs w:val="17"/>
              </w:rPr>
              <w:t xml:space="preserve">20%</w:t>
            </w:r>
          </w:p>
        </w:tc>
        <w:tc>
          <w:tcPr>
            <w:tcW w:type="dxa" w:w="2504"/>
            <w:tcBorders>
              <w:top w:val="single" w:color="FFFFFF" w:sz="24"/>
              <w:left w:val="single" w:color="FFFFFF" w:sz="24"/>
              <w:bottom w:val="single" w:color="FFFFFF" w:sz="24"/>
              <w:right w:val="single" w:color="FFFFFF" w:sz="24"/>
            </w:tcBorders>
            <w:shd w:fill="F7F7F5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B0B0B"/>
                <w:sz w:val="17"/>
                <w:szCs w:val="17"/>
              </w:rPr>
              <w:t xml:space="preserve">20%</w:t>
            </w:r>
          </w:p>
        </w:tc>
        <w:tc>
          <w:tcPr>
            <w:tcW w:type="dxa" w:w="2504"/>
            <w:tcBorders>
              <w:top w:val="single" w:color="FFFFFF" w:sz="24"/>
              <w:left w:val="single" w:color="FFFFFF" w:sz="24"/>
              <w:bottom w:val="single" w:color="FFFFFF" w:sz="24"/>
              <w:right w:val="single" w:color="FFFFFF" w:sz="24"/>
            </w:tcBorders>
            <w:shd w:fill="F7F7F5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B0B0B"/>
                <w:sz w:val="17"/>
                <w:szCs w:val="17"/>
              </w:rPr>
              <w:t xml:space="preserve">20%</w:t>
            </w:r>
          </w:p>
        </w:tc>
      </w:tr>
      <w:tr>
        <w:tc>
          <w:tcPr>
            <w:tcW w:type="dxa" w:w="3000"/>
            <w:tcBorders>
              <w:top w:val="single" w:color="FFFFFF" w:sz="24"/>
              <w:left w:val="single" w:color="FFFFFF" w:sz="24"/>
              <w:bottom w:val="single" w:color="FFFFFF" w:sz="24"/>
              <w:right w:val="single" w:color="FFFFFF" w:sz="24"/>
            </w:tcBorders>
            <w:shd w:fill="F7F7F5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B0B0B"/>
                <w:sz w:val="17"/>
                <w:szCs w:val="17"/>
              </w:rPr>
              <w:t xml:space="preserve">Tours</w:t>
            </w:r>
          </w:p>
        </w:tc>
        <w:tc>
          <w:tcPr>
            <w:tcW w:type="dxa" w:w="2504"/>
            <w:tcBorders>
              <w:top w:val="single" w:color="FFFFFF" w:sz="24"/>
              <w:left w:val="single" w:color="FFFFFF" w:sz="24"/>
              <w:bottom w:val="single" w:color="FFFFFF" w:sz="24"/>
              <w:right w:val="single" w:color="FFFFFF" w:sz="24"/>
            </w:tcBorders>
            <w:shd w:fill="F7F7F5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B0B0B"/>
                <w:sz w:val="17"/>
                <w:szCs w:val="17"/>
              </w:rPr>
              <w:t xml:space="preserve">300</w:t>
            </w:r>
          </w:p>
        </w:tc>
        <w:tc>
          <w:tcPr>
            <w:tcW w:type="dxa" w:w="2504"/>
            <w:tcBorders>
              <w:top w:val="single" w:color="FFFFFF" w:sz="24"/>
              <w:left w:val="single" w:color="FFFFFF" w:sz="24"/>
              <w:bottom w:val="single" w:color="FFFFFF" w:sz="24"/>
              <w:right w:val="single" w:color="FFFFFF" w:sz="24"/>
            </w:tcBorders>
            <w:shd w:fill="F7F7F5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B0B0B"/>
                <w:sz w:val="17"/>
                <w:szCs w:val="17"/>
              </w:rPr>
              <w:t xml:space="preserve">350</w:t>
            </w:r>
          </w:p>
        </w:tc>
        <w:tc>
          <w:tcPr>
            <w:tcW w:type="dxa" w:w="2504"/>
            <w:tcBorders>
              <w:top w:val="single" w:color="FFFFFF" w:sz="24"/>
              <w:left w:val="single" w:color="FFFFFF" w:sz="24"/>
              <w:bottom w:val="single" w:color="FFFFFF" w:sz="24"/>
              <w:right w:val="single" w:color="FFFFFF" w:sz="24"/>
            </w:tcBorders>
            <w:shd w:fill="F7F7F5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B0B0B"/>
                <w:sz w:val="17"/>
                <w:szCs w:val="17"/>
              </w:rPr>
              <w:t xml:space="preserve">400</w:t>
            </w:r>
          </w:p>
        </w:tc>
      </w:tr>
      <w:tr>
        <w:tc>
          <w:tcPr>
            <w:tcW w:type="dxa" w:w="3000"/>
            <w:tcBorders>
              <w:top w:val="single" w:color="FFFFFF" w:sz="24"/>
              <w:left w:val="single" w:color="FFFFFF" w:sz="24"/>
              <w:bottom w:val="single" w:color="FFFFFF" w:sz="24"/>
              <w:right w:val="single" w:color="FFFFFF" w:sz="24"/>
            </w:tcBorders>
            <w:shd w:fill="F7F7F5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B0B0B"/>
                <w:sz w:val="17"/>
                <w:szCs w:val="17"/>
              </w:rPr>
              <w:t xml:space="preserve">T→C conversion</w:t>
            </w:r>
          </w:p>
        </w:tc>
        <w:tc>
          <w:tcPr>
            <w:tcW w:type="dxa" w:w="2504"/>
            <w:tcBorders>
              <w:top w:val="single" w:color="FFFFFF" w:sz="24"/>
              <w:left w:val="single" w:color="FFFFFF" w:sz="24"/>
              <w:bottom w:val="single" w:color="FFFFFF" w:sz="24"/>
              <w:right w:val="single" w:color="FFFFFF" w:sz="24"/>
            </w:tcBorders>
            <w:shd w:fill="F7F7F5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B0B0B"/>
                <w:sz w:val="17"/>
                <w:szCs w:val="17"/>
              </w:rPr>
              <w:t xml:space="preserve">27%</w:t>
            </w:r>
          </w:p>
        </w:tc>
        <w:tc>
          <w:tcPr>
            <w:tcW w:type="dxa" w:w="2504"/>
            <w:tcBorders>
              <w:top w:val="single" w:color="FFFFFF" w:sz="24"/>
              <w:left w:val="single" w:color="FFFFFF" w:sz="24"/>
              <w:bottom w:val="single" w:color="FFFFFF" w:sz="24"/>
              <w:right w:val="single" w:color="FFFFFF" w:sz="24"/>
            </w:tcBorders>
            <w:shd w:fill="F7F7F5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B0B0B"/>
                <w:sz w:val="17"/>
                <w:szCs w:val="17"/>
              </w:rPr>
              <w:t xml:space="preserve">26%</w:t>
            </w:r>
          </w:p>
        </w:tc>
        <w:tc>
          <w:tcPr>
            <w:tcW w:type="dxa" w:w="2504"/>
            <w:tcBorders>
              <w:top w:val="single" w:color="FFFFFF" w:sz="24"/>
              <w:left w:val="single" w:color="FFFFFF" w:sz="24"/>
              <w:bottom w:val="single" w:color="FFFFFF" w:sz="24"/>
              <w:right w:val="single" w:color="FFFFFF" w:sz="24"/>
            </w:tcBorders>
            <w:shd w:fill="F7F7F5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B0B0B"/>
                <w:sz w:val="17"/>
                <w:szCs w:val="17"/>
              </w:rPr>
              <w:t xml:space="preserve">25%</w:t>
            </w:r>
          </w:p>
        </w:tc>
      </w:tr>
      <w:tr>
        <w:tc>
          <w:tcPr>
            <w:tcW w:type="dxa" w:w="3000"/>
            <w:tcBorders>
              <w:top w:val="single" w:color="FFFFFF" w:sz="24"/>
              <w:left w:val="single" w:color="FFFFFF" w:sz="24"/>
              <w:bottom w:val="single" w:color="FFFFFF" w:sz="24"/>
              <w:right w:val="single" w:color="FFFFFF" w:sz="24"/>
            </w:tcBorders>
            <w:shd w:fill="EFF6F9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3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B0B0B"/>
                <w:sz w:val="17"/>
                <w:szCs w:val="17"/>
              </w:rPr>
              <w:t xml:space="preserve">Contracts</w:t>
            </w:r>
          </w:p>
        </w:tc>
        <w:tc>
          <w:tcPr>
            <w:tcW w:type="dxa" w:w="2504"/>
            <w:tcBorders>
              <w:top w:val="single" w:color="FFFFFF" w:sz="24"/>
              <w:left w:val="single" w:color="FFFFFF" w:sz="24"/>
              <w:bottom w:val="single" w:color="FFFFFF" w:sz="24"/>
              <w:right w:val="single" w:color="FFFFFF" w:sz="24"/>
            </w:tcBorders>
            <w:shd w:fill="EFF6F9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B0B0B"/>
                <w:sz w:val="17"/>
                <w:szCs w:val="17"/>
              </w:rPr>
              <w:t xml:space="preserve">80</w:t>
            </w:r>
          </w:p>
        </w:tc>
        <w:tc>
          <w:tcPr>
            <w:tcW w:type="dxa" w:w="2504"/>
            <w:tcBorders>
              <w:top w:val="single" w:color="FFFFFF" w:sz="24"/>
              <w:left w:val="single" w:color="FFFFFF" w:sz="24"/>
              <w:bottom w:val="single" w:color="FFFFFF" w:sz="24"/>
              <w:right w:val="single" w:color="FFFFFF" w:sz="24"/>
            </w:tcBorders>
            <w:shd w:fill="EFF6F9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B0B0B"/>
                <w:sz w:val="17"/>
                <w:szCs w:val="17"/>
              </w:rPr>
              <w:t xml:space="preserve">90</w:t>
            </w:r>
          </w:p>
        </w:tc>
        <w:tc>
          <w:tcPr>
            <w:tcW w:type="dxa" w:w="2504"/>
            <w:tcBorders>
              <w:top w:val="single" w:color="FFFFFF" w:sz="24"/>
              <w:left w:val="single" w:color="FFFFFF" w:sz="24"/>
              <w:bottom w:val="single" w:color="FFFFFF" w:sz="24"/>
              <w:right w:val="single" w:color="FFFFFF" w:sz="24"/>
            </w:tcBorders>
            <w:shd w:fill="EFF6F9" w:color="auto" w:val="clear"/>
            <w:tcMar>
              <w:top w:type="dxa" w:w="40"/>
              <w:left w:type="dxa" w:w="100"/>
              <w:bottom w:type="dxa" w:w="40"/>
              <w:right w:type="dxa" w:w="100"/>
            </w:tcMar>
            <w:vAlign w:val="center"/>
          </w:tcPr>
          <w:p>
            <w:pPr>
              <w:spacing w:after="0" w:before="0" w:line="230"/>
              <w:jc w:val="righ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B0B0B"/>
                <w:sz w:val="17"/>
                <w:szCs w:val="17"/>
              </w:rPr>
              <w:t xml:space="preserve">100</w:t>
            </w:r>
          </w:p>
        </w:tc>
      </w:tr>
    </w:tbl>
    <w:p>
      <w:pPr>
        <w:pStyle w:val="Heading1"/>
        <w:pBdr>
          <w:bottom w:val="single" w:color="1A939B" w:sz="12" w:space="4"/>
        </w:pBdr>
        <w:spacing w:after="60" w:before="130"/>
      </w:pPr>
      <w:r>
        <w:rPr>
          <w:rFonts w:ascii="Calibri" w:cs="Calibri" w:eastAsia="Calibri" w:hAnsi="Calibri"/>
          <w:b/>
          <w:bCs/>
          <w:i w:val="false"/>
          <w:iCs w:val="false"/>
          <w:color w:val="1A939B"/>
          <w:sz w:val="26"/>
          <w:szCs w:val="26"/>
        </w:rPr>
        <w:t xml:space="preserve">6. Risks and open items</w:t>
      </w:r>
    </w:p>
    <w:p>
      <w:pPr>
        <w:pStyle w:val="ListParagraph"/>
        <w:numPr>
          <w:ilvl w:val="0"/>
          <w:numId w:val="2"/>
        </w:numPr>
        <w:spacing w:after="20" w:before="0" w:line="24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B0B0B"/>
          <w:sz w:val="18"/>
          <w:szCs w:val="18"/>
        </w:rPr>
        <w:t xml:space="preserve">Funnel rests entirely on Walters conversion rates; no venue history to check against</w:t>
      </w:r>
    </w:p>
    <w:p>
      <w:pPr>
        <w:pStyle w:val="ListParagraph"/>
        <w:numPr>
          <w:ilvl w:val="0"/>
          <w:numId w:val="2"/>
        </w:numPr>
        <w:spacing w:after="20" w:before="0" w:line="24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B0B0B"/>
          <w:sz w:val="18"/>
          <w:szCs w:val="18"/>
        </w:rPr>
        <w:t xml:space="preserve">Year 2 and 3 revenue depends on catering and bar going live on schedule</w:t>
      </w:r>
    </w:p>
    <w:p>
      <w:pPr>
        <w:pStyle w:val="ListParagraph"/>
        <w:numPr>
          <w:ilvl w:val="0"/>
          <w:numId w:val="2"/>
        </w:numPr>
        <w:spacing w:after="20" w:before="0" w:line="244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B0B0B"/>
          <w:sz w:val="18"/>
          <w:szCs w:val="18"/>
        </w:rPr>
        <w:t xml:space="preserve">Rent of 285k post-close is the gap between EBITDAR and EBITDA</w:t>
      </w:r>
    </w:p>
    <w:p>
      <w:pPr>
        <w:pStyle w:val="ListParagraph"/>
        <w:numPr>
          <w:ilvl w:val="0"/>
          <w:numId w:val="2"/>
        </w:numPr>
        <w:spacing w:after="20" w:before="0" w:line="244"/>
      </w:pPr>
      <w:r>
        <w:rPr>
          <w:rFonts w:ascii="Calibri" w:cs="Calibri" w:eastAsia="Calibri" w:hAnsi="Calibri"/>
          <w:b w:val="false"/>
          <w:bCs w:val="false"/>
          <w:i/>
          <w:iCs/>
          <w:color w:val="B45309"/>
          <w:sz w:val="18"/>
          <w:szCs w:val="18"/>
        </w:rPr>
        <w:t xml:space="preserve">[owner transition and replacement plan]</w:t>
      </w:r>
    </w:p>
    <w:p>
      <w:pPr>
        <w:pStyle w:val="ListParagraph"/>
        <w:numPr>
          <w:ilvl w:val="0"/>
          <w:numId w:val="2"/>
        </w:numPr>
        <w:spacing w:after="20" w:before="0" w:line="244"/>
      </w:pPr>
      <w:r>
        <w:rPr>
          <w:rFonts w:ascii="Calibri" w:cs="Calibri" w:eastAsia="Calibri" w:hAnsi="Calibri"/>
          <w:b w:val="false"/>
          <w:bCs w:val="false"/>
          <w:i/>
          <w:iCs/>
          <w:color w:val="B45309"/>
          <w:sz w:val="18"/>
          <w:szCs w:val="18"/>
        </w:rPr>
        <w:t xml:space="preserve">[market zone and hub distance; which services can we actually serve]</w:t>
      </w:r>
    </w:p>
    <w:p>
      <w:pPr>
        <w:pStyle w:val="ListParagraph"/>
        <w:numPr>
          <w:ilvl w:val="0"/>
          <w:numId w:val="2"/>
        </w:numPr>
        <w:spacing w:after="20" w:before="0" w:line="244"/>
      </w:pPr>
      <w:r>
        <w:rPr>
          <w:rFonts w:ascii="Calibri" w:cs="Calibri" w:eastAsia="Calibri" w:hAnsi="Calibri"/>
          <w:b w:val="false"/>
          <w:bCs w:val="false"/>
          <w:i/>
          <w:iCs/>
          <w:color w:val="B45309"/>
          <w:sz w:val="18"/>
          <w:szCs w:val="18"/>
        </w:rPr>
        <w:t xml:space="preserve">[diligence items outstanding]</w:t>
      </w:r>
    </w:p>
    <w:sectPr>
      <w:pgSz w:w="12240" w:h="15840" w:orient="portrait"/>
      <w:pgMar w:top="864" w:right="864" w:bottom="864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0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B0B0B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5fdb9482c9ef0826ce45cc0d85ed24d41574b5b8.png"/><Relationship Id="rId8" Type="http://schemas.openxmlformats.org/officeDocument/2006/relationships/image" Target="media/59d466df2d0c2c3ae1cd6978a4c258997915163b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2026-09-10T18:09:38.113Z</dcterms:created>
  <dcterms:modified xsi:type="dcterms:W3CDTF">2026-09-10T18:09:38.114Z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