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b w:val="1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b w:val="1"/>
          <w:sz w:val="60"/>
          <w:szCs w:val="60"/>
          <w:rtl w:val="0"/>
        </w:rPr>
        <w:t xml:space="preserve">Trabajo Práctico N°1: Programación Orientada a Objetos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Consigna: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necesita poder operar con una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Cuenta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Esta clase representará una cuenta bancaria y deberá permitir realizar operaciones básicas como depositar, retirar y transferir dinero.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Requisitos: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Definir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atributos y métodos que consideres necesarios para que la clase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Cuenta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pueda gestionar el saldo de una cuenta bancaria.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Implementar la funcionalidad para realizar depósitos, retiros y transferencias entre cuentas.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Asegúrate de que la clase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Cuenta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maneje adecuadamente los casos en los que no sea posible realizar alguna operación (por ejemplo, intentar retirar más dinero del que hay disponible).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transferencia de dinero debe simularse entre instancias de la misma clase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Cuenta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Implementar un menú para operar en la cuenta y poder realizar operaciones.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Puntos a considerar: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ué información debe contener una cuenta bancaria para que las operaciones funcionen correctamente.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Estructurar los métodos para que sean claros y funcionales.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es necesario trabajar con más de una clase, pero dentro 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Cuenta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deberán contemplar todos los detalles necesarios para las operaciones solicitadas.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Formato de Entrega: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proyecto debe entregarse en una carpeta que incluya el archivo del programa y el diagrama de clases.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entrega se realizará a través de campus, comprimida en un archivo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.zip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.rar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con tu nombre y apellido como nombre del archivo.(max 2 personas)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