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right"/>
        <w:rPr>
          <w:color w:val="000000"/>
        </w:rPr>
      </w:pPr>
      <w:r>
        <w:rPr>
          <w:color w:val="000000"/>
        </w:rPr>
      </w:r>
    </w:p>
    <w:p>
      <w:pPr>
        <w:pStyle w:val="Title"/>
        <w:jc w:val="right"/>
        <w:rPr>
          <w:color w:val="000000"/>
        </w:rPr>
      </w:pPr>
      <w:r>
        <w:rPr>
          <w:color w:val="000000"/>
        </w:rPr>
      </w:r>
    </w:p>
    <w:p>
      <w:pPr>
        <w:pStyle w:val="Title"/>
        <w:jc w:val="right"/>
        <w:rPr>
          <w:color w:val="000000"/>
        </w:rPr>
      </w:pPr>
      <w:r>
        <w:rPr>
          <w:color w:val="000000"/>
        </w:rPr>
        <w:t>Sistema de Estacionamento de Veículos</w:t>
      </w:r>
    </w:p>
    <w:p>
      <w:pPr>
        <w:pStyle w:val="Title"/>
        <w:jc w:val="right"/>
        <w:rPr>
          <w:color w:val="000000"/>
        </w:rPr>
      </w:pPr>
      <w:r>
        <w:rPr>
          <w:color w:val="000000"/>
        </w:rPr>
        <w:t>Especificação de Requisitos de Software</w:t>
      </w:r>
    </w:p>
    <w:p>
      <w:pPr>
        <w:pStyle w:val="Title"/>
        <w:jc w:val="right"/>
        <w:rPr>
          <w:color w:val="000000"/>
        </w:rPr>
      </w:pPr>
      <w:r>
        <w:rPr>
          <w:color w:val="000000"/>
        </w:rPr>
        <w:t>Para EstacionaAi</w:t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Title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Versão 3.0</w:t>
      </w:r>
    </w:p>
    <w:p>
      <w:pPr>
        <w:pStyle w:val="Title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itle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itle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itle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itle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Khristtony De Oliveira Ruiz</w:t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1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jc w:val="right"/>
        <w:rPr>
          <w:color w:val="000000"/>
        </w:rPr>
      </w:pPr>
      <w:r>
        <w:rPr>
          <w:color w:val="000000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20" w:top="1440" w:footer="720" w:bottom="1440"/>
          <w:pgNumType w:start="1" w:fmt="decimal"/>
          <w:formProt w:val="false"/>
          <w:textDirection w:val="lrTb"/>
          <w:docGrid w:type="default" w:linePitch="100" w:charSpace="8192"/>
        </w:sect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rFonts w:ascii="Times New Roman" w:hAnsi="Times New Roman" w:eastAsia="Times New Roman" w:cs="Times New Roman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[Observação: O template a seguir é fornecido para uso com o Rational Unified Process (RUP). O texto em azul exibido entre colchetes e em itálico (style=InfoBlue) foi incluído para orientar o autor e deve ser excluído antes da publicação do documento. Qualquer parágrafo inserido após esse estilo será definido automaticamente como normal (estilo=BodyText).]</w:t>
      </w:r>
    </w:p>
    <w:p>
      <w:pPr>
        <w:pStyle w:val="Title"/>
        <w:rPr>
          <w:color w:val="000000"/>
        </w:rPr>
      </w:pPr>
      <w:r>
        <w:rPr>
          <w:color w:val="000000"/>
        </w:rPr>
        <w:t>Histórico da Revisão</w:t>
      </w:r>
    </w:p>
    <w:tbl>
      <w:tblPr>
        <w:tblStyle w:val="Table1"/>
        <w:tblW w:w="95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299"/>
        <w:gridCol w:w="1156"/>
        <w:gridCol w:w="3749"/>
        <w:gridCol w:w="2299"/>
      </w:tblGrid>
      <w:tr>
        <w:trPr/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Data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Versão</w:t>
            </w:r>
          </w:p>
        </w:tc>
        <w:tc>
          <w:tcPr>
            <w:tcW w:w="3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Descrição</w:t>
            </w:r>
          </w:p>
        </w:tc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Autor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12/03/2025/1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3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Inicio do pre-projeto</w:t>
            </w:r>
          </w:p>
        </w:tc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Khristtony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15/04/2025/1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2.0</w:t>
            </w:r>
          </w:p>
        </w:tc>
        <w:tc>
          <w:tcPr>
            <w:tcW w:w="3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Desenvolvimento iniciado</w:t>
            </w:r>
          </w:p>
        </w:tc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Khristtony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11/06/2025/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3.0</w:t>
            </w:r>
          </w:p>
        </w:tc>
        <w:tc>
          <w:tcPr>
            <w:tcW w:w="3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Finalizado fluxograma</w:t>
            </w:r>
          </w:p>
        </w:tc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Khristtony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10/10;/2025/2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3.0</w:t>
            </w:r>
          </w:p>
        </w:tc>
        <w:tc>
          <w:tcPr>
            <w:tcW w:w="3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Finalização do aplicativo</w:t>
            </w:r>
          </w:p>
        </w:tc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/>
              <w:widowControl w:val="false"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Khristtony</w:t>
            </w:r>
          </w:p>
        </w:tc>
      </w:tr>
    </w:tbl>
    <w:p>
      <w:pPr>
        <w:pStyle w:val="normal1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Title"/>
        <w:spacing w:before="0" w:after="0"/>
        <w:rPr>
          <w:color w:val="000000"/>
        </w:rPr>
      </w:pPr>
      <w:r>
        <w:rPr>
          <w:color w:val="000000"/>
        </w:rPr>
        <w:t>Tabela de Conteúdo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pageBreakBefore w:val="false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Vnculodendice"/>
              <w:i w:val="false"/>
              <w:iCs w:val="false"/>
            </w:rPr>
            <w:instrText xml:space="preserve"> TOC \o "1-9" \t "heading 1,1,heading 2,2,heading 3,3" \h</w:instrText>
          </w:r>
          <w:r>
            <w:rPr>
              <w:rStyle w:val="Vnculodendice"/>
              <w:i w:val="false"/>
              <w:iCs w:val="false"/>
            </w:rPr>
            <w:fldChar w:fldCharType="separate"/>
          </w:r>
          <w:hyperlink w:anchor="__RefHeading___Toc2728_2326143792">
            <w:r>
              <w:rPr>
                <w:rStyle w:val="Vnculodendice"/>
                <w:i w:val="false"/>
                <w:iCs w:val="false"/>
              </w:rPr>
              <w:t>1. Introdução</w:t>
            </w:r>
            <w:r>
              <w:rPr>
                <w:rStyle w:val="Vnculodendice"/>
                <w:i w:val="false"/>
                <w:iCs w:val="false"/>
              </w:rPr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6_2326143792">
            <w:r>
              <w:rPr>
                <w:rStyle w:val="Vnculodendice"/>
                <w:i w:val="false"/>
                <w:iCs w:val="false"/>
              </w:rPr>
              <w:t>1.1 Finalidade</w:t>
            </w:r>
            <w:r>
              <w:rPr>
                <w:rStyle w:val="Vnculodendice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.</w:t>
            </w:r>
            <w:r>
              <w:rPr>
                <w:rStyle w:val="Vnculodendice"/>
                <w:i w:val="false"/>
                <w:iCs w:val="false"/>
              </w:rPr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42_2326143792">
            <w:r>
              <w:rPr>
                <w:rStyle w:val="Vnculodendice"/>
                <w:i w:val="false"/>
                <w:iCs w:val="false"/>
              </w:rPr>
              <w:t>1.2 Visão Geral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40_2326143792">
            <w:r>
              <w:rPr>
                <w:rStyle w:val="Vnculodendice"/>
                <w:i w:val="false"/>
                <w:iCs w:val="false"/>
              </w:rPr>
              <w:t>1.3 Definições, Acrônimos e Abreviações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34_2326143792">
            <w:r>
              <w:rPr>
                <w:rStyle w:val="Vnculodendice"/>
                <w:i w:val="false"/>
                <w:iCs w:val="false"/>
              </w:rPr>
              <w:t>2. Descrição Geral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32_2326143792">
            <w:r>
              <w:rPr>
                <w:rStyle w:val="Vnculodendice"/>
                <w:i w:val="false"/>
                <w:iCs w:val="false"/>
              </w:rPr>
              <w:t>3. Requisitos Específicos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48_2326143792">
            <w:r>
              <w:rPr>
                <w:rStyle w:val="Vnculodendice"/>
                <w:i w:val="false"/>
                <w:iCs w:val="false"/>
              </w:rPr>
              <w:t>3.1 Requisitos Funcionais</w:t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50_2326143792">
            <w:r>
              <w:rPr>
                <w:rStyle w:val="Vnculodendice"/>
                <w:i w:val="false"/>
                <w:iCs w:val="false"/>
              </w:rPr>
              <w:t xml:space="preserve">3.1.1 </w:t>
            </w:r>
            <w:r>
              <w:rPr>
                <w:rStyle w:val="Vnculodendice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Controle de Entrada de Veículos.</w:t>
            </w:r>
            <w:r>
              <w:rPr>
                <w:rStyle w:val="Vnculodendice"/>
                <w:i w:val="false"/>
                <w:iCs w:val="false"/>
              </w:rPr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50_2326143792">
            <w:r>
              <w:rPr>
                <w:rStyle w:val="Vnculodendice"/>
                <w:i w:val="false"/>
                <w:iCs w:val="false"/>
              </w:rPr>
              <w:t xml:space="preserve">3.1.2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Monitoramento de Veículos.</w:t>
            </w:r>
            <w:r>
              <w:rPr>
                <w:rStyle w:val="Vnculodendice"/>
                <w:i w:val="false"/>
                <w:iCs w:val="false"/>
              </w:rPr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50_2326143792">
            <w:r>
              <w:rPr>
                <w:rStyle w:val="Vnculodendice"/>
                <w:i w:val="false"/>
                <w:iCs w:val="false"/>
              </w:rPr>
              <w:t xml:space="preserve">3.1.3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Gestão de Preços.</w:t>
            </w:r>
            <w:r>
              <w:rPr>
                <w:rStyle w:val="Vnculodendice"/>
                <w:i w:val="false"/>
                <w:iCs w:val="false"/>
              </w:rPr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50_2326143792">
            <w:r>
              <w:rPr>
                <w:rStyle w:val="Vnculodendice"/>
                <w:i w:val="false"/>
                <w:iCs w:val="false"/>
              </w:rPr>
              <w:t xml:space="preserve">3.1.3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Relatórios Gerenciais.</w:t>
            </w:r>
            <w:r>
              <w:rPr>
                <w:rStyle w:val="Vnculodendice"/>
                <w:i w:val="false"/>
                <w:iCs w:val="false"/>
              </w:rPr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46_2326143792">
            <w:r>
              <w:rPr>
                <w:rStyle w:val="Vnculodendice"/>
                <w:i w:val="false"/>
                <w:iCs w:val="false"/>
              </w:rPr>
              <w:t>3.2 Requisitos Não Funcionais</w:t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66_2326143792">
            <w:r>
              <w:rPr>
                <w:rStyle w:val="Vnculodendice"/>
                <w:i w:val="false"/>
                <w:iCs w:val="false"/>
              </w:rPr>
              <w:t xml:space="preserve">3.2.1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Desempenho e Escalabilidade</w:t>
            </w:r>
            <w:r>
              <w:rPr>
                <w:rStyle w:val="Vnculodendice"/>
                <w:i w:val="false"/>
                <w:iCs w:val="false"/>
              </w:rPr>
              <w:tab/>
            </w:r>
          </w:hyperlink>
          <w:r>
            <w:rPr>
              <w:i w:val="false"/>
              <w:iCs w:val="false"/>
            </w:rPr>
            <w:t>6</w:t>
          </w:r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66_2326143792">
            <w:r>
              <w:rPr>
                <w:rStyle w:val="Vnculodendice"/>
                <w:i w:val="false"/>
                <w:iCs w:val="false"/>
              </w:rPr>
              <w:t xml:space="preserve">3.2.2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Segurança e Confiabilidade</w:t>
            </w:r>
            <w:r>
              <w:rPr>
                <w:rStyle w:val="Vnculodendice"/>
                <w:i w:val="false"/>
                <w:iCs w:val="false"/>
              </w:rPr>
              <w:tab/>
            </w:r>
          </w:hyperlink>
          <w:r>
            <w:rPr>
              <w:i w:val="false"/>
              <w:iCs w:val="false"/>
            </w:rPr>
            <w:t>6</w:t>
          </w:r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66_2326143792">
            <w:r>
              <w:rPr>
                <w:rStyle w:val="Vnculodendice"/>
                <w:i w:val="false"/>
                <w:iCs w:val="false"/>
              </w:rPr>
              <w:t xml:space="preserve">3.2.3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Usabilidade e Experiência do Usuário</w:t>
            </w:r>
            <w:r>
              <w:rPr>
                <w:rStyle w:val="Vnculodendice"/>
                <w:i w:val="false"/>
                <w:iCs w:val="false"/>
              </w:rPr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66_2326143792">
            <w:r>
              <w:rPr>
                <w:rStyle w:val="Vnculodendice"/>
                <w:i w:val="false"/>
                <w:iCs w:val="false"/>
              </w:rPr>
              <w:t xml:space="preserve">3.2.4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Manutenibilidade e Suporte</w:t>
            </w:r>
            <w:r>
              <w:rPr>
                <w:rStyle w:val="Vnculodendice"/>
                <w:i w:val="false"/>
                <w:iCs w:val="false"/>
              </w:rPr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66_2326143792">
            <w:r>
              <w:rPr>
                <w:rStyle w:val="Vnculodendice"/>
                <w:i w:val="false"/>
                <w:iCs w:val="false"/>
              </w:rPr>
              <w:t xml:space="preserve">3.2.5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Disponibilidade e Recuperação</w:t>
            </w:r>
            <w:r>
              <w:rPr>
                <w:rStyle w:val="Vnculodendice"/>
                <w:i w:val="false"/>
                <w:iCs w:val="false"/>
              </w:rPr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44_2326143792">
            <w:r>
              <w:rPr>
                <w:rStyle w:val="Vnculodendice"/>
                <w:i w:val="false"/>
                <w:iCs w:val="false"/>
              </w:rPr>
              <w:t>3.3 Atributos do Sistema de Software</w:t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66_2326143792">
            <w:r>
              <w:rPr>
                <w:rStyle w:val="Vnculodendice"/>
                <w:i w:val="false"/>
                <w:iCs w:val="false"/>
              </w:rPr>
              <w:t xml:space="preserve">3.3.1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Restrições do Design</w:t>
            </w:r>
            <w:r>
              <w:rPr>
                <w:rStyle w:val="Vnculodendice"/>
                <w:i w:val="false"/>
                <w:iCs w:val="false"/>
              </w:rPr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66_2326143792">
            <w:r>
              <w:rPr>
                <w:rStyle w:val="Vnculodendice"/>
                <w:i w:val="false"/>
                <w:iCs w:val="false"/>
              </w:rPr>
              <w:t xml:space="preserve">3.3.2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Interfaces</w:t>
            </w:r>
            <w:r>
              <w:rPr>
                <w:rStyle w:val="Vnculodendice"/>
                <w:i w:val="false"/>
                <w:iCs w:val="false"/>
              </w:rPr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66_2326143792">
            <w:r>
              <w:rPr>
                <w:rStyle w:val="Vnculodendice"/>
                <w:i w:val="false"/>
                <w:iCs w:val="false"/>
              </w:rPr>
              <w:t xml:space="preserve">3.3.2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Interface de Usuário</w:t>
            </w:r>
            <w:r>
              <w:rPr>
                <w:rStyle w:val="Vnculodendice"/>
                <w:i w:val="false"/>
                <w:iCs w:val="false"/>
              </w:rPr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58_2326143792">
            <w:r>
              <w:rPr>
                <w:rStyle w:val="Vnculodendice"/>
                <w:i w:val="false"/>
                <w:iCs w:val="false"/>
              </w:rPr>
              <w:t xml:space="preserve">3.3.4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Interfaces de Hardware</w:t>
            </w:r>
            <w:r>
              <w:rPr>
                <w:rStyle w:val="Vnculodendice"/>
                <w:i w:val="false"/>
                <w:iCs w:val="false"/>
              </w:rPr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56_2326143792">
            <w:r>
              <w:rPr>
                <w:rStyle w:val="Vnculodendice"/>
                <w:i w:val="false"/>
                <w:iCs w:val="false"/>
              </w:rPr>
              <w:t xml:space="preserve">3.3.5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Interfaces de Software</w:t>
            </w:r>
            <w:r>
              <w:rPr>
                <w:rStyle w:val="Vnculodendice"/>
                <w:i w:val="false"/>
                <w:iCs w:val="false"/>
              </w:rPr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54_2326143792">
            <w:r>
              <w:rPr>
                <w:rStyle w:val="Vnculodendice"/>
                <w:i w:val="false"/>
                <w:iCs w:val="false"/>
              </w:rPr>
              <w:t xml:space="preserve">3.3.6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Interfaces de Comunicação</w:t>
            </w:r>
            <w:r>
              <w:rPr>
                <w:rStyle w:val="Vnculodendice"/>
                <w:i w:val="false"/>
                <w:iCs w:val="false"/>
              </w:rPr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64_2326143792">
            <w:r>
              <w:rPr>
                <w:rStyle w:val="Vnculodendice"/>
                <w:i w:val="false"/>
                <w:iCs w:val="false"/>
              </w:rPr>
              <w:t xml:space="preserve">3.3.7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Componentes Comprados</w:t>
            </w:r>
            <w:r>
              <w:rPr>
                <w:rStyle w:val="Vnculodendice"/>
                <w:i w:val="false"/>
                <w:iCs w:val="false"/>
              </w:rPr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8_2326143792">
            <w:r>
              <w:rPr>
                <w:rStyle w:val="Vnculodendice"/>
                <w:i w:val="false"/>
                <w:iCs w:val="false"/>
              </w:rPr>
              <w:t>3.4 Outros Requisitos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62_2326143792">
            <w:r>
              <w:rPr>
                <w:rStyle w:val="Vnculodendice"/>
                <w:i w:val="false"/>
                <w:iCs w:val="false"/>
              </w:rPr>
              <w:t>3.4.1 Requisitos de Usabilidade</w:t>
            </w:r>
            <w:r>
              <w:rPr>
                <w:rStyle w:val="Vnculodendice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.</w:t>
            </w:r>
            <w:r>
              <w:rPr>
                <w:rStyle w:val="Vnculodendice"/>
                <w:i w:val="false"/>
                <w:iCs w:val="false"/>
              </w:rPr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62_2326143792">
            <w:r>
              <w:rPr>
                <w:rStyle w:val="Vnculodendice"/>
                <w:i w:val="false"/>
                <w:iCs w:val="false"/>
              </w:rPr>
              <w:t xml:space="preserve">3.4.2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Requisitos de Confiabilidade.</w:t>
            </w:r>
            <w:r>
              <w:rPr>
                <w:rStyle w:val="Vnculodendice"/>
                <w:i w:val="false"/>
                <w:iCs w:val="false"/>
              </w:rPr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62_2326143792">
            <w:r>
              <w:rPr>
                <w:rStyle w:val="Vnculodendice"/>
                <w:i w:val="false"/>
                <w:iCs w:val="false"/>
              </w:rPr>
              <w:t>3.4.3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 xml:space="preserve"> Suportabilidade.</w:t>
            </w:r>
            <w:r>
              <w:rPr>
                <w:rStyle w:val="Vnculodendice"/>
                <w:i w:val="false"/>
                <w:iCs w:val="false"/>
              </w:rPr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62_2326143792">
            <w:r>
              <w:rPr>
                <w:rStyle w:val="Vnculodendice"/>
                <w:i w:val="false"/>
                <w:iCs w:val="false"/>
              </w:rPr>
              <w:t xml:space="preserve">3.4.4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Sistema de Ajuda.</w:t>
            </w:r>
            <w:r>
              <w:rPr>
                <w:rStyle w:val="Vnculodendice"/>
                <w:i w:val="false"/>
                <w:iCs w:val="false"/>
              </w:rPr>
              <w:tab/>
            </w:r>
          </w:hyperlink>
          <w:r>
            <w:rPr>
              <w:i w:val="false"/>
              <w:iCs w:val="false"/>
            </w:rPr>
            <w:t>9</w:t>
          </w:r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62_2326143792">
            <w:r>
              <w:rPr>
                <w:rStyle w:val="Vnculodendice"/>
                <w:i w:val="false"/>
                <w:iCs w:val="false"/>
              </w:rPr>
              <w:t xml:space="preserve">3.4.5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Licenciamento</w:t>
            </w:r>
            <w:r>
              <w:rPr>
                <w:rStyle w:val="Vnculodendice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.</w:t>
            </w:r>
            <w:r>
              <w:rPr>
                <w:rStyle w:val="Vnculodendice"/>
                <w:i w:val="false"/>
                <w:iCs w:val="false"/>
              </w:rPr>
              <w:tab/>
            </w:r>
          </w:hyperlink>
          <w:r>
            <w:rPr>
              <w:i w:val="false"/>
              <w:iCs w:val="false"/>
            </w:rPr>
            <w:t>9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30_2326143792">
            <w:r>
              <w:rPr>
                <w:rStyle w:val="Vnculodendice"/>
                <w:i w:val="false"/>
                <w:iCs w:val="false"/>
              </w:rPr>
              <w:t>4. Riscos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60_2326143792">
            <w:r>
              <w:rPr>
                <w:rStyle w:val="Vnculodendice"/>
                <w:i w:val="false"/>
                <w:iCs w:val="false"/>
              </w:rPr>
              <w:t xml:space="preserve">4.1.1 </w:t>
            </w:r>
            <w:r>
              <w:rPr>
                <w:rStyle w:val="Vnculodendice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Riscos Identificados.</w:t>
            </w:r>
            <w:r>
              <w:rPr>
                <w:rStyle w:val="Vnculodendice"/>
                <w:i w:val="false"/>
                <w:iCs w:val="false"/>
              </w:rPr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752_2326143792">
            <w:r>
              <w:rPr>
                <w:rStyle w:val="Vnculodendice"/>
                <w:i w:val="false"/>
                <w:iCs w:val="false"/>
              </w:rPr>
              <w:t xml:space="preserve">4.1.2 </w:t>
            </w:r>
            <w:r>
              <w:rPr>
                <w:rStyle w:val="Vnculodendice"/>
                <w:rFonts w:cs="Arial"/>
                <w:i w:val="false"/>
                <w:iCs w:val="false"/>
                <w:position w:val="0"/>
                <w:sz w:val="20"/>
                <w:sz w:val="20"/>
                <w:vertAlign w:val="baseline"/>
              </w:rPr>
              <w:t>Estratégias de Gerenciamento</w:t>
            </w:r>
            <w:r>
              <w:rPr>
                <w:rStyle w:val="Vnculodendice"/>
                <w:i w:val="false"/>
                <w:iCs w:val="false"/>
              </w:rPr>
              <w:tab/>
              <w:t>9</w:t>
            </w:r>
          </w:hyperlink>
          <w:r>
            <w:rPr>
              <w:rStyle w:val="Vnculodendice"/>
              <w:i w:val="false"/>
              <w:iCs w:val="false"/>
            </w:rPr>
            <w:fldChar w:fldCharType="end"/>
          </w:r>
        </w:p>
      </w:sdtContent>
    </w:sdt>
    <w:p>
      <w:pPr>
        <w:pStyle w:val="Title"/>
        <w:spacing w:before="0" w:after="0"/>
        <w:rPr>
          <w:color w:val="000000"/>
        </w:rPr>
      </w:pPr>
      <w:r>
        <w:br w:type="page"/>
      </w:r>
      <w:r>
        <w:rPr>
          <w:color w:val="000000"/>
        </w:rPr>
        <w:t>Especificação de Requisitos de Software</w:t>
      </w:r>
    </w:p>
    <w:p>
      <w:pPr>
        <w:pStyle w:val="Heading1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bookmarkStart w:id="0" w:name="__RefHeading___Toc2728_2326143792"/>
      <w:bookmarkStart w:id="1" w:name="_gjdgxs"/>
      <w:bookmarkEnd w:id="0"/>
      <w:bookmarkEnd w:id="1"/>
      <w:r>
        <w:rPr>
          <w:rFonts w:ascii="Times New Roman" w:hAnsi="Times New Roman"/>
          <w:color w:val="000000"/>
          <w:sz w:val="26"/>
          <w:szCs w:val="26"/>
        </w:rPr>
        <w:t>Introdução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i w:val="false"/>
          <w:i w:val="false"/>
          <w:iCs w:val="false"/>
          <w:sz w:val="20"/>
          <w:szCs w:val="20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 EstacionaAi é um sistema de gestão de estacionamentos desenvolvido utilizando 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React Native e 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Node.js com o framework Express no backend, React Native no frontend e o MySQL como banco de dados. Criado em 2009 por Ryan Dahl, o Node.js é um ambiente de execução JavaScript server-side baseado no motor V8 do Google Chrome, amplamente adotado por sua alta performance e capacidade de lidar com operações assíncronas, ideal para aplicações web e móveis escaláveis. O framework Express, lançado em 2010, é um dos mais populares para Node.js, oferecendo uma estrutura minimalista e flexível para construção de APIs RESTful. No frontend, o React Native, introduzido pelo Facebook em 2015, permite o desenvolvimento de aplicativos móveis multiplataforma (Android e iOS) com uma base de código única, garantindo interfaces nativas e responsivas.</w:t>
        <w:br/>
        <w:br/>
        <w:t>Nossa solucao EstacionaAi foi desenvolvida para ser multiplataforma, acessível via dispositivos móveis (Android e iOS) e tambem em navegadores web, projetada para ser moderna, segura e intuitiva, atendendo às necessidades de estacionamentos de pequeno a grande porte. O sistema cobre todo o ciclo operacional, desde o registro de entrada de veículos até a geração de relatórios gerenciais, com foco em eficiência, usabilidade e escalabilidade. A integração entre Node.js, Express, React Native e MySQL proporciona uma arquitetura robusta, com ferramentas como React Native Paper (para interfaces baseadas em Material Design) e jsonwebtoken (para autenticação segura), simplificando o desenvolvimento e garantindo uma experiência consistente para operadores e gestores.</w:t>
      </w:r>
    </w:p>
    <w:p>
      <w:pPr>
        <w:pStyle w:val="normal1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numPr>
          <w:ilvl w:val="1"/>
          <w:numId w:val="1"/>
        </w:numPr>
        <w:rPr/>
      </w:pPr>
      <w:bookmarkStart w:id="2" w:name="_30j0zll"/>
      <w:bookmarkEnd w:id="2"/>
      <w:r>
        <w:rPr>
          <w:b/>
          <w:bCs/>
          <w:color w:val="000000"/>
          <w:sz w:val="26"/>
          <w:szCs w:val="26"/>
        </w:rPr>
        <w:t>Finalidade</w:t>
      </w:r>
      <w:r>
        <w:rPr>
          <w:color w:val="000000"/>
        </w:rPr>
        <w:br/>
        <w:tab/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 EstacionaAi foi desenvolvido para modernizar e automatizar a gestão de estacionamentos, oferecendo </w:t>
        <w:tab/>
        <w:t xml:space="preserve">controle total sobre entrada e saída de veículos, monitoramento de permanência, cálculo de valores, </w:t>
        <w:tab/>
        <w:t xml:space="preserve">configuração de preços e geração de relatórios. O sistema visa proporcionar uma operação eficiente, </w:t>
        <w:tab/>
        <w:t>minimizando erros manuais e maximizando a satisfação de operadores e clientes.</w:t>
      </w:r>
      <w:r>
        <w:rPr>
          <w:rFonts w:eastAsia="Times New Roman" w:cs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</w:r>
    </w:p>
    <w:p>
      <w:pPr>
        <w:pStyle w:val="Heading2"/>
        <w:numPr>
          <w:ilvl w:val="1"/>
          <w:numId w:val="1"/>
        </w:numPr>
        <w:rPr/>
      </w:pPr>
      <w:bookmarkStart w:id="3" w:name="_tyjcwt"/>
      <w:bookmarkEnd w:id="3"/>
      <w:r>
        <w:rPr>
          <w:rFonts w:ascii="Times New Roman" w:hAnsi="Times New Roman"/>
          <w:color w:val="000000"/>
          <w:sz w:val="26"/>
          <w:szCs w:val="26"/>
        </w:rPr>
        <w:t>Visão Geral</w:t>
      </w:r>
      <w:r>
        <w:rPr>
          <w:color w:val="000000"/>
        </w:rPr>
        <w:br/>
        <w:tab/>
      </w: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 sistema foi construído pensando na praticidade do dia a dia. A interface intuitiva permite que os </w:t>
        <w:tab/>
        <w:t xml:space="preserve">operadores realizem suas tarefas com poucos cliques, enquanto os gestores tem acesso a informações </w:t>
        <w:tab/>
        <w:t xml:space="preserve">cruciais para a tomada de decisões. Utilizamos tecnologias modernas como Node.js, React Native e </w:t>
        <w:tab/>
        <w:t xml:space="preserve">MySQL para garantir robustez e confiabilidade, mantendo um equilíbrio entre simplicidade de uso e </w:t>
        <w:tab/>
        <w:t>funcionalidades avançadas.</w:t>
      </w:r>
      <w:r>
        <w:rPr>
          <w:rFonts w:eastAsia="Times New Roman" w:cs="Times New Roman"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  <w:br/>
        <w:tab/>
      </w: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O sistema oferece um conjunto abrangente de funcionalidades:</w:t>
      </w:r>
      <w:r>
        <w:rPr>
          <w:rFonts w:eastAsia="Times New Roman" w:cs="Times New Roman"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spacing w:before="30" w:after="30"/>
        <w:ind w:hanging="283" w:left="1418" w:right="0"/>
        <w:rPr>
          <w:b/>
        </w:rPr>
      </w:pPr>
      <w:r>
        <w:rPr>
          <w:b/>
        </w:rPr>
        <w:t>Gestão de Entrada de Veículos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Registro simplificado com validação de placa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Seleção do tipo de veículo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Registro automático de data e hora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Verifica disponibilidade de vagas</w:t>
      </w:r>
    </w:p>
    <w:p>
      <w:pPr>
        <w:pStyle w:val="BodyText"/>
        <w:numPr>
          <w:ilvl w:val="0"/>
          <w:numId w:val="0"/>
        </w:numPr>
        <w:spacing w:before="30" w:after="30"/>
        <w:ind w:hanging="0" w:left="360" w:right="0"/>
        <w:rPr/>
      </w:pPr>
      <w:r>
        <w:rPr/>
      </w:r>
    </w:p>
    <w:p>
      <w:pPr>
        <w:pStyle w:val="BodyText"/>
        <w:numPr>
          <w:ilvl w:val="1"/>
          <w:numId w:val="31"/>
        </w:numPr>
        <w:tabs>
          <w:tab w:val="clear" w:pos="720"/>
          <w:tab w:val="left" w:pos="0" w:leader="none"/>
        </w:tabs>
        <w:spacing w:before="30" w:after="30"/>
        <w:ind w:hanging="283" w:left="1418" w:right="0"/>
        <w:rPr>
          <w:b/>
        </w:rPr>
      </w:pPr>
      <w:r>
        <w:rPr>
          <w:b/>
        </w:rPr>
        <w:t>Monitoramento de Permanência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Visualização em tempo real dos veículos estacionados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Contador de tempo individual por veículo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Alertas de permanência prolongada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Status atualizado automaticamente</w:t>
      </w:r>
    </w:p>
    <w:p>
      <w:pPr>
        <w:pStyle w:val="BodyText"/>
        <w:numPr>
          <w:ilvl w:val="0"/>
          <w:numId w:val="0"/>
        </w:numPr>
        <w:spacing w:before="30" w:after="30"/>
        <w:ind w:hanging="0" w:left="360" w:right="0"/>
        <w:rPr/>
      </w:pPr>
      <w:r>
        <w:rPr/>
      </w:r>
    </w:p>
    <w:p>
      <w:pPr>
        <w:pStyle w:val="BodyText"/>
        <w:numPr>
          <w:ilvl w:val="1"/>
          <w:numId w:val="32"/>
        </w:numPr>
        <w:tabs>
          <w:tab w:val="clear" w:pos="720"/>
          <w:tab w:val="left" w:pos="0" w:leader="none"/>
        </w:tabs>
        <w:spacing w:before="30" w:after="30"/>
        <w:ind w:hanging="283" w:left="1418" w:right="0"/>
        <w:rPr>
          <w:b/>
        </w:rPr>
      </w:pPr>
      <w:r>
        <w:rPr>
          <w:b/>
        </w:rPr>
        <w:t>Processo de Saída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Calculo automatico do valor baseado no tempo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Registro de horario de saída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Emissão de comprovante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Baixa automática no sistema</w:t>
      </w:r>
    </w:p>
    <w:p>
      <w:pPr>
        <w:pStyle w:val="BodyText"/>
        <w:numPr>
          <w:ilvl w:val="0"/>
          <w:numId w:val="0"/>
        </w:numPr>
        <w:spacing w:before="30" w:after="30"/>
        <w:ind w:hanging="0" w:left="360" w:right="0"/>
        <w:rPr/>
      </w:pPr>
      <w:r>
        <w:rPr/>
      </w:r>
    </w:p>
    <w:p>
      <w:pPr>
        <w:pStyle w:val="BodyText"/>
        <w:numPr>
          <w:ilvl w:val="1"/>
          <w:numId w:val="33"/>
        </w:numPr>
        <w:tabs>
          <w:tab w:val="clear" w:pos="720"/>
          <w:tab w:val="left" w:pos="0" w:leader="none"/>
        </w:tabs>
        <w:spacing w:before="30" w:after="30"/>
        <w:ind w:hanging="283" w:left="1418" w:right="0"/>
        <w:rPr>
          <w:b/>
        </w:rPr>
      </w:pPr>
      <w:r>
        <w:rPr>
          <w:b/>
        </w:rPr>
        <w:t>Gestão de Preços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Configuração por tipo de veículo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Definição de valores para diferentes períodos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Taxas especiais e adicionais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spacing w:before="30" w:after="30"/>
        <w:ind w:hanging="283" w:left="1778" w:right="0"/>
        <w:rPr/>
      </w:pPr>
      <w:r>
        <w:rPr/>
        <w:t>Atualização em tempo real</w:t>
      </w:r>
    </w:p>
    <w:p>
      <w:pPr>
        <w:pStyle w:val="Heading2"/>
        <w:widowControl w:val="false"/>
        <w:numPr>
          <w:ilvl w:val="1"/>
          <w:numId w:val="1"/>
        </w:numPr>
        <w:bidi w:val="0"/>
        <w:jc w:val="left"/>
        <w:rPr/>
      </w:pPr>
      <w:r>
        <w:rPr>
          <w:rFonts w:eastAsia="Arial" w:cs="Arial" w:ascii="Times New Roman" w:hAnsi="Times New Roman"/>
          <w:b/>
          <w:color w:val="000000"/>
          <w:sz w:val="26"/>
          <w:szCs w:val="26"/>
        </w:rPr>
        <w:t>Definições, Acrônimos e Abreviações</w:t>
      </w:r>
      <w:r>
        <w:rPr>
          <w:color w:val="000000"/>
        </w:rPr>
        <w:br/>
        <w:br/>
        <w:tab/>
      </w:r>
      <w:r>
        <w:rPr>
          <w:rFonts w:ascii="Times New Roman" w:hAnsi="Times New Roman"/>
          <w:b/>
          <w:bCs/>
          <w:color w:val="000000"/>
        </w:rPr>
        <w:t>CRUD</w:t>
      </w:r>
      <w:r>
        <w:rPr>
          <w:rFonts w:ascii="Times New Roman" w:hAnsi="Times New Roman"/>
          <w:b w:val="false"/>
          <w:bCs w:val="false"/>
          <w:color w:val="000000"/>
        </w:rPr>
        <w:t xml:space="preserve">: Do inglês, Create, Read, Update, Delete – Criar, Ler, Atualizar, Excluir – Operações básicas do </w:t>
        <w:tab/>
        <w:t>banco de dados.</w:t>
        <w:br/>
        <w:tab/>
      </w:r>
      <w:r>
        <w:rPr>
          <w:rFonts w:ascii="Times New Roman" w:hAnsi="Times New Roman"/>
          <w:b/>
          <w:bCs/>
          <w:color w:val="000000"/>
        </w:rPr>
        <w:t>PDF</w:t>
      </w:r>
      <w:r>
        <w:rPr>
          <w:rFonts w:ascii="Times New Roman" w:hAnsi="Times New Roman"/>
          <w:b w:val="false"/>
          <w:bCs w:val="false"/>
          <w:color w:val="000000"/>
        </w:rPr>
        <w:t>: Portable Document Format</w:t>
        <w:br/>
        <w:tab/>
      </w:r>
      <w:r>
        <w:rPr>
          <w:rFonts w:ascii="Times New Roman" w:hAnsi="Times New Roman"/>
          <w:b/>
          <w:bCs/>
          <w:color w:val="000000"/>
        </w:rPr>
        <w:t>API</w:t>
      </w:r>
      <w:r>
        <w:rPr>
          <w:rFonts w:ascii="Times New Roman" w:hAnsi="Times New Roman"/>
          <w:b w:val="false"/>
          <w:bCs w:val="false"/>
          <w:color w:val="000000"/>
        </w:rPr>
        <w:t>: Application Programming Interface</w:t>
        <w:br/>
        <w:tab/>
      </w:r>
      <w:r>
        <w:rPr>
          <w:rFonts w:ascii="Times New Roman" w:hAnsi="Times New Roman"/>
          <w:b/>
          <w:bCs/>
          <w:color w:val="000000"/>
        </w:rPr>
        <w:t>EstacionaAi</w:t>
      </w:r>
      <w:r>
        <w:rPr>
          <w:rFonts w:ascii="Times New Roman" w:hAnsi="Times New Roman"/>
          <w:b w:val="false"/>
          <w:bCs w:val="false"/>
          <w:color w:val="000000"/>
        </w:rPr>
        <w:t xml:space="preserve"> – Nome da aplicação</w:t>
        <w:br/>
        <w:tab/>
      </w:r>
      <w:r>
        <w:rPr>
          <w:rFonts w:ascii="Times New Roman" w:hAnsi="Times New Roman"/>
          <w:b/>
          <w:bCs/>
          <w:color w:val="000000"/>
        </w:rPr>
        <w:t>JWT</w:t>
      </w:r>
      <w:r>
        <w:rPr>
          <w:rFonts w:ascii="Times New Roman" w:hAnsi="Times New Roman"/>
          <w:b w:val="false"/>
          <w:bCs w:val="false"/>
          <w:color w:val="000000"/>
        </w:rPr>
        <w:t>: JSON Web Token – Tecnologia para autenticação segura.</w:t>
        <w:br/>
        <w:tab/>
      </w:r>
      <w:r>
        <w:rPr>
          <w:rFonts w:ascii="Times New Roman" w:hAnsi="Times New Roman"/>
          <w:b/>
          <w:bCs/>
          <w:color w:val="000000"/>
        </w:rPr>
        <w:t>UX</w:t>
      </w:r>
      <w:r>
        <w:rPr>
          <w:rFonts w:ascii="Times New Roman" w:hAnsi="Times New Roman"/>
          <w:b w:val="false"/>
          <w:bCs w:val="false"/>
          <w:color w:val="000000"/>
        </w:rPr>
        <w:t xml:space="preserve"> - User Experience - Experiência do usuário</w:t>
        <w:br/>
        <w:tab/>
      </w:r>
      <w:r>
        <w:rPr>
          <w:rFonts w:ascii="Times New Roman" w:hAnsi="Times New Roman"/>
          <w:b/>
          <w:bCs/>
          <w:color w:val="000000"/>
        </w:rPr>
        <w:t>UI</w:t>
      </w:r>
      <w:r>
        <w:rPr>
          <w:rFonts w:ascii="Times New Roman" w:hAnsi="Times New Roman"/>
          <w:b w:val="false"/>
          <w:bCs w:val="false"/>
          <w:color w:val="000000"/>
        </w:rPr>
        <w:t xml:space="preserve"> - User Interface - Interface do Usuário</w:t>
        <w:br/>
        <w:tab/>
      </w:r>
      <w:r>
        <w:rPr>
          <w:rFonts w:ascii="Times New Roman" w:hAnsi="Times New Roman"/>
          <w:b/>
          <w:bCs/>
          <w:color w:val="000000"/>
        </w:rPr>
        <w:t>PWA</w:t>
      </w:r>
      <w:r>
        <w:rPr>
          <w:rFonts w:ascii="Times New Roman" w:hAnsi="Times New Roman"/>
          <w:b w:val="false"/>
          <w:bCs w:val="false"/>
          <w:color w:val="000000"/>
        </w:rPr>
        <w:t xml:space="preserve"> - Progressive Web App - Aplicativo Web Progressivo</w:t>
        <w:br/>
        <w:tab/>
      </w:r>
      <w:r>
        <w:rPr>
          <w:rFonts w:ascii="Times New Roman" w:hAnsi="Times New Roman"/>
          <w:b/>
          <w:bCs/>
          <w:color w:val="000000"/>
        </w:rPr>
        <w:t>MySQL</w:t>
      </w:r>
      <w:r>
        <w:rPr>
          <w:rFonts w:ascii="Times New Roman" w:hAnsi="Times New Roman"/>
          <w:b w:val="false"/>
          <w:bCs w:val="false"/>
          <w:color w:val="000000"/>
        </w:rPr>
        <w:t>: Sistema de gerenciamento de banco de dados relacional</w:t>
      </w:r>
      <w:r>
        <w:rPr>
          <w:color w:val="000000"/>
        </w:rPr>
        <w:br/>
      </w:r>
    </w:p>
    <w:p>
      <w:pPr>
        <w:pStyle w:val="Heading1"/>
        <w:widowControl w:val="false"/>
        <w:numPr>
          <w:ilvl w:val="0"/>
          <w:numId w:val="1"/>
        </w:numPr>
        <w:bidi w:val="0"/>
        <w:jc w:val="left"/>
        <w:rPr>
          <w:rFonts w:ascii="Times New Roman" w:hAnsi="Times New Roman"/>
          <w:sz w:val="26"/>
          <w:szCs w:val="26"/>
        </w:rPr>
      </w:pPr>
      <w:bookmarkStart w:id="4" w:name="__RefHeading___Toc2734_2326143792"/>
      <w:bookmarkStart w:id="5" w:name="_3dy6vkm"/>
      <w:bookmarkEnd w:id="4"/>
      <w:bookmarkEnd w:id="5"/>
      <w:r>
        <w:rPr>
          <w:rFonts w:ascii="Times New Roman" w:hAnsi="Times New Roman"/>
          <w:color w:val="000000"/>
          <w:sz w:val="26"/>
          <w:szCs w:val="26"/>
        </w:rPr>
        <w:t>Descrição Geral</w:t>
      </w:r>
    </w:p>
    <w:p>
      <w:pPr>
        <w:pStyle w:val="normal1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rFonts w:ascii="Times New Roman" w:hAnsi="Times New Roman" w:eastAsia="Times New Roman" w:cs="Times New Roman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 EstacionaAi é projetado para atender às demandas do dia a dia de um estacionamento, nosso sistema atende essas necessidades atraves de uma interface moderna e responsiva, permitindo o acesso de qualquer dispositivo 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0"/>
          <w:sz w:val="20"/>
          <w:szCs w:val="20"/>
          <w:u w:val="none"/>
          <w:shd w:fill="auto" w:val="clear"/>
          <w:vertAlign w:val="baseline"/>
          <w:lang w:val="pt-BR" w:eastAsia="zh-CN" w:bidi="hi-IN"/>
        </w:rPr>
        <w:t>conectado a rede. O painel principal apresenta informações em tempo real sobre os veículos estacionados e o status das vagas (Disponível, Estacionado, Pagando, Manutenção). A experiencia do usuário foi priorizada em cada aspecto do sistema. Os operadores encontram facilmente as funções mais utilizadas, como registro de entrada e saída de veículos. O pr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ocesso de finalização é simplificado, calculando automaticamente os valores com base nas regras configuradas, considerando diferentes tipos de veículos e períodos de permanência.</w:t>
      </w:r>
    </w:p>
    <w:p>
      <w:pPr>
        <w:pStyle w:val="normal1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rFonts w:ascii="Times New Roman" w:hAnsi="Times New Roman" w:eastAsia="Times New Roman" w:cs="Times New Roman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</w:rPr>
      </w:r>
    </w:p>
    <w:p>
      <w:pPr>
        <w:pStyle w:val="normal1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rFonts w:ascii="Times New Roman" w:hAnsi="Times New Roman" w:eastAsia="Times New Roman" w:cs="Times New Roman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</w:rPr>
      </w:r>
    </w:p>
    <w:p>
      <w:pPr>
        <w:pStyle w:val="normal1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rFonts w:ascii="Times New Roman" w:hAnsi="Times New Roman" w:eastAsia="Times New Roman" w:cs="Times New Roman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</w:rPr>
      </w:r>
    </w:p>
    <w:p>
      <w:pPr>
        <w:pStyle w:val="Heading1"/>
        <w:widowControl w:val="false"/>
        <w:numPr>
          <w:ilvl w:val="0"/>
          <w:numId w:val="1"/>
        </w:numPr>
        <w:bidi w:val="0"/>
        <w:jc w:val="left"/>
        <w:rPr>
          <w:rFonts w:ascii="Times New Roman" w:hAnsi="Times New Roman"/>
          <w:sz w:val="26"/>
          <w:szCs w:val="26"/>
        </w:rPr>
      </w:pPr>
      <w:bookmarkStart w:id="6" w:name="__RefHeading___Toc2732_2326143792"/>
      <w:bookmarkStart w:id="7" w:name="_1t3h5sf"/>
      <w:bookmarkEnd w:id="6"/>
      <w:bookmarkEnd w:id="7"/>
      <w:r>
        <w:rPr>
          <w:rFonts w:ascii="Times New Roman" w:hAnsi="Times New Roman"/>
          <w:color w:val="000000"/>
          <w:sz w:val="26"/>
          <w:szCs w:val="26"/>
        </w:rPr>
        <w:t>Requisitos Específicos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EstacionaAi oferece uma interface moderna e responsiva, acessível de qualquer dispositivo conectado à rede. O painel principal foi projetado para fornecer visibilidade imediata das informações críticas, apresentando um relógio digital proeminente e dados em tempo real sobre os veículos estacionados. Esta abordagem garante que os operadores tenham sempre à mão as informações necessárias para uma gestão eficiente.</w:t>
      </w:r>
    </w:p>
    <w:p>
      <w:pPr>
        <w:pStyle w:val="normal1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 experiência do usuário foi priorizada em cada aspecto do sistema. Os operadores encontram facilmente as funções mais utilizadas, como registro de entrada e saída de veículos. O processo de finalização é simplificado, calculando automaticamente os valores com base nas regras configuradas, considerando diferentes tipos de veículos e períodos de permanência.</w:t>
      </w:r>
    </w:p>
    <w:p>
      <w:pPr>
        <w:pStyle w:val="Heading2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bookmarkStart w:id="8" w:name="__RefHeading___Toc2748_2326143792"/>
      <w:bookmarkStart w:id="9" w:name="_4d34og8"/>
      <w:bookmarkEnd w:id="8"/>
      <w:bookmarkEnd w:id="9"/>
      <w:r>
        <w:rPr>
          <w:rFonts w:ascii="Times New Roman" w:hAnsi="Times New Roman"/>
          <w:color w:val="000000"/>
          <w:sz w:val="26"/>
          <w:szCs w:val="26"/>
        </w:rPr>
        <w:t>Requisitos Funcionais</w:t>
      </w:r>
    </w:p>
    <w:p>
      <w:pPr>
        <w:pStyle w:val="Heading3"/>
        <w:numPr>
          <w:ilvl w:val="2"/>
          <w:numId w:val="1"/>
        </w:numPr>
        <w:rPr>
          <w:i w:val="false"/>
          <w:i w:val="false"/>
          <w:iCs w:val="false"/>
        </w:rPr>
      </w:pP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Controle de Entrada de Veículos</w:t>
      </w: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  <w:br/>
        <w:tab/>
        <w:t xml:space="preserve">O processo de entrada de veiculos foi simplificado para garantir rapidez e precisão. O operador registra a </w:t>
        <w:tab/>
        <w:t xml:space="preserve">placa do veículo em um formulário intuitivo, que automaticamente valida o formato correto (AAA-0000). </w:t>
        <w:tab/>
        <w:t xml:space="preserve">A seleção do tipo de veiculo (carro, moto ou caminhonete) determina automaticamente a tabela de preços </w:t>
        <w:tab/>
        <w:t xml:space="preserve">aplicavel. O sistema registra o horário de entrada automaticamente e confirma a disponibilidade de </w:t>
        <w:tab/>
        <w:t>vagas, garantindo um processo fluido e sem erros.</w:t>
        <w:br/>
        <w:br/>
        <w:tab/>
        <w:t>O processo de entrada foi simplificado para garantir rapidez.</w:t>
      </w:r>
    </w:p>
    <w:p>
      <w:pPr>
        <w:pStyle w:val="Heading3"/>
        <w:numPr>
          <w:ilvl w:val="2"/>
          <w:numId w:val="22"/>
        </w:numPr>
        <w:rPr>
          <w:rFonts w:ascii="Times New Roman" w:hAnsi="Times New Roman" w:eastAsia="Times New Roman" w:cs="Times New Roman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O operador seleciona uma vaga disponível no grid.</w:t>
      </w:r>
    </w:p>
    <w:p>
      <w:pPr>
        <w:pStyle w:val="Heading3"/>
        <w:numPr>
          <w:ilvl w:val="2"/>
          <w:numId w:val="22"/>
        </w:numPr>
        <w:rPr>
          <w:rFonts w:ascii="Times New Roman" w:hAnsi="Times New Roman" w:eastAsia="Times New Roman" w:cs="Times New Roman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Registra a placa do veículo (validação automática de formato).</w:t>
      </w:r>
    </w:p>
    <w:p>
      <w:pPr>
        <w:pStyle w:val="Heading3"/>
        <w:numPr>
          <w:ilvl w:val="2"/>
          <w:numId w:val="22"/>
        </w:numPr>
        <w:rPr>
          <w:rFonts w:ascii="Times New Roman" w:hAnsi="Times New Roman" w:eastAsia="Times New Roman" w:cs="Times New Roman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Seleciona o tipo de veículo (Carro, Moto, Caminhão).</w:t>
      </w:r>
    </w:p>
    <w:p>
      <w:pPr>
        <w:pStyle w:val="Heading3"/>
        <w:numPr>
          <w:ilvl w:val="2"/>
          <w:numId w:val="22"/>
        </w:numPr>
        <w:rPr>
          <w:rFonts w:ascii="Times New Roman" w:hAnsi="Times New Roman" w:eastAsia="Times New Roman" w:cs="Times New Roman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O sistema cria automaticamente o registro do veículo (se novo) e registra a entrada na tabela `registros`.</w:t>
      </w:r>
    </w:p>
    <w:p>
      <w:pPr>
        <w:pStyle w:val="Heading3"/>
        <w:numPr>
          <w:ilvl w:val="2"/>
          <w:numId w:val="22"/>
        </w:numPr>
        <w:rPr>
          <w:i w:val="false"/>
          <w:i w:val="false"/>
          <w:iCs w:val="false"/>
        </w:rPr>
      </w:pP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 vaga tem seu status atualizado para 'estacionado'.</w:t>
        <w:br/>
      </w:r>
    </w:p>
    <w:p>
      <w:pPr>
        <w:pStyle w:val="normal1"/>
        <w:numPr>
          <w:ilvl w:val="2"/>
          <w:numId w:val="1"/>
        </w:numPr>
        <w:rPr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Monitoramento de Veículos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  <w:br/>
        <w:tab/>
        <w:t xml:space="preserve">O painel principal oferece uma visão clara e organizada dos veículos presentes no estacionamento. Os </w:t>
        <w:tab/>
        <w:t xml:space="preserve">operadores podem facilmente identificar o tempo de permanência de cada veiculo, com atualizações em </w:t>
        <w:tab/>
        <w:t xml:space="preserve">tempo real. A busca por placa ou modelo permite localização rapida de qualquer veículo, enquanto o </w:t>
        <w:tab/>
        <w:t>sistema calcula continuamente os valores baseados no tempo decorrido.</w:t>
        <w:br/>
        <w:br/>
        <w:tab/>
        <w:t>O painel principal oferece uma visão clara do estacionamento através de um grid de vagas.</w:t>
      </w:r>
    </w:p>
    <w:p>
      <w:pPr>
        <w:pStyle w:val="normal1"/>
        <w:numPr>
          <w:ilvl w:val="2"/>
          <w:numId w:val="23"/>
        </w:numPr>
        <w:rPr>
          <w:rFonts w:eastAsia="Times New Roman" w:cs="Times New Roman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Visualização:Cada vaga mostra seu número e status atual (codificado por cores).</w:t>
      </w:r>
    </w:p>
    <w:p>
      <w:pPr>
        <w:pStyle w:val="normal1"/>
        <w:numPr>
          <w:ilvl w:val="2"/>
          <w:numId w:val="23"/>
        </w:numPr>
        <w:rPr>
          <w:rFonts w:eastAsia="Times New Roman" w:cs="Times New Roman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Detalhes: Ao clicar  em uma vaga ocupada, exibe-se a placa, modelo, hora de entrada e tempo decorrido.</w:t>
      </w:r>
    </w:p>
    <w:p>
      <w:pPr>
        <w:pStyle w:val="normal1"/>
        <w:numPr>
          <w:ilvl w:val="2"/>
          <w:numId w:val="23"/>
        </w:numPr>
        <w:rPr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Busca:   Permite localizar rapidamente um veículo pela placa.</w:t>
        <w:br/>
      </w:r>
    </w:p>
    <w:p>
      <w:pPr>
        <w:pStyle w:val="normal1"/>
        <w:numPr>
          <w:ilvl w:val="2"/>
          <w:numId w:val="1"/>
        </w:numPr>
        <w:rPr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Gestão de Preços</w:t>
      </w:r>
      <w:r>
        <w:rPr>
          <w:i w:val="false"/>
          <w:iCs w:val="false"/>
        </w:rPr>
        <w:br/>
        <w:br/>
        <w:tab/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 módulo de gestão de preços permite uma configuração flexivel e intuitiva das tarifas. Os </w:t>
        <w:tab/>
        <w:t xml:space="preserve">administradores </w:t>
        <w:tab/>
        <w:t xml:space="preserve">podem definir valores específicos para cada tipo de veículo, considerando diferentes </w:t>
        <w:tab/>
        <w:t xml:space="preserve">períodos e modalidades de cobrança. O sistema aplica automaticamente taxas adicionais para periodos </w:t>
        <w:tab/>
        <w:t xml:space="preserve">estendidos e oferece opções para tarifas especiais, como mensalistas. Todas as alterações de preços são </w:t>
        <w:tab/>
        <w:t>registradas com histórico de modificações, permitindo analise posterior e auditoria quando necessario.</w:t>
        <w:br/>
        <w:br/>
        <w:tab/>
        <w:t>O módulo de gestão de preços permite configuração flexível das tarifas por empresa.</w:t>
      </w:r>
    </w:p>
    <w:p>
      <w:pPr>
        <w:pStyle w:val="normal1"/>
        <w:numPr>
          <w:ilvl w:val="2"/>
          <w:numId w:val="24"/>
        </w:numPr>
        <w:rPr>
          <w:rFonts w:eastAsia="Times New Roman" w:cs="Times New Roman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Configuração: Definição de `valor_hora` (1ª hora) e `valor_fracao` (15 min adicionais)</w:t>
      </w:r>
    </w:p>
    <w:p>
      <w:pPr>
        <w:pStyle w:val="normal1"/>
        <w:numPr>
          <w:ilvl w:val="2"/>
          <w:numId w:val="24"/>
        </w:numPr>
        <w:rPr>
          <w:rFonts w:eastAsia="Times New Roman" w:cs="Times New Roman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Por Tipo: Valores distintos  para Carro, Moto e Caminhão</w:t>
      </w:r>
    </w:p>
    <w:p>
      <w:pPr>
        <w:pStyle w:val="normal1"/>
        <w:numPr>
          <w:ilvl w:val="2"/>
          <w:numId w:val="24"/>
        </w:numPr>
        <w:rPr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Persistência: Dados salvos na tabela `config_valores`</w:t>
        <w:br/>
      </w:r>
    </w:p>
    <w:p>
      <w:pPr>
        <w:pStyle w:val="normal1"/>
        <w:numPr>
          <w:ilvl w:val="2"/>
          <w:numId w:val="1"/>
        </w:numPr>
        <w:rPr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Relatórios Gerenciais</w:t>
      </w:r>
      <w:r>
        <w:rPr>
          <w:i w:val="false"/>
          <w:iCs w:val="false"/>
        </w:rPr>
        <w:br/>
        <w:br/>
        <w:tab/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 sistema oferece uma visão completa das operações através de relatórios intuitivos. Os gestores podem </w:t>
        <w:tab/>
        <w:t xml:space="preserve">acompanhar o desempenho do estacionamento com informações sobre ocupação, faturamento e fluxo de </w:t>
        <w:tab/>
        <w:t xml:space="preserve">veiculos. Os relatórios sao gerados em tempo real e podem ser exportados em diferentes formatos, </w:t>
        <w:tab/>
        <w:t>facilitando a análise e tomada de decisões estratégicas.</w:t>
      </w:r>
    </w:p>
    <w:p>
      <w:pPr>
        <w:pStyle w:val="normal1"/>
        <w:rPr>
          <w:rFonts w:ascii="Times New Roman" w:hAnsi="Times New Roman" w:eastAsia="Times New Roman" w:cs="Times New Roman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2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bookmarkStart w:id="10" w:name="__RefHeading___Toc2746_2326143792"/>
      <w:bookmarkStart w:id="11" w:name="_17dp8vu"/>
      <w:bookmarkEnd w:id="10"/>
      <w:bookmarkEnd w:id="11"/>
      <w:r>
        <w:rPr>
          <w:rFonts w:ascii="Times New Roman" w:hAnsi="Times New Roman"/>
          <w:color w:val="000000"/>
          <w:sz w:val="26"/>
          <w:szCs w:val="26"/>
        </w:rPr>
        <w:t>Requisitos Não Funcionais</w:t>
      </w:r>
    </w:p>
    <w:p>
      <w:pPr>
        <w:pStyle w:val="Heading4"/>
        <w:numPr>
          <w:ilvl w:val="0"/>
          <w:numId w:val="0"/>
        </w:numPr>
        <w:ind w:hanging="0" w:left="0"/>
        <w:rPr>
          <w:rFonts w:eastAsia="Times New Roman" w:cs="Times New Roman"/>
          <w:b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4"/>
        <w:numPr>
          <w:ilvl w:val="2"/>
          <w:numId w:val="1"/>
        </w:numPr>
        <w:rPr/>
      </w:pP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Desempenho e Escalabilidade</w:t>
      </w: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  <w:br/>
        <w:tab/>
        <w:t xml:space="preserve">O sistema foi projetado para operar com eficiência mesmo em momentos de alto fluxo. As </w:t>
        <w:tab/>
        <w:t xml:space="preserve">operações básicas, como registro de entrada e saída, são processadas em menos de 5 segundos, </w:t>
        <w:tab/>
        <w:t xml:space="preserve">garantindo que não haja formação de filas. A arquitetura escalável permite que o sistema mantenha seu </w:t>
        <w:tab/>
        <w:t xml:space="preserve">desempenho mesmo com o crescimento do número de usuários e veículos, adaptando-se às necessidades </w:t>
        <w:tab/>
        <w:t>do estabelecimento.</w:t>
        <w:br/>
        <w:br/>
        <w:tab/>
        <w:t xml:space="preserve">Operações de entrada/saída processadas em menos de </w:t>
      </w: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5</w:t>
      </w: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segundos.</w:t>
      </w:r>
    </w:p>
    <w:p>
      <w:pPr>
        <w:pStyle w:val="Heading4"/>
        <w:numPr>
          <w:ilvl w:val="2"/>
          <w:numId w:val="25"/>
        </w:numPr>
        <w:rPr/>
      </w:pP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Backend Node.js assíncrono capaz de lidar com múltiplas requisições simultâneas.</w:t>
      </w:r>
    </w:p>
    <w:p>
      <w:pPr>
        <w:pStyle w:val="Heading4"/>
        <w:numPr>
          <w:ilvl w:val="2"/>
          <w:numId w:val="25"/>
        </w:numPr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Banco de dados MySQL otimizado com índices nas colunas de busca frequente (placa, data_hora).</w:t>
        <w:br/>
      </w:r>
    </w:p>
    <w:p>
      <w:pPr>
        <w:pStyle w:val="normal1"/>
        <w:numPr>
          <w:ilvl w:val="2"/>
          <w:numId w:val="1"/>
        </w:numPr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Segurança e Confiabilidade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</w:r>
      <w:r>
        <w:rPr>
          <w:i w:val="false"/>
          <w:iCs w:val="false"/>
        </w:rPr>
        <w:br/>
        <w:tab/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 segurança dos dados é uma prioridade em nosso sistema. Todas as informações são armazenadas de </w:t>
        <w:tab/>
        <w:t xml:space="preserve">forma criptografada, e o acesso é controlado atraves de niveis de  permissão personalizáveis. O sistema </w:t>
        <w:tab/>
        <w:t xml:space="preserve">realiza backups automáticos diários e mantém um registro detalhado de todas as operações, garantindo a </w:t>
        <w:tab/>
        <w:t xml:space="preserve">integridade e rastreabilidade das informações. Em caso de falhas, mecanismos de recuperação automatica </w:t>
        <w:tab/>
        <w:t>entram em ação para minimizar qualquer interrupção do serviço.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  <w:tab/>
      </w:r>
    </w:p>
    <w:p>
      <w:pPr>
        <w:pStyle w:val="normal1"/>
        <w:numPr>
          <w:ilvl w:val="2"/>
          <w:numId w:val="26"/>
        </w:numPr>
        <w:rPr>
          <w:rFonts w:ascii="Times New Roman" w:hAnsi="Times New Roman" w:eastAsia="Times New Roman" w:cs="Times New Roman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Senhas criptografadas com `bcrypt`.</w:t>
      </w:r>
    </w:p>
    <w:p>
      <w:pPr>
        <w:pStyle w:val="normal1"/>
        <w:numPr>
          <w:ilvl w:val="2"/>
          <w:numId w:val="26"/>
        </w:numPr>
        <w:rPr>
          <w:rFonts w:ascii="Times New Roman" w:hAnsi="Times New Roman" w:eastAsia="Times New Roman" w:cs="Times New Roman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Autenticação via Token JWT (expiração de 1 dia).</w:t>
      </w:r>
    </w:p>
    <w:p>
      <w:pPr>
        <w:pStyle w:val="normal1"/>
        <w:numPr>
          <w:ilvl w:val="2"/>
          <w:numId w:val="26"/>
        </w:numPr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Validação de dados no backend para prevenir injeção de SQL e dados inválidos.</w:t>
        <w:tab/>
        <w:br/>
        <w:tab/>
      </w:r>
    </w:p>
    <w:p>
      <w:pPr>
        <w:pStyle w:val="Heading4"/>
        <w:numPr>
          <w:ilvl w:val="2"/>
          <w:numId w:val="1"/>
        </w:numPr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Usabilidade e Experiência do Usuário</w:t>
      </w: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</w:r>
      <w:r>
        <w:rPr>
          <w:rFonts w:ascii="Times New Roman" w:hAnsi="Times New Roman"/>
          <w:i w:val="false"/>
          <w:iCs w:val="false"/>
        </w:rPr>
        <w:br/>
        <w:tab/>
      </w: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 interface do sistema foi desenvolvida focando na simplicidade e eficiência. Os operadores podem </w:t>
        <w:tab/>
        <w:t xml:space="preserve">realizar suas tarefas diárias com mínimo esforço, graças a uma navegação intuitiva e feedback visual </w:t>
        <w:tab/>
        <w:t xml:space="preserve">claro. O sistema oferece atalhos de teclado para operações frequentes e adapta-se automaticamente a </w:t>
        <w:tab/>
        <w:t xml:space="preserve">diferentes tamanhos de tela, garantindo uma experiência consistente </w:t>
        <w:tab/>
        <w:t xml:space="preserve">em qualquer </w:t>
        <w:tab/>
        <w:t xml:space="preserve">dispositivo. </w:t>
        <w:br/>
      </w:r>
    </w:p>
    <w:p>
      <w:pPr>
        <w:pStyle w:val="normal1"/>
        <w:numPr>
          <w:ilvl w:val="2"/>
          <w:numId w:val="1"/>
        </w:numPr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Manutenibilidade e Suporte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</w:r>
      <w:r>
        <w:rPr>
          <w:i w:val="false"/>
          <w:iCs w:val="false"/>
        </w:rPr>
        <w:br/>
        <w:tab/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 codigo do sistema 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é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estruturado seguindo padrões modernos de desenvolvimento, facilitando </w:t>
        <w:tab/>
        <w:t xml:space="preserve">futuras </w:t>
        <w:tab/>
        <w:t xml:space="preserve">atualizações e correções. Um sistema robusto de logs registra informações detalhadas sobre o </w:t>
        <w:tab/>
        <w:t xml:space="preserve">funcionamento do sistema, permitindo diagnostico rapido de problemas. A documentação técnica completa </w:t>
        <w:tab/>
        <w:t xml:space="preserve">e o suporte especializado garantem que qualquer questão possa ser resolvida de forma eficiente, </w:t>
        <w:tab/>
        <w:t>minimizando o tempo de inatividade.</w:t>
      </w:r>
      <w:r>
        <w:rPr>
          <w:i w:val="false"/>
          <w:iCs w:val="false"/>
        </w:rPr>
        <w:br/>
      </w:r>
    </w:p>
    <w:p>
      <w:pPr>
        <w:pStyle w:val="normal1"/>
        <w:numPr>
          <w:ilvl w:val="2"/>
          <w:numId w:val="1"/>
        </w:numPr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Disponibilidade e Recuperação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</w:r>
      <w:r>
        <w:rPr>
          <w:i w:val="false"/>
          <w:iCs w:val="false"/>
        </w:rPr>
        <w:br/>
        <w:tab/>
        <w:t>EstacionaAi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foi projetado para operar continuamente, garantindo disponibilidade 24 horas por dia, 7 </w:t>
        <w:tab/>
        <w:t xml:space="preserve">dias por semana. Em situações imprevistas, como quedas de energia ou problemas de conectividade, o </w:t>
        <w:tab/>
        <w:t xml:space="preserve">sistema possui mecanismos de recuperação automática que preservam a integridade dos dados e permitem </w:t>
        <w:tab/>
        <w:t xml:space="preserve">a retomada rápida das operações. Um modo offline permite que operações basicas continuem sendo </w:t>
        <w:tab/>
        <w:t xml:space="preserve">realizadas mesmo em condições adversas, sincronizando automaticamente os dados quando a conexão for </w:t>
        <w:tab/>
        <w:t>restabelecida.</w:t>
        <w:br/>
      </w:r>
    </w:p>
    <w:p>
      <w:pPr>
        <w:pStyle w:val="Heading2"/>
        <w:numPr>
          <w:ilvl w:val="1"/>
          <w:numId w:val="1"/>
        </w:numPr>
        <w:rPr>
          <w:rFonts w:ascii="Times New Roman" w:hAnsi="Times New Roman"/>
          <w:i w:val="false"/>
          <w:i w:val="false"/>
          <w:iCs w:val="false"/>
          <w:sz w:val="26"/>
          <w:szCs w:val="26"/>
        </w:rPr>
      </w:pPr>
      <w:bookmarkStart w:id="12" w:name="__RefHeading___Toc2744_2326143792"/>
      <w:bookmarkStart w:id="13" w:name="_26in1rg"/>
      <w:bookmarkEnd w:id="12"/>
      <w:bookmarkEnd w:id="13"/>
      <w:r>
        <w:rPr>
          <w:rFonts w:ascii="Times New Roman" w:hAnsi="Times New Roman"/>
          <w:i w:val="false"/>
          <w:iCs w:val="false"/>
          <w:color w:val="000000"/>
          <w:sz w:val="26"/>
          <w:szCs w:val="26"/>
        </w:rPr>
        <w:t>Atributos do Sistema de Software</w:t>
      </w:r>
    </w:p>
    <w:p>
      <w:pPr>
        <w:pStyle w:val="normal1"/>
        <w:numPr>
          <w:ilvl w:val="2"/>
          <w:numId w:val="1"/>
        </w:numPr>
        <w:rPr>
          <w:rFonts w:ascii="Times New Roman" w:hAnsi="Times New Roman"/>
          <w:i w:val="false"/>
          <w:i w:val="false"/>
          <w:iCs w:val="false"/>
          <w:sz w:val="22"/>
          <w:szCs w:val="22"/>
        </w:rPr>
      </w:pPr>
      <w:bookmarkStart w:id="14" w:name="_lnxbz9"/>
      <w:bookmarkEnd w:id="14"/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Restrições do Design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Backend: Desenvolvido em Node.js com Express, garantindo desempenho e escalabilidade.</w:t>
        <w:br/>
        <w:t>Frontend: React Native (versão 0.72 ou superior) para interfaces mobile-first, adaptáveis para web.</w:t>
        <w:br/>
        <w:t>Banco de Dados: MySQL 8.0, com tabelas otimizadas para consultas frequentes.</w:t>
        <w:br/>
        <w:t>Autenticação: JWT para sessões seguras.</w:t>
        <w:br/>
        <w:t>Versionamento: Código versionado com Git, seguindo o padrão GitFlow.</w:t>
      </w:r>
    </w:p>
    <w:p>
      <w:pPr>
        <w:pStyle w:val="Heading3"/>
        <w:numPr>
          <w:ilvl w:val="2"/>
          <w:numId w:val="1"/>
        </w:numPr>
        <w:rPr>
          <w:rFonts w:ascii="Times New Roman" w:hAnsi="Times New Roman"/>
          <w:b/>
          <w:bCs/>
          <w:i w:val="false"/>
          <w:i w:val="false"/>
          <w:iCs w:val="false"/>
          <w:sz w:val="26"/>
          <w:szCs w:val="26"/>
        </w:rPr>
      </w:pPr>
      <w:bookmarkStart w:id="15" w:name="__RefHeading___Toc2766_2326143792"/>
      <w:bookmarkStart w:id="16" w:name="_35nkun2"/>
      <w:bookmarkEnd w:id="15"/>
      <w:bookmarkEnd w:id="16"/>
      <w:r>
        <w:rPr>
          <w:rFonts w:ascii="Times New Roman" w:hAnsi="Times New Roman"/>
          <w:b/>
          <w:bCs/>
          <w:i w:val="false"/>
          <w:iCs w:val="false"/>
          <w:color w:val="000000"/>
          <w:sz w:val="26"/>
          <w:szCs w:val="26"/>
        </w:rPr>
        <w:t>Interfaces</w:t>
      </w:r>
    </w:p>
    <w:p>
      <w:pPr>
        <w:pStyle w:val="normal1"/>
        <w:numPr>
          <w:ilvl w:val="2"/>
          <w:numId w:val="1"/>
        </w:numPr>
        <w:rPr>
          <w:rFonts w:ascii="Times New Roman" w:hAnsi="Times New Roman"/>
          <w:i w:val="false"/>
          <w:i w:val="false"/>
          <w:iCs w:val="false"/>
          <w:sz w:val="22"/>
          <w:szCs w:val="22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Interface de Usuário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 interface do usuário foi desenvolvida priorizando a experiencia do operador do estacionamento. O dashboard principal apresenta um relogio digital e uma lista dos veiculos estaciona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452120</wp:posOffset>
            </wp:positionH>
            <wp:positionV relativeFrom="paragraph">
              <wp:posOffset>782320</wp:posOffset>
            </wp:positionV>
            <wp:extent cx="1838960" cy="3632200"/>
            <wp:effectExtent l="0" t="0" r="0" b="0"/>
            <wp:wrapTopAndBottom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960" cy="363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dos. A navegação é intuitiva, com menus organizados hierarquicamente e ícones significativos para cada função. O sistema se adapta automaticamente a diferentes tamanhos de tela, mantendo a usabilidade em dispositivos móveis.</w:t>
        <w:br/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2374265</wp:posOffset>
            </wp:positionH>
            <wp:positionV relativeFrom="paragraph">
              <wp:posOffset>771525</wp:posOffset>
            </wp:positionV>
            <wp:extent cx="1826895" cy="3634105"/>
            <wp:effectExtent l="0" t="0" r="0" b="0"/>
            <wp:wrapTopAndBottom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895" cy="3634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4301490</wp:posOffset>
            </wp:positionH>
            <wp:positionV relativeFrom="paragraph">
              <wp:posOffset>771525</wp:posOffset>
            </wp:positionV>
            <wp:extent cx="1851025" cy="3628390"/>
            <wp:effectExtent l="0" t="0" r="0" b="0"/>
            <wp:wrapSquare wrapText="largest"/>
            <wp:docPr id="5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362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(Imagens do protótipo, antes da versão final)</w:t>
      </w:r>
    </w:p>
    <w:p>
      <w:pPr>
        <w:pStyle w:val="Heading3"/>
        <w:widowControl w:val="false"/>
        <w:numPr>
          <w:ilvl w:val="2"/>
          <w:numId w:val="1"/>
        </w:numPr>
        <w:bidi w:val="0"/>
        <w:jc w:val="left"/>
        <w:rPr>
          <w:rFonts w:ascii="Times New Roman" w:hAnsi="Times New Roman"/>
          <w:i w:val="false"/>
          <w:i w:val="false"/>
          <w:iCs w:val="false"/>
          <w:sz w:val="22"/>
          <w:szCs w:val="22"/>
        </w:rPr>
      </w:pPr>
      <w:bookmarkStart w:id="17" w:name="__RefHeading___Toc2758_2326143792"/>
      <w:bookmarkEnd w:id="17"/>
      <w:r>
        <w:rPr>
          <w:rFonts w:ascii="Times New Roman" w:hAnsi="Times New Roman"/>
          <w:i w:val="false"/>
          <w:iCs w:val="false"/>
          <w:color w:val="000000"/>
          <w:sz w:val="22"/>
          <w:szCs w:val="22"/>
        </w:rPr>
        <w:t>Interfaces de Hardware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Compatibilidade com dispositivos móveis (Android 9+ e iOS 13+).</w:t>
        <w:br/>
        <w:t>Suporte a impressoras térmicas via integração nativa com sistemas operacionais (futuro).</w:t>
        <w:br/>
        <w:t>Suporte a leitores de código de barras via USB (tratados como eventos de teclado).</w:t>
      </w:r>
    </w:p>
    <w:p>
      <w:pPr>
        <w:pStyle w:val="Heading3"/>
        <w:widowControl w:val="false"/>
        <w:numPr>
          <w:ilvl w:val="2"/>
          <w:numId w:val="1"/>
        </w:numPr>
        <w:bidi w:val="0"/>
        <w:jc w:val="left"/>
        <w:rPr>
          <w:rFonts w:ascii="Times New Roman" w:hAnsi="Times New Roman"/>
          <w:i w:val="false"/>
          <w:i w:val="false"/>
          <w:iCs w:val="false"/>
          <w:sz w:val="22"/>
          <w:szCs w:val="22"/>
        </w:rPr>
      </w:pPr>
      <w:bookmarkStart w:id="18" w:name="__RefHeading___Toc2756_2326143792"/>
      <w:bookmarkEnd w:id="18"/>
      <w:r>
        <w:rPr>
          <w:rFonts w:ascii="Times New Roman" w:hAnsi="Times New Roman"/>
          <w:i w:val="false"/>
          <w:iCs w:val="false"/>
          <w:color w:val="000000"/>
          <w:sz w:val="22"/>
          <w:szCs w:val="22"/>
        </w:rPr>
        <w:t>Interfaces de Software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API RESTful documentada com Swagger/OpenAPI.</w:t>
        <w:br/>
        <w:t>Integração com sistemas externos via endpoints REST (futuro).</w:t>
        <w:br/>
        <w:t>Banco de dados MySQL com camada de cache (Redis, futuro).</w:t>
        <w:br/>
        <w:t>Suporte a filas assíncronas com ferramentas como Bull (futuro).</w:t>
      </w:r>
    </w:p>
    <w:p>
      <w:pPr>
        <w:pStyle w:val="Heading3"/>
        <w:widowControl w:val="false"/>
        <w:numPr>
          <w:ilvl w:val="2"/>
          <w:numId w:val="1"/>
        </w:numPr>
        <w:bidi w:val="0"/>
        <w:jc w:val="left"/>
        <w:rPr>
          <w:rFonts w:ascii="Times New Roman" w:hAnsi="Times New Roman"/>
          <w:i w:val="false"/>
          <w:i w:val="false"/>
          <w:iCs w:val="false"/>
          <w:sz w:val="22"/>
          <w:szCs w:val="22"/>
        </w:rPr>
      </w:pPr>
      <w:bookmarkStart w:id="19" w:name="__RefHeading___Toc2754_2326143792"/>
      <w:bookmarkEnd w:id="19"/>
      <w:r>
        <w:rPr>
          <w:rFonts w:ascii="Times New Roman" w:hAnsi="Times New Roman"/>
          <w:i w:val="false"/>
          <w:iCs w:val="false"/>
          <w:color w:val="000000"/>
          <w:sz w:val="22"/>
          <w:szCs w:val="22"/>
        </w:rPr>
        <w:t>Interfaces de Comunicação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Comunicação via HTTP/HTTPS (portas 80/443).</w:t>
        <w:br/>
        <w:t>WebSocket (porta 6001, futuro) para atualizações em tempo real.</w:t>
        <w:br/>
        <w:t>Todas as comunicações externas criptografadas com SSL/TLS.</w:t>
      </w:r>
    </w:p>
    <w:p>
      <w:pPr>
        <w:pStyle w:val="Heading3"/>
        <w:widowControl w:val="false"/>
        <w:numPr>
          <w:ilvl w:val="2"/>
          <w:numId w:val="1"/>
        </w:numPr>
        <w:bidi w:val="0"/>
        <w:jc w:val="left"/>
        <w:rPr>
          <w:rFonts w:ascii="Times New Roman" w:hAnsi="Times New Roman"/>
          <w:i w:val="false"/>
          <w:i w:val="false"/>
          <w:iCs w:val="false"/>
          <w:sz w:val="22"/>
          <w:szCs w:val="22"/>
        </w:rPr>
      </w:pPr>
      <w:bookmarkStart w:id="20" w:name="__RefHeading___Toc2764_2326143792"/>
      <w:bookmarkEnd w:id="20"/>
      <w:r>
        <w:rPr>
          <w:rFonts w:ascii="Times New Roman" w:hAnsi="Times New Roman"/>
          <w:i w:val="false"/>
          <w:iCs w:val="false"/>
          <w:color w:val="000000"/>
          <w:sz w:val="22"/>
          <w:szCs w:val="22"/>
        </w:rPr>
        <w:t>Componentes Comprados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React Native Paper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: Biblioteca MIT para interfaces Material Design.</w:t>
        <w:br/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Axios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: Cliente HTTP para chamadas à API.</w:t>
        <w:br/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jsonwebtoken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: Biblioteca para autenticação JWT.</w:t>
        <w:br/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bcrypt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: Para hash de senhas.</w:t>
        <w:br/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mysql2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: Driver MySQL para Node.js.</w:t>
        <w:br/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DomPDF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(futuro): Para geração de relatórios em PDF.</w:t>
      </w:r>
    </w:p>
    <w:p>
      <w:pPr>
        <w:pStyle w:val="normal1"/>
        <w:widowControl w:val="false"/>
        <w:shd w:val="clear" w:fill="auto"/>
        <w:spacing w:lineRule="auto" w:line="240" w:before="120" w:after="120"/>
        <w:ind w:hanging="0" w:left="763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2"/>
        <w:numPr>
          <w:ilvl w:val="1"/>
          <w:numId w:val="1"/>
        </w:numPr>
        <w:rPr>
          <w:rFonts w:ascii="Times New Roman" w:hAnsi="Times New Roman"/>
          <w:i w:val="false"/>
          <w:i w:val="false"/>
          <w:iCs w:val="false"/>
          <w:sz w:val="26"/>
          <w:szCs w:val="26"/>
        </w:rPr>
      </w:pPr>
      <w:bookmarkStart w:id="21" w:name="__RefHeading___Toc2738_2326143792"/>
      <w:bookmarkEnd w:id="21"/>
      <w:r>
        <w:rPr>
          <w:rFonts w:ascii="Times New Roman" w:hAnsi="Times New Roman"/>
          <w:i w:val="false"/>
          <w:iCs w:val="false"/>
          <w:color w:val="000000"/>
          <w:sz w:val="26"/>
          <w:szCs w:val="26"/>
        </w:rPr>
        <w:t>Outros Requisitos</w:t>
      </w:r>
    </w:p>
    <w:p>
      <w:pPr>
        <w:pStyle w:val="Heading3"/>
        <w:numPr>
          <w:ilvl w:val="2"/>
          <w:numId w:val="1"/>
        </w:numPr>
        <w:rPr>
          <w:rFonts w:ascii="Times New Roman" w:hAnsi="Times New Roman"/>
          <w:i w:val="false"/>
          <w:i w:val="false"/>
          <w:iCs w:val="false"/>
        </w:rPr>
      </w:pPr>
      <w:bookmarkStart w:id="22" w:name="__RefHeading___Toc2762_2326143792"/>
      <w:bookmarkEnd w:id="22"/>
      <w:r>
        <w:rPr>
          <w:rFonts w:eastAsia="Arial" w:cs="Arial" w:ascii="Times New Roman" w:hAnsi="Times New Roman"/>
          <w:b w:val="false"/>
          <w:i w:val="false"/>
          <w:iCs w:val="false"/>
          <w:color w:val="000000"/>
          <w:sz w:val="22"/>
          <w:szCs w:val="22"/>
        </w:rPr>
        <w:t>Requisitos de Usabilidade</w:t>
      </w:r>
      <w:r>
        <w:rPr>
          <w:rFonts w:eastAsia="Arial" w:cs="Arial" w:ascii="Times New Roman" w:hAnsi="Times New Roman"/>
          <w:b w:val="false"/>
          <w:i w:val="false"/>
          <w:iCs w:val="false"/>
          <w:color w:val="000000"/>
          <w:sz w:val="20"/>
          <w:szCs w:val="20"/>
        </w:rPr>
        <w:br/>
      </w:r>
      <w:r>
        <w:rPr>
          <w:rFonts w:ascii="Times New Roman" w:hAnsi="Times New Roman"/>
          <w:i w:val="false"/>
          <w:iCs w:val="false"/>
        </w:rPr>
        <w:br/>
        <w:tab/>
      </w: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 sistema foi projetado para ser intuitivo e de rapida adaptação. Novos operadores conseguem dominar </w:t>
        <w:tab/>
        <w:t xml:space="preserve">as funções básicas após apenas 2 horas de treinamento, enquanto funções administrativas requerem no </w:t>
        <w:tab/>
        <w:t xml:space="preserve">maximo 4 horas de capacitação. A interface segue os padrões Material Design, familiar aos usuários de </w:t>
        <w:tab/>
        <w:t>sistemas modernos, com elementos visuais consistentes e feedback imediato das ações realizadas.</w:t>
        <w:br/>
      </w:r>
    </w:p>
    <w:p>
      <w:pPr>
        <w:pStyle w:val="normal1"/>
        <w:numPr>
          <w:ilvl w:val="2"/>
          <w:numId w:val="1"/>
        </w:numPr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Requisitos de Confiabilidade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  <w:br/>
        <w:tab/>
        <w:t xml:space="preserve">O sistema mantém disponibilidade de 99,9% durante o horário comercial, com tempo maximo de </w:t>
        <w:tab/>
        <w:t xml:space="preserve">inatividade planejada de 2 horas mensais para manutenções. O tempo médio entre falhas (MTBF) é </w:t>
        <w:tab/>
        <w:t xml:space="preserve">superior a 720 horas, e o tempo de recuperação (MTTR) não ultrapassa 30 minutos para incidentes </w:t>
        <w:tab/>
        <w:t xml:space="preserve">críticos. Cálculos financeiros mantêm precisão de duas casas decimais, e o sistema possui tolerância zero </w:t>
        <w:tab/>
        <w:t>para erros em operações financeiras.</w:t>
        <w:br/>
      </w:r>
    </w:p>
    <w:p>
      <w:pPr>
        <w:pStyle w:val="normal1"/>
        <w:numPr>
          <w:ilvl w:val="2"/>
          <w:numId w:val="1"/>
        </w:numPr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Suportabilidade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  <w:br/>
        <w:tab/>
        <w:t>Código modular com convenções claras (ESLint, Prettier).</w:t>
        <w:br/>
        <w:tab/>
        <w:t>Documentação técnica completa e atualizada.</w:t>
        <w:br/>
        <w:tab/>
        <w:t>Logs detalhados mantidos por 30 dias.</w:t>
        <w:br/>
        <w:tab/>
        <w:t>Suporte a atualizações sem interrupção do serviço.</w:t>
        <w:br/>
      </w:r>
    </w:p>
    <w:p>
      <w:pPr>
        <w:pStyle w:val="normal1"/>
        <w:numPr>
          <w:ilvl w:val="2"/>
          <w:numId w:val="1"/>
        </w:numPr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Sistema de Ajuda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  <w:br/>
        <w:tab/>
        <w:t xml:space="preserve">Um sistema de ajuda contextual está disponível em todas as telas, com tooltips explicativos e guias rápidos </w:t>
        <w:tab/>
        <w:t xml:space="preserve">para operações comuns. A documentação online inclui tutoriais em vídeo para as principais </w:t>
        <w:tab/>
        <w:t>funcionalidades e uma base de conhecimento pesquisável para resolução de dúvidas frequentes.</w:t>
        <w:br/>
        <w:br/>
      </w:r>
    </w:p>
    <w:p>
      <w:pPr>
        <w:pStyle w:val="normal1"/>
        <w:numPr>
          <w:ilvl w:val="2"/>
          <w:numId w:val="1"/>
        </w:numPr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Licenciamento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</w:r>
      <w:r>
        <w:rPr>
          <w:i w:val="false"/>
          <w:iCs w:val="false"/>
        </w:rPr>
        <w:br/>
        <w:tab/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 sistema opera sob licença por estabelecimento, com numero ilimitado de operadores. A licença inclui </w:t>
        <w:tab/>
        <w:t xml:space="preserve">atualizações de segurança e suporte tecnico por 12 meses, com opção de renovação. Personalizações são </w:t>
        <w:tab/>
        <w:t>permitidas desde que não distribuídas a terceiros.</w:t>
        <w:br/>
      </w:r>
    </w:p>
    <w:p>
      <w:pPr>
        <w:pStyle w:val="Heading1"/>
        <w:numPr>
          <w:ilvl w:val="0"/>
          <w:numId w:val="1"/>
        </w:numPr>
        <w:rPr>
          <w:rFonts w:ascii="Times New Roman" w:hAnsi="Times New Roman"/>
          <w:i w:val="false"/>
          <w:i w:val="false"/>
          <w:iCs w:val="false"/>
          <w:sz w:val="26"/>
          <w:szCs w:val="26"/>
        </w:rPr>
      </w:pPr>
      <w:bookmarkStart w:id="23" w:name="__RefHeading___Toc2730_2326143792"/>
      <w:bookmarkStart w:id="24" w:name="_2bn6wsx"/>
      <w:bookmarkEnd w:id="23"/>
      <w:bookmarkEnd w:id="24"/>
      <w:r>
        <w:rPr>
          <w:rFonts w:ascii="Times New Roman" w:hAnsi="Times New Roman"/>
          <w:i w:val="false"/>
          <w:iCs w:val="false"/>
          <w:color w:val="000000"/>
          <w:sz w:val="26"/>
          <w:szCs w:val="26"/>
        </w:rPr>
        <w:t>Riscos</w:t>
      </w:r>
    </w:p>
    <w:p>
      <w:pPr>
        <w:pStyle w:val="Heading3"/>
        <w:widowControl w:val="false"/>
        <w:numPr>
          <w:ilvl w:val="2"/>
          <w:numId w:val="1"/>
        </w:numPr>
        <w:bidi w:val="0"/>
        <w:jc w:val="left"/>
        <w:rPr>
          <w:rFonts w:ascii="Times New Roman" w:hAnsi="Times New Roman"/>
          <w:i w:val="false"/>
          <w:i w:val="false"/>
          <w:iCs w:val="false"/>
        </w:rPr>
      </w:pPr>
      <w:bookmarkStart w:id="25" w:name="__RefHeading___Toc2760_2326143792"/>
      <w:bookmarkEnd w:id="25"/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Riscos Identificados</w:t>
      </w: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</w:r>
      <w:r>
        <w:rPr>
          <w:rFonts w:ascii="Times New Roman" w:hAnsi="Times New Roman"/>
          <w:i w:val="false"/>
          <w:iCs w:val="false"/>
          <w:color w:val="000000"/>
        </w:rPr>
        <w:br/>
        <w:tab/>
      </w: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u w:val="none"/>
          <w:shd w:fill="auto" w:val="clear"/>
          <w:vertAlign w:val="baseline"/>
        </w:rPr>
        <w:t xml:space="preserve">Os principais riscos incluem falhas de conectividade com impressoras, inconsistências em calculos de </w:t>
        <w:tab/>
        <w:t xml:space="preserve">tempo durante viradas de dia, e possível perda de dados em quedas de energia. Riscos secundários </w:t>
        <w:tab/>
        <w:t>envolvem resistência dos usuarios a mudança e possiveis conflitos com sistemas legados.</w:t>
        <w:br/>
      </w:r>
    </w:p>
    <w:p>
      <w:pPr>
        <w:pStyle w:val="Heading3"/>
        <w:widowControl w:val="false"/>
        <w:numPr>
          <w:ilvl w:val="2"/>
          <w:numId w:val="27"/>
        </w:numPr>
        <w:bidi w:val="0"/>
        <w:jc w:val="left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u w:val="none"/>
          <w:shd w:fill="auto" w:val="clear"/>
          <w:vertAlign w:val="baseline"/>
        </w:rPr>
        <w:t>Falhas de conectividade com a internet (para sincronização).</w:t>
      </w:r>
    </w:p>
    <w:p>
      <w:pPr>
        <w:pStyle w:val="Heading3"/>
        <w:widowControl w:val="false"/>
        <w:numPr>
          <w:ilvl w:val="2"/>
          <w:numId w:val="27"/>
        </w:numPr>
        <w:bidi w:val="0"/>
        <w:jc w:val="left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u w:val="none"/>
          <w:shd w:fill="auto" w:val="clear"/>
          <w:vertAlign w:val="baseline"/>
        </w:rPr>
        <w:t>Inconsistências em cálculos se a configuração de preços for alterada durante uma estadia.</w:t>
      </w:r>
    </w:p>
    <w:p>
      <w:pPr>
        <w:pStyle w:val="Heading3"/>
        <w:widowControl w:val="false"/>
        <w:numPr>
          <w:ilvl w:val="2"/>
          <w:numId w:val="27"/>
        </w:numPr>
        <w:bidi w:val="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u w:val="none"/>
          <w:shd w:fill="auto" w:val="clear"/>
          <w:vertAlign w:val="baseline"/>
        </w:rPr>
        <w:t>Perda de dados em caso de falha catastrófica do servidor de banco de dados.</w:t>
        <w:br/>
      </w:r>
    </w:p>
    <w:p>
      <w:pPr>
        <w:pStyle w:val="Heading3"/>
        <w:widowControl w:val="false"/>
        <w:numPr>
          <w:ilvl w:val="2"/>
          <w:numId w:val="1"/>
        </w:numPr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Estratégias de Gerenciamento</w:t>
      </w: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u w:val="none"/>
          <w:shd w:fill="auto" w:val="clear"/>
          <w:vertAlign w:val="baseline"/>
        </w:rPr>
        <w:br/>
      </w:r>
      <w:r>
        <w:rPr>
          <w:rFonts w:ascii="Times New Roman" w:hAnsi="Times New Roman"/>
          <w:i w:val="false"/>
          <w:iCs w:val="false"/>
          <w:color w:val="000000"/>
        </w:rPr>
        <w:br/>
        <w:tab/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As estrategias de mitigação incluem sistema de backup em tempo real, modo offline para operações </w:t>
        <w:tab/>
        <w:t xml:space="preserve">essenciais, e programa de treinamento abrangente para usuarios. Um plano de contingencia esta </w:t>
        <w:tab/>
        <w:t xml:space="preserve">estabelecido para cada cenário crítico, com procedimentos claros de recuperação e equipe de suporte </w:t>
        <w:tab/>
        <w:t xml:space="preserve">dedicada. </w:t>
        <w:br/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</w:rPr>
        <w:tab/>
      </w:r>
    </w:p>
    <w:p>
      <w:pPr>
        <w:pStyle w:val="normal1"/>
        <w:widowControl w:val="false"/>
        <w:numPr>
          <w:ilvl w:val="2"/>
          <w:numId w:val="28"/>
        </w:numPr>
        <w:bidi w:val="0"/>
        <w:spacing w:before="120" w:after="6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</w:rPr>
        <w:t xml:space="preserve">Validação no Backend: O cálculo do valor  é sempre revalidado no servidor antes de fechar a conta. </w:t>
      </w:r>
    </w:p>
    <w:p>
      <w:pPr>
        <w:pStyle w:val="normal1"/>
        <w:widowControl w:val="false"/>
        <w:numPr>
          <w:ilvl w:val="2"/>
          <w:numId w:val="28"/>
        </w:numPr>
        <w:bidi w:val="0"/>
        <w:spacing w:before="120" w:after="6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</w:rPr>
        <w:t xml:space="preserve">Tratamento de Erros:  O App possui tratamento de erros robusto para alertar sobre falhas de conexão.  </w:t>
      </w:r>
    </w:p>
    <w:p>
      <w:pPr>
        <w:pStyle w:val="normal1"/>
        <w:widowControl w:val="false"/>
        <w:numPr>
          <w:ilvl w:val="2"/>
          <w:numId w:val="28"/>
        </w:numPr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</w:rPr>
        <w:t>Backups:  Recomendação de backups diários do banco MySQL (`mysqldump`)</w:t>
      </w:r>
      <w:r>
        <w:rPr>
          <w:rFonts w:eastAsia="Times New Roman" w:cs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</w:rPr>
        <w:br/>
      </w:r>
    </w:p>
    <w:p>
      <w:pPr>
        <w:pStyle w:val="normal1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1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1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1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1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1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1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1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1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</w:rPr>
      </w:pPr>
      <w:r>
        <w:rPr/>
      </w:r>
    </w:p>
    <w:p>
      <w:pPr>
        <w:pStyle w:val="normal1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i w:val="false"/>
          <w:iCs w:val="false"/>
        </w:rPr>
        <mc:AlternateContent>
          <mc:Choice Requires="wps">
            <w:drawing>
              <wp:anchor behindDoc="0" distT="0" distB="635" distL="0" distR="635" simplePos="0" locked="0" layoutInCell="0" allowOverlap="1" relativeHeight="3">
                <wp:simplePos x="0" y="0"/>
                <wp:positionH relativeFrom="column">
                  <wp:posOffset>-772795</wp:posOffset>
                </wp:positionH>
                <wp:positionV relativeFrom="paragraph">
                  <wp:posOffset>1544320</wp:posOffset>
                </wp:positionV>
                <wp:extent cx="7555865" cy="4600575"/>
                <wp:effectExtent l="0" t="1477645" r="0" b="1477645"/>
                <wp:wrapSquare wrapText="bothSides"/>
                <wp:docPr id="6" name="Figura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Figura1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 rot="16200000">
                          <a:off x="0" y="0"/>
                          <a:ext cx="7556040" cy="460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Figura1" stroked="f" o:allowincell="f" style="position:absolute;margin-left:-60.85pt;margin-top:121.6pt;width:594.9pt;height:362.2pt;mso-wrap-style:none;v-text-anchor:middle;rotation:270" type="_x0000_t75">
                <v:imagedata r:id="rId12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BodyText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</w:rPr>
      </w:pPr>
      <w:r>
        <w:rPr/>
      </w:r>
    </w:p>
    <w:p>
      <w:pPr>
        <w:pStyle w:val="Heading1"/>
        <w:widowControl w:val="false"/>
        <w:numPr>
          <w:ilvl w:val="0"/>
          <w:numId w:val="1"/>
        </w:numPr>
        <w:suppressAutoHyphens w:val="true"/>
        <w:bidi w:val="0"/>
        <w:jc w:val="left"/>
        <w:rPr>
          <w:rFonts w:ascii="Times New Roman" w:hAnsi="Times New Roman"/>
          <w:i w:val="false"/>
          <w:i w:val="false"/>
          <w:iCs w:val="false"/>
          <w:color w:val="000000"/>
          <w:kern w:val="0"/>
          <w:sz w:val="26"/>
          <w:szCs w:val="26"/>
          <w:lang w:val="pt-BR" w:eastAsia="zh-CN" w:bidi="hi-IN"/>
        </w:rPr>
      </w:pPr>
      <w:bookmarkStart w:id="26" w:name="__RefHeading___Toc2730_2326143792_Copia_"/>
      <w:bookmarkEnd w:id="26"/>
      <w:r>
        <w:rPr>
          <w:rFonts w:ascii="Times New Roman" w:hAnsi="Times New Roman"/>
          <w:i w:val="false"/>
          <w:iCs w:val="false"/>
          <w:color w:val="000000"/>
          <w:kern w:val="0"/>
          <w:sz w:val="26"/>
          <w:szCs w:val="26"/>
          <w:lang w:val="pt-BR" w:eastAsia="zh-CN" w:bidi="hi-IN"/>
        </w:rPr>
        <w:t>Referências</w:t>
      </w:r>
    </w:p>
    <w:p>
      <w:pPr>
        <w:pStyle w:val="normal1"/>
        <w:widowControl w:val="false"/>
        <w:numPr>
          <w:ilvl w:val="0"/>
          <w:numId w:val="0"/>
        </w:numPr>
        <w:suppressAutoHyphens w:val="true"/>
        <w:bidi w:val="0"/>
        <w:ind w:hanging="0" w:left="0"/>
        <w:jc w:val="left"/>
        <w:rPr>
          <w:rFonts w:ascii="Times New Roman" w:hAnsi="Times New Roman"/>
          <w:i w:val="false"/>
          <w:i w:val="false"/>
          <w:iCs w:val="false"/>
          <w:color w:val="000000"/>
          <w:kern w:val="0"/>
          <w:sz w:val="26"/>
          <w:szCs w:val="26"/>
          <w:lang w:val="pt-BR" w:eastAsia="zh-CN" w:bidi="hi-IN"/>
        </w:rPr>
      </w:pPr>
      <w:r>
        <w:rPr>
          <w:i w:val="false"/>
          <w:iCs w:val="false"/>
          <w:color w:val="000000"/>
          <w:kern w:val="0"/>
          <w:sz w:val="26"/>
          <w:szCs w:val="26"/>
          <w:lang w:val="pt-BR" w:eastAsia="zh-CN" w:bidi="hi-IN"/>
        </w:rPr>
      </w:r>
    </w:p>
    <w:p>
      <w:pPr>
        <w:pStyle w:val="BodyText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GITHUB. Repositório do projeto </w:t>
      </w:r>
      <w:r>
        <w:rPr>
          <w:i w:val="false"/>
          <w:iCs w:val="false"/>
          <w:sz w:val="24"/>
          <w:szCs w:val="24"/>
        </w:rPr>
        <w:t xml:space="preserve">na versão final </w:t>
      </w:r>
      <w:r>
        <w:rPr>
          <w:i w:val="false"/>
          <w:iCs w:val="false"/>
          <w:sz w:val="24"/>
          <w:szCs w:val="24"/>
        </w:rPr>
        <w:t xml:space="preserve">EstacionaAi. Disponível em: </w:t>
      </w:r>
      <w:hyperlink r:id="rId13">
        <w:r>
          <w:rPr>
            <w:rStyle w:val="Hyperlink"/>
            <w:i w:val="false"/>
            <w:iCs w:val="false"/>
            <w:sz w:val="24"/>
            <w:szCs w:val="24"/>
          </w:rPr>
          <w:t>https://github.com/catevildev/encosta-ai</w:t>
        </w:r>
      </w:hyperlink>
      <w:r>
        <w:rPr>
          <w:i w:val="false"/>
          <w:iCs w:val="false"/>
          <w:sz w:val="24"/>
          <w:szCs w:val="24"/>
        </w:rPr>
        <w:t xml:space="preserve"> Acesso em: </w:t>
      </w:r>
      <w:r>
        <w:rPr>
          <w:i w:val="false"/>
          <w:iCs w:val="false"/>
          <w:sz w:val="24"/>
          <w:szCs w:val="24"/>
        </w:rPr>
        <w:t>28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i w:val="false"/>
          <w:iCs w:val="false"/>
          <w:sz w:val="24"/>
          <w:szCs w:val="24"/>
        </w:rPr>
        <w:t>nov</w:t>
      </w:r>
      <w:r>
        <w:rPr>
          <w:i w:val="false"/>
          <w:iCs w:val="false"/>
          <w:sz w:val="24"/>
          <w:szCs w:val="24"/>
        </w:rPr>
        <w:t>. 2025.</w:t>
      </w:r>
    </w:p>
    <w:p>
      <w:pPr>
        <w:pStyle w:val="BodyText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BodyText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MIRO. Fluxograma do sistema. Disponível em: </w:t>
      </w:r>
      <w:hyperlink r:id="rId14">
        <w:r>
          <w:rPr>
            <w:rStyle w:val="Hyperlink"/>
            <w:i w:val="false"/>
            <w:iCs w:val="false"/>
            <w:sz w:val="24"/>
            <w:szCs w:val="24"/>
          </w:rPr>
          <w:t>https://miro.com/welcomeonboard/MWdXT3p4R0ZIa1pjalZtbVRmWHpYeTZiVHI4S1c3OFBndjZTeEpJWGtMR0wwTzdIa2Z0emZvdGNKWFpsNDE1MWZlUXZXOEVoWDhWdWdVRk0rZUNFYjNUamFvaXFFRVR1RXpoa1FWTmNWSjVJeHQxS2xadGoxY1FZK0dhbEpnZE1BS2NFMDFkcUNFSnM0d3FEN050ekl3PT0hdjE=?share_link_id=117934841614</w:t>
        </w:r>
      </w:hyperlink>
      <w:r>
        <w:rPr>
          <w:i w:val="false"/>
          <w:iCs w:val="false"/>
          <w:sz w:val="24"/>
          <w:szCs w:val="24"/>
        </w:rPr>
        <w:t xml:space="preserve"> Acesso em: 24 jun. 2025.</w:t>
      </w:r>
    </w:p>
    <w:p>
      <w:pPr>
        <w:pStyle w:val="BodyText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BodyText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SANTOS, J. C. dos. UMA PROPOSTA DE RELAÇÃO DE REQUISITOS FUNCIONAIS PARA UM SOFTWARE DE APOIO AO PROCESSO DE INTELIGÊNCIA. SciELO Brasil, 2025. Disponível em: </w:t>
      </w:r>
      <w:hyperlink r:id="rId15">
        <w:r>
          <w:rPr>
            <w:rStyle w:val="Hyperlink"/>
            <w:i w:val="false"/>
            <w:iCs w:val="false"/>
            <w:sz w:val="24"/>
            <w:szCs w:val="24"/>
          </w:rPr>
          <w:t>https://www.scielo.br/j/read/a/QvT8r7xvCVnQskPqsqJ5Vjs/?lang=pt</w:t>
        </w:r>
      </w:hyperlink>
      <w:r>
        <w:rPr>
          <w:i w:val="false"/>
          <w:iCs w:val="false"/>
          <w:sz w:val="24"/>
          <w:szCs w:val="24"/>
        </w:rPr>
        <w:t xml:space="preserve"> Acesso em: 12 mar. 2025.</w:t>
      </w:r>
    </w:p>
    <w:p>
      <w:pPr>
        <w:pStyle w:val="BodyText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BodyText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normal1"/>
        <w:widowControl w:val="false"/>
        <w:bidi w:val="0"/>
        <w:spacing w:before="120" w:after="6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i w:val="false"/>
          <w:iCs w:val="false"/>
        </w:rPr>
        <w:br/>
        <w:br/>
        <w:br/>
        <w:br/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left="0" w:right="36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4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3162"/>
      <w:gridCol w:w="3162"/>
      <w:gridCol w:w="3162"/>
    </w:tblGrid>
    <w:tr>
      <w:trPr/>
      <w:tc>
        <w:tcPr>
          <w:tcW w:w="3162" w:type="dxa"/>
          <w:tcBorders/>
        </w:tcPr>
        <w:p>
          <w:pPr>
            <w:pStyle w:val="normal1"/>
            <w:ind w:right="360"/>
            <w:rPr/>
          </w:pPr>
          <w:r>
            <w:rPr/>
            <w:t>Confidencial</w:t>
          </w:r>
        </w:p>
      </w:tc>
      <w:tc>
        <w:tcPr>
          <w:tcW w:w="3162" w:type="dxa"/>
          <w:tcBorders/>
        </w:tcPr>
        <w:p>
          <w:pPr>
            <w:pStyle w:val="normal1"/>
            <w:jc w:val="center"/>
            <w:rPr/>
          </w:pPr>
          <w:r>
            <w:rPr/>
            <w:t>©ADS-UNIFASIPE, 2025/</w:t>
          </w:r>
          <w:r>
            <w:rPr/>
            <w:t>2</w:t>
          </w:r>
        </w:p>
      </w:tc>
      <w:tc>
        <w:tcPr>
          <w:tcW w:w="3162" w:type="dxa"/>
          <w:tcBorders/>
        </w:tcPr>
        <w:p>
          <w:pPr>
            <w:pStyle w:val="normal1"/>
            <w:jc w:val="right"/>
            <w:rPr/>
          </w:pPr>
          <w:r>
            <w:rPr/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4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3162"/>
      <w:gridCol w:w="3162"/>
      <w:gridCol w:w="3162"/>
    </w:tblGrid>
    <w:tr>
      <w:trPr/>
      <w:tc>
        <w:tcPr>
          <w:tcW w:w="3162" w:type="dxa"/>
          <w:tcBorders/>
        </w:tcPr>
        <w:p>
          <w:pPr>
            <w:pStyle w:val="normal1"/>
            <w:ind w:right="360"/>
            <w:rPr/>
          </w:pPr>
          <w:r>
            <w:rPr/>
            <w:t>Confidencial</w:t>
          </w:r>
        </w:p>
      </w:tc>
      <w:tc>
        <w:tcPr>
          <w:tcW w:w="3162" w:type="dxa"/>
          <w:tcBorders/>
        </w:tcPr>
        <w:p>
          <w:pPr>
            <w:pStyle w:val="normal1"/>
            <w:jc w:val="center"/>
            <w:rPr/>
          </w:pPr>
          <w:r>
            <w:rPr/>
            <w:t>©ADS-UNIFASIPE, 2025/</w:t>
          </w:r>
          <w:r>
            <w:rPr/>
            <w:t>2</w:t>
          </w:r>
        </w:p>
      </w:tc>
      <w:tc>
        <w:tcPr>
          <w:tcW w:w="3162" w:type="dxa"/>
          <w:tcBorders/>
        </w:tcPr>
        <w:p>
          <w:pPr>
            <w:pStyle w:val="normal1"/>
            <w:jc w:val="right"/>
            <w:rPr/>
          </w:pPr>
          <w:r>
            <w:rPr/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sz w:val="24"/>
        <w:szCs w:val="24"/>
      </w:rPr>
    </w:pPr>
    <w:r>
      <w:rPr>
        <w:sz w:val="24"/>
        <w:szCs w:val="24"/>
      </w:rPr>
    </w:r>
  </w:p>
  <w:p>
    <w:pPr>
      <w:pStyle w:val="normal1"/>
      <w:pBdr>
        <w:top w:val="single" w:sz="6" w:space="1" w:color="000000"/>
      </w:pBdr>
      <w:rPr>
        <w:sz w:val="24"/>
        <w:szCs w:val="24"/>
      </w:rPr>
    </w:pPr>
    <w:r>
      <w:rPr>
        <w:sz w:val="24"/>
        <w:szCs w:val="24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23495</wp:posOffset>
          </wp:positionV>
          <wp:extent cx="2090420" cy="609600"/>
          <wp:effectExtent l="0" t="0" r="0" b="0"/>
          <wp:wrapNone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0945" r="0" b="26988"/>
                  <a:stretch>
                    <a:fillRect/>
                  </a:stretch>
                </pic:blipFill>
                <pic:spPr bwMode="auto">
                  <a:xfrm>
                    <a:off x="0" y="0"/>
                    <a:ext cx="2090420" cy="60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Bdr>
        <w:bottom w:val="single" w:sz="6" w:space="1" w:color="000000"/>
      </w:pBdr>
      <w:jc w:val="right"/>
      <w:rPr>
        <w:rFonts w:ascii="Arial" w:hAnsi="Arial" w:eastAsia="Arial" w:cs="Arial"/>
        <w:b/>
        <w:sz w:val="36"/>
        <w:szCs w:val="36"/>
      </w:rPr>
    </w:pPr>
    <w:r>
      <w:rPr>
        <w:rFonts w:eastAsia="Arial" w:cs="Arial" w:ascii="Arial" w:hAnsi="Arial"/>
        <w:b/>
        <w:sz w:val="36"/>
        <w:szCs w:val="36"/>
      </w:rPr>
      <w:t>ADS-UNIFASIPE</w:t>
    </w:r>
  </w:p>
  <w:p>
    <w:pPr>
      <w:pStyle w:val="normal1"/>
      <w:pBdr>
        <w:bottom w:val="single" w:sz="6" w:space="1" w:color="000000"/>
      </w:pBdr>
      <w:jc w:val="right"/>
      <w:rPr>
        <w:sz w:val="24"/>
        <w:szCs w:val="24"/>
      </w:rPr>
    </w:pPr>
    <w:r>
      <w:rPr>
        <w:sz w:val="24"/>
        <w:szCs w:val="24"/>
      </w:rPr>
    </w:r>
  </w:p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sz w:val="24"/>
        <w:szCs w:val="24"/>
      </w:rPr>
    </w:pPr>
    <w:r>
      <w:rPr>
        <w:sz w:val="24"/>
        <w:szCs w:val="24"/>
      </w:rPr>
    </w:r>
  </w:p>
  <w:p>
    <w:pPr>
      <w:pStyle w:val="normal1"/>
      <w:pBdr>
        <w:top w:val="single" w:sz="6" w:space="1" w:color="000000"/>
      </w:pBdr>
      <w:rPr>
        <w:sz w:val="24"/>
        <w:szCs w:val="24"/>
      </w:rPr>
    </w:pPr>
    <w:r>
      <w:rPr>
        <w:sz w:val="24"/>
        <w:szCs w:val="24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23495</wp:posOffset>
          </wp:positionV>
          <wp:extent cx="2090420" cy="609600"/>
          <wp:effectExtent l="0" t="0" r="0" b="0"/>
          <wp:wrapNone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0945" r="0" b="26988"/>
                  <a:stretch>
                    <a:fillRect/>
                  </a:stretch>
                </pic:blipFill>
                <pic:spPr bwMode="auto">
                  <a:xfrm>
                    <a:off x="0" y="0"/>
                    <a:ext cx="2090420" cy="60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Bdr>
        <w:bottom w:val="single" w:sz="6" w:space="1" w:color="000000"/>
      </w:pBdr>
      <w:jc w:val="right"/>
      <w:rPr>
        <w:rFonts w:ascii="Arial" w:hAnsi="Arial" w:eastAsia="Arial" w:cs="Arial"/>
        <w:b/>
        <w:sz w:val="36"/>
        <w:szCs w:val="36"/>
      </w:rPr>
    </w:pPr>
    <w:r>
      <w:rPr>
        <w:rFonts w:eastAsia="Arial" w:cs="Arial" w:ascii="Arial" w:hAnsi="Arial"/>
        <w:b/>
        <w:sz w:val="36"/>
        <w:szCs w:val="36"/>
      </w:rPr>
      <w:t>ADS-UNIFASIPE</w:t>
    </w:r>
  </w:p>
  <w:p>
    <w:pPr>
      <w:pStyle w:val="normal1"/>
      <w:pBdr>
        <w:bottom w:val="single" w:sz="6" w:space="1" w:color="000000"/>
      </w:pBdr>
      <w:jc w:val="right"/>
      <w:rPr>
        <w:sz w:val="24"/>
        <w:szCs w:val="24"/>
      </w:rPr>
    </w:pPr>
    <w:r>
      <w:rPr>
        <w:sz w:val="24"/>
        <w:szCs w:val="24"/>
      </w:rPr>
    </w:r>
  </w:p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  <w:tbl>
    <w:tblPr>
      <w:tblStyle w:val="Table2"/>
      <w:tblW w:w="9558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6379"/>
      <w:gridCol w:w="3178"/>
    </w:tblGrid>
    <w:tr>
      <w:trPr/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/>
          </w:pPr>
          <w:r>
            <w:rPr/>
            <w:t>EstacionaAi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tabs>
              <w:tab w:val="clear" w:pos="720"/>
              <w:tab w:val="left" w:pos="1135" w:leader="none"/>
            </w:tabs>
            <w:spacing w:lineRule="auto" w:line="240" w:before="40" w:after="0"/>
            <w:ind w:right="68"/>
            <w:rPr/>
          </w:pPr>
          <w:r>
            <w:rPr/>
            <w:t xml:space="preserve">  </w:t>
          </w:r>
          <w:r>
            <w:rPr/>
            <w:t>Versão:             3.0</w:t>
          </w:r>
        </w:p>
      </w:tc>
    </w:tr>
    <w:tr>
      <w:trPr/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/>
          </w:pPr>
          <w:r>
            <w:rPr/>
            <w:t>Especificação de Requisitos de Software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/>
          </w:pPr>
          <w:r>
            <w:rPr/>
            <w:t xml:space="preserve">  </w:t>
          </w:r>
          <w:r>
            <w:rPr/>
            <w:t xml:space="preserve">Data: </w:t>
          </w:r>
          <w:r>
            <w:rPr/>
            <w:t>28</w:t>
          </w:r>
          <w:r>
            <w:rPr/>
            <w:t>/</w:t>
          </w:r>
          <w:r>
            <w:rPr/>
            <w:t>11</w:t>
          </w:r>
          <w:r>
            <w:rPr/>
            <w:t>/2025/</w:t>
          </w:r>
          <w:r>
            <w:rPr/>
            <w:t>2</w:t>
          </w:r>
        </w:p>
      </w:tc>
    </w:tr>
    <w:tr>
      <w:trPr/>
      <w:tc>
        <w:tcPr>
          <w:tcW w:w="9557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/>
          </w:pPr>
          <w:r>
            <w:rPr/>
            <w:t xml:space="preserve">Autores: </w:t>
          </w:r>
          <w:r>
            <w:rPr/>
            <w:t>Khristtony De Oliveira Ruiz</w:t>
          </w:r>
        </w:p>
      </w:tc>
    </w:tr>
  </w:tbl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  <w:tbl>
    <w:tblPr>
      <w:tblStyle w:val="Table2"/>
      <w:tblW w:w="9558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6379"/>
      <w:gridCol w:w="3178"/>
    </w:tblGrid>
    <w:tr>
      <w:trPr/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/>
          </w:pPr>
          <w:r>
            <w:rPr/>
            <w:t>EstacionaAi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tabs>
              <w:tab w:val="clear" w:pos="720"/>
              <w:tab w:val="left" w:pos="1135" w:leader="none"/>
            </w:tabs>
            <w:spacing w:lineRule="auto" w:line="240" w:before="40" w:after="0"/>
            <w:ind w:right="68"/>
            <w:rPr/>
          </w:pPr>
          <w:r>
            <w:rPr/>
            <w:t xml:space="preserve">  </w:t>
          </w:r>
          <w:r>
            <w:rPr/>
            <w:t>Versão:             3.0</w:t>
          </w:r>
        </w:p>
      </w:tc>
    </w:tr>
    <w:tr>
      <w:trPr/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/>
          </w:pPr>
          <w:r>
            <w:rPr/>
            <w:t>Especificação de Requisitos de Software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/>
          </w:pPr>
          <w:r>
            <w:rPr/>
            <w:t xml:space="preserve">  </w:t>
          </w:r>
          <w:r>
            <w:rPr/>
            <w:t xml:space="preserve">Data: </w:t>
          </w:r>
          <w:r>
            <w:rPr/>
            <w:t>28</w:t>
          </w:r>
          <w:r>
            <w:rPr/>
            <w:t>/</w:t>
          </w:r>
          <w:r>
            <w:rPr/>
            <w:t>11</w:t>
          </w:r>
          <w:r>
            <w:rPr/>
            <w:t>/2025/</w:t>
          </w:r>
          <w:r>
            <w:rPr/>
            <w:t>2</w:t>
          </w:r>
        </w:p>
      </w:tc>
    </w:tr>
    <w:tr>
      <w:trPr/>
      <w:tc>
        <w:tcPr>
          <w:tcW w:w="9557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/>
          </w:pPr>
          <w:r>
            <w:rPr/>
            <w:t xml:space="preserve">Autores: </w:t>
          </w:r>
          <w:r>
            <w:rPr/>
            <w:t>Khristtony De Oliveira Ruiz</w:t>
          </w:r>
        </w:p>
      </w:tc>
    </w:tr>
  </w:tbl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240"/>
        </w:tabs>
        <w:ind w:lef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240"/>
        </w:tabs>
        <w:ind w:left="24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240"/>
        </w:tabs>
        <w:ind w:left="24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240"/>
        </w:tabs>
        <w:ind w:left="24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240"/>
        </w:tabs>
        <w:ind w:left="24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18"/>
    <w:lvlOverride w:ilvl="0">
      <w:startOverride w:val="1"/>
    </w:lvlOverride>
    <w:lvlOverride w:ilvl="1">
      <w:startOverride w:val="1"/>
    </w:lvlOverride>
  </w:num>
  <w:num w:numId="31">
    <w:abstractNumId w:val="19"/>
    <w:lvlOverride w:ilvl="0">
      <w:startOverride w:val="1"/>
    </w:lvlOverride>
    <w:lvlOverride w:ilvl="1">
      <w:startOverride w:val="2"/>
    </w:lvlOverride>
  </w:num>
  <w:num w:numId="32">
    <w:abstractNumId w:val="20"/>
    <w:lvlOverride w:ilvl="0">
      <w:startOverride w:val="1"/>
    </w:lvlOverride>
    <w:lvlOverride w:ilvl="1">
      <w:startOverride w:val="3"/>
    </w:lvlOverride>
  </w:num>
  <w:num w:numId="33">
    <w:abstractNumId w:val="21"/>
    <w:lvlOverride w:ilvl="0">
      <w:startOverride w:val="1"/>
    </w:lvlOverride>
    <w:lvlOverride w:ilvl="1">
      <w:startOverride w:val="4"/>
    </w:lvlOverride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spacing w:lineRule="auto" w:line="240" w:before="120" w:after="60"/>
    </w:pPr>
    <w:rPr>
      <w:rFonts w:ascii="Arial" w:hAnsi="Arial" w:eastAsia="Arial" w:cs="Arial"/>
      <w:b/>
      <w:sz w:val="24"/>
      <w:szCs w:val="24"/>
    </w:rPr>
  </w:style>
  <w:style w:type="paragraph" w:styleId="Heading2">
    <w:name w:val="heading 2"/>
    <w:basedOn w:val="normal1"/>
    <w:next w:val="normal1"/>
    <w:qFormat/>
    <w:pPr>
      <w:keepNext w:val="true"/>
      <w:spacing w:lineRule="auto" w:line="240" w:before="120" w:after="60"/>
    </w:pPr>
    <w:rPr>
      <w:rFonts w:ascii="Arial" w:hAnsi="Arial" w:eastAsia="Arial" w:cs="Arial"/>
      <w:b/>
      <w:sz w:val="20"/>
      <w:szCs w:val="20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120" w:after="60"/>
    </w:pPr>
    <w:rPr>
      <w:rFonts w:ascii="Arial" w:hAnsi="Arial" w:eastAsia="Arial" w:cs="Arial"/>
      <w:b w:val="false"/>
      <w:i/>
      <w:sz w:val="20"/>
      <w:szCs w:val="20"/>
    </w:rPr>
  </w:style>
  <w:style w:type="paragraph" w:styleId="Heading4">
    <w:name w:val="heading 4"/>
    <w:basedOn w:val="normal1"/>
    <w:next w:val="normal1"/>
    <w:qFormat/>
    <w:pPr>
      <w:keepNext w:val="true"/>
      <w:spacing w:lineRule="auto" w:line="240" w:before="120" w:after="60"/>
    </w:pPr>
    <w:rPr>
      <w:rFonts w:ascii="Arial" w:hAnsi="Arial" w:eastAsia="Arial" w:cs="Arial"/>
      <w:b w:val="false"/>
      <w:sz w:val="20"/>
      <w:szCs w:val="20"/>
    </w:rPr>
  </w:style>
  <w:style w:type="paragraph" w:styleId="Heading5">
    <w:name w:val="heading 5"/>
    <w:basedOn w:val="normal1"/>
    <w:next w:val="normal1"/>
    <w:qFormat/>
    <w:pPr>
      <w:spacing w:lineRule="auto" w:line="240" w:before="240" w:after="60"/>
    </w:pPr>
    <w:rPr>
      <w:sz w:val="22"/>
      <w:szCs w:val="22"/>
    </w:rPr>
  </w:style>
  <w:style w:type="paragraph" w:styleId="Heading6">
    <w:name w:val="heading 6"/>
    <w:basedOn w:val="normal1"/>
    <w:next w:val="normal1"/>
    <w:qFormat/>
    <w:pPr>
      <w:spacing w:lineRule="auto" w:line="240" w:before="240" w:after="60"/>
    </w:pPr>
    <w:rPr>
      <w:i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Vnculodendice">
    <w:name w:val="Vínculo de índice"/>
    <w:qFormat/>
    <w:rPr/>
  </w:style>
  <w:style w:type="character" w:styleId="Strong">
    <w:name w:val="Strong"/>
    <w:qFormat/>
    <w:rPr>
      <w:b/>
      <w:bCs/>
    </w:rPr>
  </w:style>
  <w:style w:type="character" w:styleId="Vnculodendiceuser">
    <w:name w:val="Vínculo de índice (user)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pt-BR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/>
      <w:jc w:val="center"/>
    </w:pPr>
    <w:rPr>
      <w:rFonts w:ascii="Arial" w:hAnsi="Arial" w:eastAsia="Arial" w:cs="Arial"/>
      <w:b/>
      <w:sz w:val="36"/>
      <w:szCs w:val="36"/>
    </w:rPr>
  </w:style>
  <w:style w:type="paragraph" w:styleId="Subtitle">
    <w:name w:val="Subtitle"/>
    <w:basedOn w:val="normal1"/>
    <w:next w:val="normal1"/>
    <w:qFormat/>
    <w:pPr>
      <w:spacing w:lineRule="auto" w:line="240" w:before="0" w:after="60"/>
      <w:jc w:val="center"/>
    </w:pPr>
    <w:rPr>
      <w:rFonts w:ascii="Arial" w:hAnsi="Arial" w:eastAsia="Arial" w:cs="Arial"/>
      <w:i/>
      <w:sz w:val="36"/>
      <w:szCs w:val="36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paragraph" w:styleId="TOC1">
    <w:name w:val="toc 1"/>
    <w:basedOn w:val="ndiceuser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ndiceuser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ndiceuser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5.png"/><Relationship Id="rId13" Type="http://schemas.openxmlformats.org/officeDocument/2006/relationships/hyperlink" Target="https://github.com/catevildev/encosta-ai" TargetMode="External"/><Relationship Id="rId14" Type="http://schemas.openxmlformats.org/officeDocument/2006/relationships/hyperlink" Target="https://miro.com/welcomeonboard/MWdXT3p4R0ZIa1pjalZtbVRmWHpYeTZiVHI4S1c3OFBndjZTeEpJWGtMR0wwTzdIa2Z0emZvdGNKWFpsNDE1MWZlUXZXOEVoWDhWdWdVRk0rZUNFYjNUamFvaXFFRVR1RXpoa1FWTmNWSjVJeHQxS2xadGoxY1FZK0dhbEpnZE1BS2NFMDFkcUNFSnM0d3FEN050ekl3PT0hdjE=?share_link_id=117934841614" TargetMode="External"/><Relationship Id="rId15" Type="http://schemas.openxmlformats.org/officeDocument/2006/relationships/hyperlink" Target="https://www.scielo.br/j/read/a/QvT8r7xvCVnQskPqsqJ5Vjs/?lang=pt" TargetMode="External"/><Relationship Id="rId16" Type="http://schemas.openxmlformats.org/officeDocument/2006/relationships/header" Target="header4.xml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footer" Target="footer4.xml"/><Relationship Id="rId20" Type="http://schemas.openxmlformats.org/officeDocument/2006/relationships/footer" Target="footer5.xml"/><Relationship Id="rId21" Type="http://schemas.openxmlformats.org/officeDocument/2006/relationships/footer" Target="footer6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5887</TotalTime>
  <Application>LibreOffice/25.2.6.1$Windows_X86_64 LibreOffice_project/13f8d05e475a6b6572cdd8fe3af1421c659c51c2</Application>
  <AppVersion>15.0000</AppVersion>
  <Pages>12</Pages>
  <Words>2649</Words>
  <Characters>16061</Characters>
  <CharactersWithSpaces>18663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lastPrinted>2025-12-02T16:51:38Z</cp:lastPrinted>
  <dcterms:modified xsi:type="dcterms:W3CDTF">2025-12-02T16:51:42Z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