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52E7F" w14:textId="77777777" w:rsidR="00047348" w:rsidRPr="00012D9A" w:rsidRDefault="00047348" w:rsidP="00012D9A">
      <w:pPr>
        <w:rPr>
          <w:rFonts w:ascii="Arial" w:hAnsi="Arial" w:cs="Arial"/>
          <w:sz w:val="20"/>
          <w:szCs w:val="20"/>
        </w:rPr>
      </w:pPr>
      <w:r w:rsidRPr="00012D9A">
        <w:rPr>
          <w:rFonts w:ascii="Arial" w:hAnsi="Arial" w:cs="Arial"/>
          <w:sz w:val="20"/>
          <w:szCs w:val="20"/>
        </w:rPr>
        <w:t>Effects of baseline regional amyloid deposition patterns on subsequent accumulation</w:t>
      </w:r>
    </w:p>
    <w:p w14:paraId="0BC5B0A1" w14:textId="77777777" w:rsidR="00047348" w:rsidRPr="00012D9A" w:rsidRDefault="00047348" w:rsidP="00012D9A">
      <w:pPr>
        <w:rPr>
          <w:rFonts w:ascii="Arial" w:hAnsi="Arial" w:cs="Arial"/>
          <w:sz w:val="20"/>
          <w:szCs w:val="20"/>
        </w:rPr>
      </w:pPr>
    </w:p>
    <w:p w14:paraId="3A15D8F2" w14:textId="77777777" w:rsidR="00047348" w:rsidRPr="00012D9A" w:rsidRDefault="00047348" w:rsidP="00012D9A">
      <w:pPr>
        <w:rPr>
          <w:rFonts w:ascii="Arial" w:hAnsi="Arial" w:cs="Arial"/>
          <w:sz w:val="20"/>
          <w:szCs w:val="20"/>
        </w:rPr>
      </w:pPr>
      <w:r w:rsidRPr="00012D9A">
        <w:rPr>
          <w:rFonts w:ascii="Arial" w:hAnsi="Arial" w:cs="Arial"/>
          <w:sz w:val="20"/>
          <w:szCs w:val="20"/>
        </w:rPr>
        <w:t>A Horng, WJ Jagust, SM Landau</w:t>
      </w:r>
    </w:p>
    <w:p w14:paraId="73308830" w14:textId="77777777" w:rsidR="00047348" w:rsidRPr="00012D9A" w:rsidRDefault="00047348" w:rsidP="00012D9A">
      <w:pPr>
        <w:rPr>
          <w:rFonts w:ascii="Arial" w:hAnsi="Arial" w:cs="Arial"/>
          <w:sz w:val="20"/>
          <w:szCs w:val="20"/>
        </w:rPr>
      </w:pPr>
    </w:p>
    <w:p w14:paraId="4397B237" w14:textId="77777777" w:rsidR="00B5038E" w:rsidRDefault="00047348" w:rsidP="00B5038E">
      <w:pPr>
        <w:rPr>
          <w:rFonts w:ascii="Arial" w:hAnsi="Arial" w:cs="Arial"/>
          <w:sz w:val="20"/>
          <w:szCs w:val="20"/>
        </w:rPr>
      </w:pPr>
      <w:r w:rsidRPr="00012D9A">
        <w:rPr>
          <w:rFonts w:ascii="Arial" w:hAnsi="Arial" w:cs="Arial"/>
          <w:b/>
          <w:sz w:val="20"/>
          <w:szCs w:val="20"/>
        </w:rPr>
        <w:t>Background:</w:t>
      </w:r>
      <w:r w:rsidRPr="00012D9A">
        <w:rPr>
          <w:rFonts w:ascii="Arial" w:hAnsi="Arial" w:cs="Arial"/>
          <w:sz w:val="20"/>
          <w:szCs w:val="20"/>
        </w:rPr>
        <w:t xml:space="preserve"> Cortical summary measures of amyloid depend on the choice of regions to include in calculations and ignore potentially meaningful information in disproportionate amyloid deposition between specific regions. </w:t>
      </w:r>
      <w:r w:rsidR="00D05848">
        <w:rPr>
          <w:rFonts w:ascii="Arial" w:hAnsi="Arial" w:cs="Arial"/>
          <w:sz w:val="20"/>
          <w:szCs w:val="20"/>
        </w:rPr>
        <w:t>W</w:t>
      </w:r>
      <w:r w:rsidRPr="00012D9A">
        <w:rPr>
          <w:rFonts w:ascii="Arial" w:hAnsi="Arial" w:cs="Arial"/>
          <w:sz w:val="20"/>
          <w:szCs w:val="20"/>
        </w:rPr>
        <w:t>e define a set of “uptake patterns” that are independent of assumptions of reference region, regions of interest, or positivity threshold, and examine the utility of these patterns in predicting subsequent amyloid accumulation.</w:t>
      </w:r>
    </w:p>
    <w:p w14:paraId="6828ADFB" w14:textId="77777777" w:rsidR="00F14975" w:rsidRDefault="00F14975" w:rsidP="00B5038E">
      <w:pPr>
        <w:rPr>
          <w:rFonts w:ascii="Arial" w:hAnsi="Arial" w:cs="Arial"/>
          <w:sz w:val="20"/>
          <w:szCs w:val="20"/>
        </w:rPr>
      </w:pPr>
      <w:bookmarkStart w:id="0" w:name="_GoBack"/>
      <w:bookmarkEnd w:id="0"/>
    </w:p>
    <w:p w14:paraId="35B53C93" w14:textId="2D9CCA83" w:rsidR="00B5038E" w:rsidRDefault="00047348" w:rsidP="00B5038E">
      <w:pPr>
        <w:rPr>
          <w:rFonts w:ascii="Arial" w:hAnsi="Arial" w:cs="Arial"/>
          <w:sz w:val="20"/>
          <w:szCs w:val="20"/>
        </w:rPr>
      </w:pPr>
      <w:r w:rsidRPr="00012D9A">
        <w:rPr>
          <w:rFonts w:ascii="Arial" w:hAnsi="Arial" w:cs="Arial"/>
          <w:b/>
          <w:sz w:val="20"/>
          <w:szCs w:val="20"/>
        </w:rPr>
        <w:t>Methods:</w:t>
      </w:r>
      <w:r w:rsidRPr="00012D9A">
        <w:rPr>
          <w:rFonts w:ascii="Arial" w:hAnsi="Arial" w:cs="Arial"/>
          <w:sz w:val="20"/>
          <w:szCs w:val="20"/>
        </w:rPr>
        <w:t xml:space="preserve"> </w:t>
      </w:r>
      <w:r w:rsidR="00AB2C0A" w:rsidRPr="00012D9A">
        <w:rPr>
          <w:rFonts w:ascii="Arial" w:hAnsi="Arial" w:cs="Arial"/>
          <w:sz w:val="20"/>
          <w:szCs w:val="20"/>
        </w:rPr>
        <w:t xml:space="preserve">Each uptake pattern was derived from the partial volume-corrected florbetapir means of 46 bilateral Freesurfer-defined brain regions. </w:t>
      </w:r>
      <w:r w:rsidRPr="00012D9A">
        <w:rPr>
          <w:rFonts w:ascii="Arial" w:hAnsi="Arial" w:cs="Arial"/>
          <w:sz w:val="20"/>
          <w:szCs w:val="20"/>
        </w:rPr>
        <w:t xml:space="preserve">We fit an Infinite Gaussian Mixture Model (IGMM) to </w:t>
      </w:r>
      <w:r w:rsidR="00AB2C0A">
        <w:rPr>
          <w:rFonts w:ascii="Arial" w:hAnsi="Arial" w:cs="Arial"/>
          <w:sz w:val="20"/>
          <w:szCs w:val="20"/>
        </w:rPr>
        <w:t xml:space="preserve">uptake patterns calculated from </w:t>
      </w:r>
      <w:r w:rsidRPr="00012D9A">
        <w:rPr>
          <w:rFonts w:ascii="Arial" w:hAnsi="Arial" w:cs="Arial"/>
          <w:sz w:val="20"/>
          <w:szCs w:val="20"/>
        </w:rPr>
        <w:t xml:space="preserve">1067 baseline florbetapir PET scans </w:t>
      </w:r>
      <w:r w:rsidR="00AB2C0A">
        <w:rPr>
          <w:rFonts w:ascii="Arial" w:hAnsi="Arial" w:cs="Arial"/>
          <w:sz w:val="20"/>
          <w:szCs w:val="20"/>
        </w:rPr>
        <w:t>in</w:t>
      </w:r>
      <w:r w:rsidRPr="00012D9A">
        <w:rPr>
          <w:rFonts w:ascii="Arial" w:hAnsi="Arial" w:cs="Arial"/>
          <w:sz w:val="20"/>
          <w:szCs w:val="20"/>
        </w:rPr>
        <w:t xml:space="preserve"> the Alzheimer’s Disease Neuroimaging Initiative (ADNI) database, belonging to 368 Cognitively Normal (CN), 304 Early Cognitive Impairment (EMCI), 250 Late Cognitive Impairment (LMCI), and 144 Alzheimer’s Disease (AD) subjects. The IGMM clustered scans into 16 </w:t>
      </w:r>
      <w:r w:rsidR="00AB2C0A">
        <w:rPr>
          <w:rFonts w:ascii="Arial" w:hAnsi="Arial" w:cs="Arial"/>
          <w:sz w:val="20"/>
          <w:szCs w:val="20"/>
        </w:rPr>
        <w:t xml:space="preserve">uptake patterns, </w:t>
      </w:r>
      <w:r w:rsidRPr="00012D9A">
        <w:rPr>
          <w:rFonts w:ascii="Arial" w:hAnsi="Arial" w:cs="Arial"/>
          <w:sz w:val="20"/>
          <w:szCs w:val="20"/>
        </w:rPr>
        <w:t>each representing a distinct regional profile</w:t>
      </w:r>
      <w:r w:rsidR="00012D9A">
        <w:rPr>
          <w:rFonts w:ascii="Arial" w:hAnsi="Arial" w:cs="Arial"/>
          <w:sz w:val="20"/>
          <w:szCs w:val="20"/>
        </w:rPr>
        <w:t xml:space="preserve">. </w:t>
      </w:r>
      <w:r w:rsidRPr="00012D9A">
        <w:rPr>
          <w:rFonts w:ascii="Arial" w:hAnsi="Arial" w:cs="Arial"/>
          <w:sz w:val="20"/>
          <w:szCs w:val="20"/>
        </w:rPr>
        <w:t xml:space="preserve">We tested the efficacy of </w:t>
      </w:r>
      <w:r w:rsidR="00AB2C0A">
        <w:rPr>
          <w:rFonts w:ascii="Arial" w:hAnsi="Arial" w:cs="Arial"/>
          <w:sz w:val="20"/>
          <w:szCs w:val="20"/>
        </w:rPr>
        <w:t xml:space="preserve">uptake patterns </w:t>
      </w:r>
      <w:r w:rsidRPr="00012D9A">
        <w:rPr>
          <w:rFonts w:ascii="Arial" w:hAnsi="Arial" w:cs="Arial"/>
          <w:sz w:val="20"/>
          <w:szCs w:val="20"/>
        </w:rPr>
        <w:t>as predictors of longitudinal amyloid accumulation in normal and MCI subjects by fitting linear regression models to annualized amyloid change, as measured by cortical summary SUVR using a composite reference region (whole cerebellum, brain</w:t>
      </w:r>
      <w:r w:rsidR="00363510">
        <w:rPr>
          <w:rFonts w:ascii="Arial" w:hAnsi="Arial" w:cs="Arial"/>
          <w:sz w:val="20"/>
          <w:szCs w:val="20"/>
        </w:rPr>
        <w:t>stem/pons, and subcortical WM).</w:t>
      </w:r>
    </w:p>
    <w:p w14:paraId="0336CB7A" w14:textId="77777777" w:rsidR="00F14975" w:rsidRDefault="00F14975" w:rsidP="00B5038E">
      <w:pPr>
        <w:rPr>
          <w:rFonts w:ascii="Arial" w:hAnsi="Arial" w:cs="Arial"/>
          <w:sz w:val="20"/>
          <w:szCs w:val="20"/>
        </w:rPr>
      </w:pPr>
    </w:p>
    <w:p w14:paraId="4A068472" w14:textId="04E19A4A" w:rsidR="00B5038E" w:rsidRDefault="00047348" w:rsidP="00B5038E">
      <w:pPr>
        <w:rPr>
          <w:rFonts w:ascii="Arial" w:hAnsi="Arial" w:cs="Arial"/>
          <w:sz w:val="20"/>
          <w:szCs w:val="20"/>
        </w:rPr>
      </w:pPr>
      <w:r w:rsidRPr="00012D9A">
        <w:rPr>
          <w:rFonts w:ascii="Arial" w:hAnsi="Arial" w:cs="Arial"/>
          <w:b/>
          <w:sz w:val="20"/>
          <w:szCs w:val="20"/>
        </w:rPr>
        <w:t>Results:</w:t>
      </w:r>
      <w:r w:rsidR="00C93AF0">
        <w:rPr>
          <w:rFonts w:ascii="Arial" w:hAnsi="Arial" w:cs="Arial"/>
          <w:sz w:val="20"/>
          <w:szCs w:val="20"/>
        </w:rPr>
        <w:t xml:space="preserve"> </w:t>
      </w:r>
      <w:r w:rsidRPr="00012D9A">
        <w:rPr>
          <w:rFonts w:ascii="Arial" w:hAnsi="Arial" w:cs="Arial"/>
          <w:sz w:val="20"/>
          <w:szCs w:val="20"/>
        </w:rPr>
        <w:t xml:space="preserve">We examined cortical summary SUVRs for the 14 baseline florbetapir patterns with at least 2 members.  Applying a previously-validated positivity threshold revealed that 5 patterns were expressed predominantly by florbetapir- subjects, 3 patterns by a combination of florbetapir- and florbetapir+ subjects, and 6 by florbetapir+ subjects. </w:t>
      </w:r>
      <w:r w:rsidR="00D67562">
        <w:rPr>
          <w:rFonts w:ascii="Arial" w:hAnsi="Arial" w:cs="Arial"/>
          <w:sz w:val="20"/>
          <w:szCs w:val="20"/>
        </w:rPr>
        <w:t>Low</w:t>
      </w:r>
      <w:r w:rsidR="00012D9A" w:rsidRPr="00012D9A">
        <w:rPr>
          <w:rFonts w:ascii="Arial" w:hAnsi="Arial" w:cs="Arial"/>
          <w:sz w:val="20"/>
          <w:szCs w:val="20"/>
        </w:rPr>
        <w:t xml:space="preserve">-SUVR patterns exhibit dominant </w:t>
      </w:r>
      <w:r w:rsidR="00012D9A">
        <w:rPr>
          <w:rFonts w:ascii="Arial" w:hAnsi="Arial" w:cs="Arial"/>
          <w:sz w:val="20"/>
          <w:szCs w:val="20"/>
        </w:rPr>
        <w:t xml:space="preserve">uptake in </w:t>
      </w:r>
      <w:r w:rsidR="00D05F64">
        <w:rPr>
          <w:rFonts w:ascii="Arial" w:hAnsi="Arial" w:cs="Arial"/>
          <w:sz w:val="20"/>
          <w:szCs w:val="20"/>
        </w:rPr>
        <w:t>cerebral and cerebellar WM</w:t>
      </w:r>
      <w:r w:rsidR="00012D9A" w:rsidRPr="00012D9A">
        <w:rPr>
          <w:rFonts w:ascii="Arial" w:hAnsi="Arial" w:cs="Arial"/>
          <w:sz w:val="20"/>
          <w:szCs w:val="20"/>
        </w:rPr>
        <w:t xml:space="preserve">, while high-SUVR patterns </w:t>
      </w:r>
      <w:r w:rsidR="00D05F64">
        <w:rPr>
          <w:rFonts w:ascii="Arial" w:hAnsi="Arial" w:cs="Arial"/>
          <w:sz w:val="20"/>
          <w:szCs w:val="20"/>
        </w:rPr>
        <w:t>are dominated</w:t>
      </w:r>
      <w:r w:rsidR="00012D9A" w:rsidRPr="00012D9A">
        <w:rPr>
          <w:rFonts w:ascii="Arial" w:hAnsi="Arial" w:cs="Arial"/>
          <w:sz w:val="20"/>
          <w:szCs w:val="20"/>
        </w:rPr>
        <w:t xml:space="preserve"> by the frontal, parietal, </w:t>
      </w:r>
      <w:r w:rsidR="00012D9A">
        <w:rPr>
          <w:rFonts w:ascii="Arial" w:hAnsi="Arial" w:cs="Arial"/>
          <w:sz w:val="20"/>
          <w:szCs w:val="20"/>
        </w:rPr>
        <w:t xml:space="preserve">and cingulate cortices (Fig 1). </w:t>
      </w:r>
      <w:r w:rsidRPr="00012D9A">
        <w:rPr>
          <w:rFonts w:ascii="Arial" w:hAnsi="Arial" w:cs="Arial"/>
          <w:sz w:val="20"/>
          <w:szCs w:val="20"/>
        </w:rPr>
        <w:t xml:space="preserve">Linear regression analyses revealed that increased probability of membership in several uptake patterns was associated with subsequent amyloid change, even after correcting for baseline cortical summary SUVR and other demographic variables (Fig 2). 3 uptake patterns predicted relative increases of </w:t>
      </w:r>
      <w:r w:rsidR="00D93733">
        <w:rPr>
          <w:rFonts w:ascii="Arial" w:hAnsi="Arial" w:cs="Arial"/>
          <w:sz w:val="20"/>
          <w:szCs w:val="20"/>
        </w:rPr>
        <w:t>0.01 to</w:t>
      </w:r>
      <w:r w:rsidRPr="00012D9A">
        <w:rPr>
          <w:rFonts w:ascii="Arial" w:hAnsi="Arial" w:cs="Arial"/>
          <w:sz w:val="20"/>
          <w:szCs w:val="20"/>
        </w:rPr>
        <w:t xml:space="preserve"> 0.02 SUVR/year, while one uptake pattern </w:t>
      </w:r>
      <w:r w:rsidR="00D67562">
        <w:rPr>
          <w:rFonts w:ascii="Arial" w:hAnsi="Arial" w:cs="Arial"/>
          <w:sz w:val="20"/>
          <w:szCs w:val="20"/>
        </w:rPr>
        <w:t>predicted</w:t>
      </w:r>
      <w:r w:rsidRPr="00012D9A">
        <w:rPr>
          <w:rFonts w:ascii="Arial" w:hAnsi="Arial" w:cs="Arial"/>
          <w:sz w:val="20"/>
          <w:szCs w:val="20"/>
        </w:rPr>
        <w:t xml:space="preserve"> a relative decrease of 0.02 SUVR/year</w:t>
      </w:r>
      <w:r w:rsidR="00D16BB2">
        <w:rPr>
          <w:rFonts w:ascii="Arial" w:hAnsi="Arial" w:cs="Arial"/>
          <w:sz w:val="20"/>
          <w:szCs w:val="20"/>
        </w:rPr>
        <w:t>.</w:t>
      </w:r>
    </w:p>
    <w:p w14:paraId="46F6C029" w14:textId="77777777" w:rsidR="00F14975" w:rsidRDefault="00F14975" w:rsidP="00B5038E">
      <w:pPr>
        <w:rPr>
          <w:rFonts w:ascii="Arial" w:hAnsi="Arial" w:cs="Arial"/>
          <w:sz w:val="20"/>
          <w:szCs w:val="20"/>
        </w:rPr>
      </w:pPr>
    </w:p>
    <w:p w14:paraId="4AF40510" w14:textId="7713F768" w:rsidR="00047348" w:rsidRPr="00012D9A" w:rsidRDefault="00047348" w:rsidP="00B5038E">
      <w:pPr>
        <w:widowControl w:val="0"/>
        <w:autoSpaceDE w:val="0"/>
        <w:autoSpaceDN w:val="0"/>
        <w:adjustRightInd w:val="0"/>
        <w:spacing w:after="240"/>
        <w:rPr>
          <w:rFonts w:ascii="Arial" w:hAnsi="Arial" w:cs="Arial"/>
          <w:sz w:val="20"/>
          <w:szCs w:val="20"/>
        </w:rPr>
      </w:pPr>
      <w:r w:rsidRPr="00012D9A">
        <w:rPr>
          <w:rFonts w:ascii="Arial" w:hAnsi="Arial" w:cs="Arial"/>
          <w:b/>
          <w:sz w:val="20"/>
          <w:szCs w:val="20"/>
        </w:rPr>
        <w:t>Conclusions:</w:t>
      </w:r>
      <w:r w:rsidRPr="00012D9A">
        <w:rPr>
          <w:rFonts w:ascii="Arial" w:hAnsi="Arial" w:cs="Arial"/>
          <w:sz w:val="20"/>
          <w:szCs w:val="20"/>
        </w:rPr>
        <w:t xml:space="preserve"> These findings suggest that expression of specific uptake patterns provides predictive information about amyloid accumulation that is not available using global amyloid measures, and which would aid in identifying subsets of individuals at higher risk of accelerated accumulation.</w:t>
      </w:r>
    </w:p>
    <w:p w14:paraId="0E73118E" w14:textId="77777777" w:rsidR="00047348" w:rsidRPr="00012D9A" w:rsidRDefault="00047348" w:rsidP="00012D9A">
      <w:pPr>
        <w:rPr>
          <w:rFonts w:ascii="Arial" w:hAnsi="Arial" w:cs="Arial"/>
          <w:sz w:val="20"/>
          <w:szCs w:val="20"/>
        </w:rPr>
      </w:pPr>
    </w:p>
    <w:p w14:paraId="7931E2FD" w14:textId="77777777" w:rsidR="003435FA" w:rsidRPr="00012D9A" w:rsidRDefault="003435FA" w:rsidP="00012D9A">
      <w:pPr>
        <w:rPr>
          <w:rFonts w:ascii="Arial" w:hAnsi="Arial" w:cs="Arial"/>
          <w:sz w:val="20"/>
          <w:szCs w:val="20"/>
        </w:rPr>
      </w:pPr>
    </w:p>
    <w:sectPr w:rsidR="003435FA" w:rsidRPr="00012D9A" w:rsidSect="00292153">
      <w:pgSz w:w="12240" w:h="15840"/>
      <w:pgMar w:top="1440" w:right="153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CBFF6" w14:textId="77777777" w:rsidR="006B0D6D" w:rsidRDefault="006B0D6D" w:rsidP="00292153">
      <w:r>
        <w:separator/>
      </w:r>
    </w:p>
  </w:endnote>
  <w:endnote w:type="continuationSeparator" w:id="0">
    <w:p w14:paraId="4894D249" w14:textId="77777777" w:rsidR="006B0D6D" w:rsidRDefault="006B0D6D" w:rsidP="0029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3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7CC0B" w14:textId="77777777" w:rsidR="006B0D6D" w:rsidRDefault="006B0D6D" w:rsidP="00292153">
      <w:r>
        <w:separator/>
      </w:r>
    </w:p>
  </w:footnote>
  <w:footnote w:type="continuationSeparator" w:id="0">
    <w:p w14:paraId="2857E1B2" w14:textId="77777777" w:rsidR="006B0D6D" w:rsidRDefault="006B0D6D" w:rsidP="002921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B2B"/>
    <w:rsid w:val="00012D9A"/>
    <w:rsid w:val="000202CA"/>
    <w:rsid w:val="00047348"/>
    <w:rsid w:val="000656AD"/>
    <w:rsid w:val="00071BEB"/>
    <w:rsid w:val="00086EDB"/>
    <w:rsid w:val="000923F6"/>
    <w:rsid w:val="000C06C4"/>
    <w:rsid w:val="000D7E51"/>
    <w:rsid w:val="00102E8E"/>
    <w:rsid w:val="0015544C"/>
    <w:rsid w:val="00171305"/>
    <w:rsid w:val="00180944"/>
    <w:rsid w:val="00187420"/>
    <w:rsid w:val="001E2FC6"/>
    <w:rsid w:val="0020365F"/>
    <w:rsid w:val="00207E2C"/>
    <w:rsid w:val="002234F8"/>
    <w:rsid w:val="0022474A"/>
    <w:rsid w:val="00246BB5"/>
    <w:rsid w:val="00261BA1"/>
    <w:rsid w:val="00276E51"/>
    <w:rsid w:val="00292153"/>
    <w:rsid w:val="00295D92"/>
    <w:rsid w:val="00302D25"/>
    <w:rsid w:val="00304E21"/>
    <w:rsid w:val="003435FA"/>
    <w:rsid w:val="00363510"/>
    <w:rsid w:val="0036585C"/>
    <w:rsid w:val="00374BFE"/>
    <w:rsid w:val="003826DE"/>
    <w:rsid w:val="00391AE2"/>
    <w:rsid w:val="003B55CD"/>
    <w:rsid w:val="003B782E"/>
    <w:rsid w:val="003D43A0"/>
    <w:rsid w:val="003D5AB8"/>
    <w:rsid w:val="004134A1"/>
    <w:rsid w:val="00432719"/>
    <w:rsid w:val="00441D20"/>
    <w:rsid w:val="00454E94"/>
    <w:rsid w:val="0048288A"/>
    <w:rsid w:val="00492C54"/>
    <w:rsid w:val="004F347A"/>
    <w:rsid w:val="004F59BE"/>
    <w:rsid w:val="00505074"/>
    <w:rsid w:val="0050537E"/>
    <w:rsid w:val="00510F3D"/>
    <w:rsid w:val="0052436D"/>
    <w:rsid w:val="0056621F"/>
    <w:rsid w:val="005C17E4"/>
    <w:rsid w:val="005C3EEF"/>
    <w:rsid w:val="005D7922"/>
    <w:rsid w:val="005E195E"/>
    <w:rsid w:val="00601D8B"/>
    <w:rsid w:val="00606F0E"/>
    <w:rsid w:val="00623589"/>
    <w:rsid w:val="00687806"/>
    <w:rsid w:val="00690C56"/>
    <w:rsid w:val="006971F7"/>
    <w:rsid w:val="006A3FBA"/>
    <w:rsid w:val="006A7E9A"/>
    <w:rsid w:val="006B0D6D"/>
    <w:rsid w:val="006B1A3C"/>
    <w:rsid w:val="006C5CAA"/>
    <w:rsid w:val="007446F8"/>
    <w:rsid w:val="007B5576"/>
    <w:rsid w:val="007B60F0"/>
    <w:rsid w:val="007C60FF"/>
    <w:rsid w:val="00873FDB"/>
    <w:rsid w:val="008A7A39"/>
    <w:rsid w:val="008D7598"/>
    <w:rsid w:val="008E4EEE"/>
    <w:rsid w:val="009732CE"/>
    <w:rsid w:val="009F6CFF"/>
    <w:rsid w:val="00A1473C"/>
    <w:rsid w:val="00A367C3"/>
    <w:rsid w:val="00A61889"/>
    <w:rsid w:val="00A7220E"/>
    <w:rsid w:val="00A83B2B"/>
    <w:rsid w:val="00AA2FCA"/>
    <w:rsid w:val="00AB2C0A"/>
    <w:rsid w:val="00AC62FF"/>
    <w:rsid w:val="00AD6E6F"/>
    <w:rsid w:val="00AE26DC"/>
    <w:rsid w:val="00B127A0"/>
    <w:rsid w:val="00B22168"/>
    <w:rsid w:val="00B2322F"/>
    <w:rsid w:val="00B5038E"/>
    <w:rsid w:val="00BB0260"/>
    <w:rsid w:val="00BD0143"/>
    <w:rsid w:val="00BD0E84"/>
    <w:rsid w:val="00BE7DD5"/>
    <w:rsid w:val="00BF3077"/>
    <w:rsid w:val="00C657F0"/>
    <w:rsid w:val="00C71990"/>
    <w:rsid w:val="00C766A8"/>
    <w:rsid w:val="00C82023"/>
    <w:rsid w:val="00C876F3"/>
    <w:rsid w:val="00C93AF0"/>
    <w:rsid w:val="00CA7C0F"/>
    <w:rsid w:val="00CB000C"/>
    <w:rsid w:val="00CC2E6B"/>
    <w:rsid w:val="00D00588"/>
    <w:rsid w:val="00D05848"/>
    <w:rsid w:val="00D05F64"/>
    <w:rsid w:val="00D16BB2"/>
    <w:rsid w:val="00D21955"/>
    <w:rsid w:val="00D57CEF"/>
    <w:rsid w:val="00D67562"/>
    <w:rsid w:val="00D71A43"/>
    <w:rsid w:val="00D74D19"/>
    <w:rsid w:val="00D93733"/>
    <w:rsid w:val="00DA2829"/>
    <w:rsid w:val="00E33CCB"/>
    <w:rsid w:val="00E35F57"/>
    <w:rsid w:val="00E56365"/>
    <w:rsid w:val="00EE6865"/>
    <w:rsid w:val="00EF59E8"/>
    <w:rsid w:val="00F14975"/>
    <w:rsid w:val="00F22D09"/>
    <w:rsid w:val="00F77EC8"/>
    <w:rsid w:val="00F82CE9"/>
    <w:rsid w:val="00F831BC"/>
    <w:rsid w:val="00FC2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BD59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21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2153"/>
    <w:rPr>
      <w:rFonts w:ascii="Lucida Grande" w:hAnsi="Lucida Grande" w:cs="Lucida Grande"/>
      <w:sz w:val="18"/>
      <w:szCs w:val="18"/>
    </w:rPr>
  </w:style>
  <w:style w:type="paragraph" w:styleId="Header">
    <w:name w:val="header"/>
    <w:basedOn w:val="Normal"/>
    <w:link w:val="HeaderChar"/>
    <w:uiPriority w:val="99"/>
    <w:unhideWhenUsed/>
    <w:rsid w:val="00292153"/>
    <w:pPr>
      <w:tabs>
        <w:tab w:val="center" w:pos="4320"/>
        <w:tab w:val="right" w:pos="8640"/>
      </w:tabs>
    </w:pPr>
  </w:style>
  <w:style w:type="character" w:customStyle="1" w:styleId="HeaderChar">
    <w:name w:val="Header Char"/>
    <w:basedOn w:val="DefaultParagraphFont"/>
    <w:link w:val="Header"/>
    <w:uiPriority w:val="99"/>
    <w:rsid w:val="00292153"/>
  </w:style>
  <w:style w:type="paragraph" w:styleId="Footer">
    <w:name w:val="footer"/>
    <w:basedOn w:val="Normal"/>
    <w:link w:val="FooterChar"/>
    <w:uiPriority w:val="99"/>
    <w:unhideWhenUsed/>
    <w:rsid w:val="00292153"/>
    <w:pPr>
      <w:tabs>
        <w:tab w:val="center" w:pos="4320"/>
        <w:tab w:val="right" w:pos="8640"/>
      </w:tabs>
    </w:pPr>
  </w:style>
  <w:style w:type="character" w:customStyle="1" w:styleId="FooterChar">
    <w:name w:val="Footer Char"/>
    <w:basedOn w:val="DefaultParagraphFont"/>
    <w:link w:val="Footer"/>
    <w:uiPriority w:val="99"/>
    <w:rsid w:val="00292153"/>
  </w:style>
  <w:style w:type="character" w:styleId="CommentReference">
    <w:name w:val="annotation reference"/>
    <w:basedOn w:val="DefaultParagraphFont"/>
    <w:uiPriority w:val="99"/>
    <w:semiHidden/>
    <w:unhideWhenUsed/>
    <w:rsid w:val="00047348"/>
    <w:rPr>
      <w:sz w:val="18"/>
      <w:szCs w:val="18"/>
    </w:rPr>
  </w:style>
  <w:style w:type="paragraph" w:styleId="CommentText">
    <w:name w:val="annotation text"/>
    <w:basedOn w:val="Normal"/>
    <w:link w:val="CommentTextChar"/>
    <w:uiPriority w:val="99"/>
    <w:semiHidden/>
    <w:unhideWhenUsed/>
    <w:rsid w:val="00047348"/>
  </w:style>
  <w:style w:type="character" w:customStyle="1" w:styleId="CommentTextChar">
    <w:name w:val="Comment Text Char"/>
    <w:basedOn w:val="DefaultParagraphFont"/>
    <w:link w:val="CommentText"/>
    <w:uiPriority w:val="99"/>
    <w:semiHidden/>
    <w:rsid w:val="000473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21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2153"/>
    <w:rPr>
      <w:rFonts w:ascii="Lucida Grande" w:hAnsi="Lucida Grande" w:cs="Lucida Grande"/>
      <w:sz w:val="18"/>
      <w:szCs w:val="18"/>
    </w:rPr>
  </w:style>
  <w:style w:type="paragraph" w:styleId="Header">
    <w:name w:val="header"/>
    <w:basedOn w:val="Normal"/>
    <w:link w:val="HeaderChar"/>
    <w:uiPriority w:val="99"/>
    <w:unhideWhenUsed/>
    <w:rsid w:val="00292153"/>
    <w:pPr>
      <w:tabs>
        <w:tab w:val="center" w:pos="4320"/>
        <w:tab w:val="right" w:pos="8640"/>
      </w:tabs>
    </w:pPr>
  </w:style>
  <w:style w:type="character" w:customStyle="1" w:styleId="HeaderChar">
    <w:name w:val="Header Char"/>
    <w:basedOn w:val="DefaultParagraphFont"/>
    <w:link w:val="Header"/>
    <w:uiPriority w:val="99"/>
    <w:rsid w:val="00292153"/>
  </w:style>
  <w:style w:type="paragraph" w:styleId="Footer">
    <w:name w:val="footer"/>
    <w:basedOn w:val="Normal"/>
    <w:link w:val="FooterChar"/>
    <w:uiPriority w:val="99"/>
    <w:unhideWhenUsed/>
    <w:rsid w:val="00292153"/>
    <w:pPr>
      <w:tabs>
        <w:tab w:val="center" w:pos="4320"/>
        <w:tab w:val="right" w:pos="8640"/>
      </w:tabs>
    </w:pPr>
  </w:style>
  <w:style w:type="character" w:customStyle="1" w:styleId="FooterChar">
    <w:name w:val="Footer Char"/>
    <w:basedOn w:val="DefaultParagraphFont"/>
    <w:link w:val="Footer"/>
    <w:uiPriority w:val="99"/>
    <w:rsid w:val="00292153"/>
  </w:style>
  <w:style w:type="character" w:styleId="CommentReference">
    <w:name w:val="annotation reference"/>
    <w:basedOn w:val="DefaultParagraphFont"/>
    <w:uiPriority w:val="99"/>
    <w:semiHidden/>
    <w:unhideWhenUsed/>
    <w:rsid w:val="00047348"/>
    <w:rPr>
      <w:sz w:val="18"/>
      <w:szCs w:val="18"/>
    </w:rPr>
  </w:style>
  <w:style w:type="paragraph" w:styleId="CommentText">
    <w:name w:val="annotation text"/>
    <w:basedOn w:val="Normal"/>
    <w:link w:val="CommentTextChar"/>
    <w:uiPriority w:val="99"/>
    <w:semiHidden/>
    <w:unhideWhenUsed/>
    <w:rsid w:val="00047348"/>
  </w:style>
  <w:style w:type="character" w:customStyle="1" w:styleId="CommentTextChar">
    <w:name w:val="Comment Text Char"/>
    <w:basedOn w:val="DefaultParagraphFont"/>
    <w:link w:val="CommentText"/>
    <w:uiPriority w:val="99"/>
    <w:semiHidden/>
    <w:rsid w:val="0004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A4F4D-FCDE-F44D-BF59-995B1184C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400</Words>
  <Characters>2281</Characters>
  <Application>Microsoft Macintosh Word</Application>
  <DocSecurity>0</DocSecurity>
  <Lines>19</Lines>
  <Paragraphs>5</Paragraphs>
  <ScaleCrop>false</ScaleCrop>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Horng</dc:creator>
  <cp:keywords/>
  <dc:description/>
  <cp:lastModifiedBy>Andy Horng</cp:lastModifiedBy>
  <cp:revision>79</cp:revision>
  <dcterms:created xsi:type="dcterms:W3CDTF">2016-01-29T23:22:00Z</dcterms:created>
  <dcterms:modified xsi:type="dcterms:W3CDTF">2016-02-04T01:19:00Z</dcterms:modified>
</cp:coreProperties>
</file>