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50358" w14:textId="77777777" w:rsidR="007F0938" w:rsidRPr="00781C43" w:rsidRDefault="007A46A1" w:rsidP="007A46A1">
      <w:pPr>
        <w:rPr>
          <w:rFonts w:ascii="Arial" w:hAnsi="Arial" w:cs="Arial"/>
        </w:rPr>
      </w:pPr>
      <w:r w:rsidRPr="00781C43">
        <w:rPr>
          <w:rFonts w:ascii="Arial" w:hAnsi="Arial" w:cs="Arial"/>
          <w:b/>
        </w:rPr>
        <w:t>Methods:</w:t>
      </w:r>
      <w:r w:rsidRPr="00781C43">
        <w:rPr>
          <w:rFonts w:ascii="Arial" w:hAnsi="Arial" w:cs="Arial"/>
        </w:rPr>
        <w:t xml:space="preserve"> </w:t>
      </w:r>
    </w:p>
    <w:p w14:paraId="09B91BB7" w14:textId="77777777" w:rsidR="007F0938" w:rsidRPr="00781C43" w:rsidRDefault="007F0938" w:rsidP="007A46A1">
      <w:pPr>
        <w:rPr>
          <w:rFonts w:ascii="Arial" w:hAnsi="Arial" w:cs="Arial"/>
        </w:rPr>
      </w:pPr>
    </w:p>
    <w:p w14:paraId="1E9E8384" w14:textId="45200019" w:rsidR="005650FD" w:rsidRPr="00781C43" w:rsidRDefault="00A75000" w:rsidP="007A46A1">
      <w:pPr>
        <w:rPr>
          <w:rFonts w:ascii="Arial" w:hAnsi="Arial" w:cs="Arial"/>
        </w:rPr>
      </w:pPr>
      <w:r>
        <w:rPr>
          <w:rFonts w:ascii="Arial" w:hAnsi="Arial" w:cs="Arial"/>
        </w:rPr>
        <w:t>We perform</w:t>
      </w:r>
      <w:r w:rsidR="00996718" w:rsidRPr="00781C43">
        <w:rPr>
          <w:rFonts w:ascii="Arial" w:hAnsi="Arial" w:cs="Arial"/>
        </w:rPr>
        <w:t xml:space="preserve"> factor analysis to derive a set of data-defined uptake topographies, or groups of brain regions that accumulate deposits in a positively or negatively correlated manner. The </w:t>
      </w:r>
      <w:r>
        <w:rPr>
          <w:rFonts w:ascii="Arial" w:hAnsi="Arial" w:cs="Arial"/>
        </w:rPr>
        <w:t xml:space="preserve">resulting </w:t>
      </w:r>
      <w:r w:rsidR="00996718" w:rsidRPr="00781C43">
        <w:rPr>
          <w:rFonts w:ascii="Arial" w:hAnsi="Arial" w:cs="Arial"/>
        </w:rPr>
        <w:t>factor scores, representing the extent</w:t>
      </w:r>
      <w:r w:rsidR="005650FD" w:rsidRPr="00781C43">
        <w:rPr>
          <w:rFonts w:ascii="Arial" w:hAnsi="Arial" w:cs="Arial"/>
        </w:rPr>
        <w:t xml:space="preserve"> to which specific topographies are </w:t>
      </w:r>
      <w:r w:rsidR="00996718" w:rsidRPr="00781C43">
        <w:rPr>
          <w:rFonts w:ascii="Arial" w:hAnsi="Arial" w:cs="Arial"/>
        </w:rPr>
        <w:t xml:space="preserve">manifest in a scan, serve as </w:t>
      </w:r>
      <w:r w:rsidR="005650FD" w:rsidRPr="00781C43">
        <w:rPr>
          <w:rFonts w:ascii="Arial" w:hAnsi="Arial" w:cs="Arial"/>
        </w:rPr>
        <w:t xml:space="preserve">summary </w:t>
      </w:r>
      <w:r w:rsidR="00996718" w:rsidRPr="00781C43">
        <w:rPr>
          <w:rFonts w:ascii="Arial" w:hAnsi="Arial" w:cs="Arial"/>
        </w:rPr>
        <w:t xml:space="preserve">uptake measures </w:t>
      </w:r>
      <w:r w:rsidR="005650FD" w:rsidRPr="00781C43">
        <w:rPr>
          <w:rFonts w:ascii="Arial" w:hAnsi="Arial" w:cs="Arial"/>
        </w:rPr>
        <w:t>unbiased by assumptions of regions of interest or reference regions.</w:t>
      </w:r>
    </w:p>
    <w:p w14:paraId="44F522C2" w14:textId="77777777" w:rsidR="0057302D" w:rsidRPr="00781C43" w:rsidRDefault="0057302D" w:rsidP="007A46A1">
      <w:pPr>
        <w:rPr>
          <w:rFonts w:ascii="Arial" w:hAnsi="Arial" w:cs="Arial"/>
        </w:rPr>
      </w:pPr>
    </w:p>
    <w:p w14:paraId="23DBDBA7" w14:textId="2ADE39F6" w:rsidR="00FA3D8A" w:rsidRDefault="0052426B" w:rsidP="007A46A1">
      <w:pPr>
        <w:rPr>
          <w:rFonts w:ascii="Arial" w:hAnsi="Arial" w:cs="Arial"/>
        </w:rPr>
      </w:pPr>
      <w:r w:rsidRPr="00781C43">
        <w:rPr>
          <w:rFonts w:ascii="Arial" w:hAnsi="Arial" w:cs="Arial"/>
        </w:rPr>
        <w:t>The particular brand of factor</w:t>
      </w:r>
      <w:r w:rsidR="00A75000">
        <w:rPr>
          <w:rFonts w:ascii="Arial" w:hAnsi="Arial" w:cs="Arial"/>
        </w:rPr>
        <w:t xml:space="preserve"> analysis we used is called Non</w:t>
      </w:r>
      <w:r w:rsidRPr="00781C43">
        <w:rPr>
          <w:rFonts w:ascii="Arial" w:hAnsi="Arial" w:cs="Arial"/>
        </w:rPr>
        <w:t>parametric Sparse Factor Analysis</w:t>
      </w:r>
      <w:r w:rsidR="00781C43" w:rsidRPr="00781C43">
        <w:rPr>
          <w:rFonts w:ascii="Arial" w:hAnsi="Arial" w:cs="Arial"/>
        </w:rPr>
        <w:t xml:space="preserve"> [1]</w:t>
      </w:r>
      <w:r w:rsidRPr="00781C43">
        <w:rPr>
          <w:rFonts w:ascii="Arial" w:hAnsi="Arial" w:cs="Arial"/>
        </w:rPr>
        <w:t xml:space="preserve"> (NSFA)</w:t>
      </w:r>
      <w:r w:rsidR="00781C43" w:rsidRPr="00781C43">
        <w:rPr>
          <w:rFonts w:ascii="Arial" w:hAnsi="Arial" w:cs="Arial"/>
        </w:rPr>
        <w:t xml:space="preserve">, which optimizes for </w:t>
      </w:r>
      <w:proofErr w:type="spellStart"/>
      <w:r w:rsidR="00781C43" w:rsidRPr="00781C43">
        <w:rPr>
          <w:rFonts w:ascii="Arial" w:hAnsi="Arial" w:cs="Arial"/>
        </w:rPr>
        <w:t>sparsity</w:t>
      </w:r>
      <w:proofErr w:type="spellEnd"/>
      <w:r w:rsidR="00781C43" w:rsidRPr="00781C43">
        <w:rPr>
          <w:rFonts w:ascii="Arial" w:hAnsi="Arial" w:cs="Arial"/>
        </w:rPr>
        <w:t xml:space="preserve"> (and hence, interpretability) of latent topographical factors, while allowing </w:t>
      </w:r>
      <w:r w:rsidR="00A75000">
        <w:rPr>
          <w:rFonts w:ascii="Arial" w:hAnsi="Arial" w:cs="Arial"/>
        </w:rPr>
        <w:t xml:space="preserve">the number of </w:t>
      </w:r>
      <w:r w:rsidR="00781C43">
        <w:rPr>
          <w:rFonts w:ascii="Arial" w:hAnsi="Arial" w:cs="Arial"/>
        </w:rPr>
        <w:t xml:space="preserve">factors to grow as needed. We fit the model to </w:t>
      </w:r>
      <w:r w:rsidR="00A75000">
        <w:rPr>
          <w:rFonts w:ascii="Arial" w:hAnsi="Arial" w:cs="Arial"/>
        </w:rPr>
        <w:t>89</w:t>
      </w:r>
      <w:r w:rsidR="00781C43" w:rsidRPr="00781C43">
        <w:rPr>
          <w:rFonts w:ascii="Arial" w:hAnsi="Arial" w:cs="Arial"/>
        </w:rPr>
        <w:t xml:space="preserve"> baseline AV1451 PET scans in the Alzheimer’s Disease Neuroimaging Initiative (ADNI) database</w:t>
      </w:r>
      <w:r w:rsidR="00781C43">
        <w:rPr>
          <w:rFonts w:ascii="Arial" w:hAnsi="Arial" w:cs="Arial"/>
        </w:rPr>
        <w:t xml:space="preserve">, </w:t>
      </w:r>
      <w:r w:rsidR="00284879" w:rsidRPr="00781C43">
        <w:rPr>
          <w:rFonts w:ascii="Arial" w:hAnsi="Arial" w:cs="Arial"/>
        </w:rPr>
        <w:t xml:space="preserve">belonging to </w:t>
      </w:r>
      <w:r w:rsidR="00284879">
        <w:rPr>
          <w:rFonts w:ascii="Arial" w:hAnsi="Arial" w:cs="Arial"/>
        </w:rPr>
        <w:t>31</w:t>
      </w:r>
      <w:r w:rsidR="00284879" w:rsidRPr="00781C43">
        <w:rPr>
          <w:rFonts w:ascii="Arial" w:hAnsi="Arial" w:cs="Arial"/>
        </w:rPr>
        <w:t xml:space="preserve"> Cognitively Normal (CN), </w:t>
      </w:r>
      <w:r w:rsidR="00284879">
        <w:rPr>
          <w:rFonts w:ascii="Arial" w:hAnsi="Arial" w:cs="Arial"/>
        </w:rPr>
        <w:t>11 Subjective Memory Concern (SMC), 19</w:t>
      </w:r>
      <w:r w:rsidR="00284879" w:rsidRPr="00781C43">
        <w:rPr>
          <w:rFonts w:ascii="Arial" w:hAnsi="Arial" w:cs="Arial"/>
        </w:rPr>
        <w:t xml:space="preserve"> Early Cognitive Impairment (EMCI), </w:t>
      </w:r>
      <w:r w:rsidR="00284879">
        <w:rPr>
          <w:rFonts w:ascii="Arial" w:hAnsi="Arial" w:cs="Arial"/>
        </w:rPr>
        <w:t>19</w:t>
      </w:r>
      <w:r w:rsidR="00284879" w:rsidRPr="00781C43">
        <w:rPr>
          <w:rFonts w:ascii="Arial" w:hAnsi="Arial" w:cs="Arial"/>
        </w:rPr>
        <w:t xml:space="preserve"> Late Cognitive Impairment (LMCI), and </w:t>
      </w:r>
      <w:r w:rsidR="00284879">
        <w:rPr>
          <w:rFonts w:ascii="Arial" w:hAnsi="Arial" w:cs="Arial"/>
        </w:rPr>
        <w:t>9</w:t>
      </w:r>
      <w:r w:rsidR="00284879" w:rsidRPr="00781C43">
        <w:rPr>
          <w:rFonts w:ascii="Arial" w:hAnsi="Arial" w:cs="Arial"/>
        </w:rPr>
        <w:t xml:space="preserve"> Alzheimer’s Disease (AD) subjects.</w:t>
      </w:r>
      <w:r w:rsidR="00284879">
        <w:rPr>
          <w:rFonts w:ascii="Arial" w:hAnsi="Arial" w:cs="Arial"/>
        </w:rPr>
        <w:t xml:space="preserve"> </w:t>
      </w:r>
    </w:p>
    <w:p w14:paraId="1876DC0C" w14:textId="77777777" w:rsidR="00284879" w:rsidRDefault="00284879" w:rsidP="007A46A1">
      <w:pPr>
        <w:rPr>
          <w:rFonts w:ascii="Arial" w:hAnsi="Arial" w:cs="Arial"/>
        </w:rPr>
      </w:pPr>
    </w:p>
    <w:p w14:paraId="335F7C01" w14:textId="18C7AE01" w:rsidR="00284879" w:rsidRPr="00781C43" w:rsidRDefault="00284879" w:rsidP="00284879">
      <w:pPr>
        <w:rPr>
          <w:rFonts w:ascii="Arial" w:hAnsi="Arial" w:cs="Arial"/>
        </w:rPr>
      </w:pPr>
      <w:r w:rsidRPr="00781C43">
        <w:rPr>
          <w:rFonts w:ascii="Arial" w:hAnsi="Arial" w:cs="Arial"/>
        </w:rPr>
        <w:t xml:space="preserve">To convert AV1451 scans into </w:t>
      </w:r>
      <w:r w:rsidR="00A75000">
        <w:rPr>
          <w:rFonts w:ascii="Arial" w:hAnsi="Arial" w:cs="Arial"/>
        </w:rPr>
        <w:t xml:space="preserve">an </w:t>
      </w:r>
      <w:r w:rsidRPr="00781C43">
        <w:rPr>
          <w:rFonts w:ascii="Arial" w:hAnsi="Arial" w:cs="Arial"/>
        </w:rPr>
        <w:t xml:space="preserve">input </w:t>
      </w:r>
      <w:r w:rsidR="00A75000">
        <w:rPr>
          <w:rFonts w:ascii="Arial" w:hAnsi="Arial" w:cs="Arial"/>
        </w:rPr>
        <w:t xml:space="preserve">format </w:t>
      </w:r>
      <w:r w:rsidRPr="00781C43">
        <w:rPr>
          <w:rFonts w:ascii="Arial" w:hAnsi="Arial" w:cs="Arial"/>
        </w:rPr>
        <w:t>amenable for factor analysis, we represent each scan as a vector consisting of the partial volume corrected means of 40 bilateral Freesurfer-defined brain regions. Each scan vector is normalized by its l</w:t>
      </w:r>
      <w:r w:rsidRPr="00781C43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-norm</w:t>
      </w:r>
      <w:r w:rsidRPr="00781C43">
        <w:rPr>
          <w:rFonts w:ascii="Arial" w:hAnsi="Arial" w:cs="Arial"/>
        </w:rPr>
        <w:t xml:space="preserve">, and then each region value is standardized to a </w:t>
      </w:r>
      <w:proofErr w:type="gramStart"/>
      <w:r w:rsidRPr="00781C43">
        <w:rPr>
          <w:rFonts w:ascii="Arial" w:hAnsi="Arial" w:cs="Arial"/>
        </w:rPr>
        <w:t>z-score</w:t>
      </w:r>
      <w:proofErr w:type="gramEnd"/>
      <w:r w:rsidRPr="00781C43">
        <w:rPr>
          <w:rFonts w:ascii="Arial" w:hAnsi="Arial" w:cs="Arial"/>
        </w:rPr>
        <w:t xml:space="preserve"> across all subjects. In other words, </w:t>
      </w:r>
      <w:r>
        <w:rPr>
          <w:rFonts w:ascii="Arial" w:hAnsi="Arial" w:cs="Arial"/>
        </w:rPr>
        <w:t>each</w:t>
      </w:r>
      <w:r w:rsidRPr="00781C43">
        <w:rPr>
          <w:rFonts w:ascii="Arial" w:hAnsi="Arial" w:cs="Arial"/>
        </w:rPr>
        <w:t xml:space="preserve"> input value represents the percentage contribution of a particular region to the total scan signal, normalized to standard deviations above the population mean.</w:t>
      </w:r>
    </w:p>
    <w:p w14:paraId="22E48217" w14:textId="77777777" w:rsidR="00284879" w:rsidRPr="00781C43" w:rsidRDefault="00284879" w:rsidP="007A46A1">
      <w:pPr>
        <w:rPr>
          <w:rFonts w:ascii="Arial" w:hAnsi="Arial" w:cs="Arial"/>
        </w:rPr>
      </w:pPr>
    </w:p>
    <w:p w14:paraId="46B3CD39" w14:textId="2E10A638" w:rsidR="00071BEB" w:rsidRPr="00781C43" w:rsidRDefault="00284879">
      <w:pPr>
        <w:rPr>
          <w:rFonts w:ascii="Arial" w:hAnsi="Arial"/>
        </w:rPr>
      </w:pPr>
      <w:r>
        <w:rPr>
          <w:rFonts w:ascii="Arial" w:hAnsi="Arial"/>
        </w:rPr>
        <w:t xml:space="preserve">The model was fit via </w:t>
      </w:r>
      <w:r w:rsidR="00A803F3">
        <w:rPr>
          <w:rFonts w:ascii="Arial" w:hAnsi="Arial"/>
        </w:rPr>
        <w:t>Gibbs sampling. R</w:t>
      </w:r>
      <w:r>
        <w:rPr>
          <w:rFonts w:ascii="Arial" w:hAnsi="Arial"/>
        </w:rPr>
        <w:t xml:space="preserve">esults were averaged over the last 100 samples out of </w:t>
      </w:r>
      <w:r w:rsidR="00456F79">
        <w:rPr>
          <w:rFonts w:ascii="Arial" w:hAnsi="Arial"/>
        </w:rPr>
        <w:t>10</w:t>
      </w:r>
      <w:r w:rsidR="00A803F3">
        <w:rPr>
          <w:rFonts w:ascii="Arial" w:hAnsi="Arial"/>
        </w:rPr>
        <w:t>,000, and</w:t>
      </w:r>
      <w:r>
        <w:rPr>
          <w:rFonts w:ascii="Arial" w:hAnsi="Arial"/>
        </w:rPr>
        <w:t xml:space="preserve"> </w:t>
      </w:r>
      <w:r w:rsidR="00A803F3">
        <w:rPr>
          <w:rFonts w:ascii="Arial" w:hAnsi="Arial"/>
        </w:rPr>
        <w:t>the model converged to K=12 factors.</w:t>
      </w:r>
      <w:bookmarkStart w:id="0" w:name="_GoBack"/>
      <w:bookmarkEnd w:id="0"/>
    </w:p>
    <w:p w14:paraId="383FE92F" w14:textId="77777777" w:rsidR="00781C43" w:rsidRDefault="00781C43">
      <w:pPr>
        <w:rPr>
          <w:rFonts w:ascii="Arial" w:hAnsi="Arial"/>
        </w:rPr>
      </w:pPr>
    </w:p>
    <w:p w14:paraId="617008D9" w14:textId="77777777" w:rsidR="00A803F3" w:rsidRPr="00781C43" w:rsidRDefault="00A803F3">
      <w:pPr>
        <w:rPr>
          <w:rFonts w:ascii="Arial" w:hAnsi="Arial"/>
        </w:rPr>
      </w:pPr>
    </w:p>
    <w:p w14:paraId="7D6FFE52" w14:textId="77777777" w:rsidR="00284879" w:rsidRPr="00284879" w:rsidRDefault="00781C43" w:rsidP="00284879">
      <w:pPr>
        <w:rPr>
          <w:rFonts w:ascii="Arial" w:hAnsi="Arial"/>
        </w:rPr>
      </w:pPr>
      <w:r w:rsidRPr="00781C43">
        <w:rPr>
          <w:rFonts w:ascii="Arial" w:hAnsi="Arial"/>
        </w:rPr>
        <w:t xml:space="preserve">[1] </w:t>
      </w:r>
      <w:r w:rsidR="00284879" w:rsidRPr="00284879">
        <w:rPr>
          <w:rFonts w:ascii="Arial" w:hAnsi="Arial"/>
        </w:rPr>
        <w:t xml:space="preserve">“Nonparametric Bayesian sparse factor models with application to gene expression modeling” by D. Knowles and Z. </w:t>
      </w:r>
      <w:proofErr w:type="spellStart"/>
      <w:r w:rsidR="00284879" w:rsidRPr="00284879">
        <w:rPr>
          <w:rFonts w:ascii="Arial" w:hAnsi="Arial"/>
        </w:rPr>
        <w:t>Ghahramani</w:t>
      </w:r>
      <w:proofErr w:type="spellEnd"/>
      <w:r w:rsidR="00284879" w:rsidRPr="00284879">
        <w:rPr>
          <w:rFonts w:ascii="Arial" w:hAnsi="Arial"/>
        </w:rPr>
        <w:t xml:space="preserve">, 2011 </w:t>
      </w:r>
    </w:p>
    <w:p w14:paraId="06E18D83" w14:textId="15FEA17A" w:rsidR="00781C43" w:rsidRDefault="00781C43">
      <w:pPr>
        <w:rPr>
          <w:rFonts w:ascii="Arial" w:hAnsi="Arial"/>
        </w:rPr>
      </w:pPr>
    </w:p>
    <w:p w14:paraId="7DD4BDBF" w14:textId="77777777" w:rsidR="00781C43" w:rsidRDefault="00781C43">
      <w:pPr>
        <w:rPr>
          <w:rFonts w:ascii="Arial" w:hAnsi="Arial"/>
        </w:rPr>
      </w:pPr>
    </w:p>
    <w:p w14:paraId="6580527A" w14:textId="1458B1D9" w:rsidR="00781C43" w:rsidRPr="00781C43" w:rsidRDefault="00781C43" w:rsidP="00781C43">
      <w:pPr>
        <w:rPr>
          <w:rFonts w:ascii="Arial" w:hAnsi="Arial"/>
        </w:rPr>
      </w:pPr>
    </w:p>
    <w:sectPr w:rsidR="00781C43" w:rsidRPr="00781C43" w:rsidSect="00071B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3D"/>
    <w:rsid w:val="00071BEB"/>
    <w:rsid w:val="00280BD4"/>
    <w:rsid w:val="00284879"/>
    <w:rsid w:val="003D478B"/>
    <w:rsid w:val="00456F79"/>
    <w:rsid w:val="0052426B"/>
    <w:rsid w:val="005650FD"/>
    <w:rsid w:val="0057302D"/>
    <w:rsid w:val="005D3D3D"/>
    <w:rsid w:val="007373B6"/>
    <w:rsid w:val="00781C43"/>
    <w:rsid w:val="007A46A1"/>
    <w:rsid w:val="007F0938"/>
    <w:rsid w:val="00996718"/>
    <w:rsid w:val="00A75000"/>
    <w:rsid w:val="00A803F3"/>
    <w:rsid w:val="00B36812"/>
    <w:rsid w:val="00F50813"/>
    <w:rsid w:val="00FA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2D1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6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8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6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8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263</Words>
  <Characters>1504</Characters>
  <Application>Microsoft Macintosh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Horng</dc:creator>
  <cp:keywords/>
  <dc:description/>
  <cp:lastModifiedBy>Andy Horng</cp:lastModifiedBy>
  <cp:revision>5</cp:revision>
  <dcterms:created xsi:type="dcterms:W3CDTF">2016-11-07T23:55:00Z</dcterms:created>
  <dcterms:modified xsi:type="dcterms:W3CDTF">2016-11-08T23:09:00Z</dcterms:modified>
</cp:coreProperties>
</file>