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6ED4C"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78EE9B2B"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12A708F9"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5A339AF5"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28A1EBB2"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18D8C763"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14CC9419"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2E5B760C" w14:textId="77777777" w:rsidR="003F5129" w:rsidRDefault="003F5129" w:rsidP="002D3D33">
      <w:pPr>
        <w:pStyle w:val="NormalWeb"/>
        <w:spacing w:before="0" w:beforeAutospacing="0" w:after="0" w:afterAutospacing="0" w:line="360" w:lineRule="auto"/>
        <w:jc w:val="center"/>
        <w:rPr>
          <w:rFonts w:asciiTheme="majorBidi" w:hAnsiTheme="majorBidi" w:cstheme="majorBidi"/>
          <w:b/>
          <w:bCs/>
        </w:rPr>
      </w:pPr>
    </w:p>
    <w:p w14:paraId="50569845" w14:textId="61D2E7BB" w:rsidR="002D3D33" w:rsidRDefault="002D3D33" w:rsidP="002D3D33">
      <w:pPr>
        <w:pStyle w:val="NormalWeb"/>
        <w:spacing w:before="0" w:beforeAutospacing="0" w:after="0" w:afterAutospacing="0" w:line="360" w:lineRule="auto"/>
        <w:jc w:val="center"/>
        <w:rPr>
          <w:rFonts w:asciiTheme="majorBidi" w:hAnsiTheme="majorBidi" w:cstheme="majorBidi"/>
          <w:b/>
          <w:bCs/>
        </w:rPr>
      </w:pPr>
      <w:r w:rsidRPr="00CD488D">
        <w:rPr>
          <w:rFonts w:asciiTheme="majorBidi" w:hAnsiTheme="majorBidi" w:cstheme="majorBidi"/>
          <w:b/>
          <w:bCs/>
        </w:rPr>
        <w:t xml:space="preserve">Predicting Fruit and Vegetable Consumption </w:t>
      </w:r>
      <w:r w:rsidR="00A660C7">
        <w:rPr>
          <w:rFonts w:asciiTheme="majorBidi" w:hAnsiTheme="majorBidi" w:cstheme="majorBidi"/>
          <w:b/>
          <w:bCs/>
        </w:rPr>
        <w:t>from</w:t>
      </w:r>
      <w:r w:rsidR="00CD488D" w:rsidRPr="00CD488D">
        <w:rPr>
          <w:rFonts w:asciiTheme="majorBidi" w:hAnsiTheme="majorBidi" w:cstheme="majorBidi"/>
          <w:b/>
          <w:bCs/>
        </w:rPr>
        <w:t xml:space="preserve"> Demographic Factors</w:t>
      </w:r>
      <w:r w:rsidR="00501AB8">
        <w:rPr>
          <w:rFonts w:asciiTheme="majorBidi" w:hAnsiTheme="majorBidi" w:cstheme="majorBidi"/>
          <w:b/>
          <w:bCs/>
        </w:rPr>
        <w:t>:</w:t>
      </w:r>
    </w:p>
    <w:p w14:paraId="7310D0FD" w14:textId="59D9BED3" w:rsidR="00501AB8" w:rsidRPr="00CD488D" w:rsidRDefault="00501AB8" w:rsidP="002D3D33">
      <w:pPr>
        <w:pStyle w:val="NormalWeb"/>
        <w:spacing w:before="0" w:beforeAutospacing="0" w:after="0" w:afterAutospacing="0" w:line="360" w:lineRule="auto"/>
        <w:jc w:val="center"/>
        <w:rPr>
          <w:rFonts w:asciiTheme="majorBidi" w:hAnsiTheme="majorBidi" w:cstheme="majorBidi"/>
          <w:b/>
          <w:bCs/>
        </w:rPr>
      </w:pPr>
      <w:r>
        <w:rPr>
          <w:rFonts w:asciiTheme="majorBidi" w:hAnsiTheme="majorBidi" w:cstheme="majorBidi"/>
          <w:b/>
          <w:bCs/>
        </w:rPr>
        <w:t xml:space="preserve">Do social environmental factors drive healthy decisions? </w:t>
      </w:r>
    </w:p>
    <w:p w14:paraId="251C610A" w14:textId="77777777" w:rsidR="002D3D33" w:rsidRPr="00CD488D" w:rsidRDefault="002D3D33" w:rsidP="002D3D33">
      <w:pPr>
        <w:pStyle w:val="NormalWeb"/>
        <w:spacing w:before="0" w:beforeAutospacing="0" w:after="0" w:afterAutospacing="0" w:line="360" w:lineRule="auto"/>
        <w:jc w:val="center"/>
        <w:rPr>
          <w:rFonts w:asciiTheme="majorBidi" w:hAnsiTheme="majorBidi" w:cstheme="majorBidi"/>
        </w:rPr>
      </w:pPr>
    </w:p>
    <w:p w14:paraId="4CC38B88" w14:textId="77777777" w:rsidR="002D3D33" w:rsidRPr="00CD488D" w:rsidRDefault="002D3D33" w:rsidP="002D3D33">
      <w:pPr>
        <w:pStyle w:val="NormalWeb"/>
        <w:spacing w:before="0" w:beforeAutospacing="0" w:after="0" w:afterAutospacing="0" w:line="360" w:lineRule="auto"/>
        <w:rPr>
          <w:rFonts w:asciiTheme="majorBidi" w:hAnsiTheme="majorBidi" w:cstheme="majorBidi"/>
        </w:rPr>
      </w:pPr>
    </w:p>
    <w:p w14:paraId="04CCC484" w14:textId="77777777"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rPr>
      </w:pPr>
    </w:p>
    <w:p w14:paraId="3E9BA2D7" w14:textId="508F65ED"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rPr>
      </w:pPr>
      <w:r w:rsidRPr="00CD488D">
        <w:rPr>
          <w:rFonts w:asciiTheme="majorBidi" w:hAnsiTheme="majorBidi" w:cstheme="majorBidi"/>
          <w:color w:val="000000"/>
          <w:bdr w:val="none" w:sz="0" w:space="0" w:color="auto" w:frame="1"/>
        </w:rPr>
        <w:t>Abigail Strick</w:t>
      </w:r>
    </w:p>
    <w:p w14:paraId="73C2F65B" w14:textId="77180B5B"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rPr>
      </w:pPr>
      <w:r w:rsidRPr="00CD488D">
        <w:rPr>
          <w:rFonts w:asciiTheme="majorBidi" w:hAnsiTheme="majorBidi" w:cstheme="majorBidi"/>
          <w:color w:val="000000"/>
          <w:bdr w:val="none" w:sz="0" w:space="0" w:color="auto" w:frame="1"/>
        </w:rPr>
        <w:t>Dr. Ryan Sperry, Faculty Advisor</w:t>
      </w:r>
      <w:r w:rsidRPr="00CD488D">
        <w:rPr>
          <w:rStyle w:val="apple-converted-space"/>
          <w:rFonts w:asciiTheme="majorBidi" w:hAnsiTheme="majorBidi" w:cstheme="majorBidi"/>
          <w:color w:val="000000"/>
          <w:bdr w:val="none" w:sz="0" w:space="0" w:color="auto" w:frame="1"/>
        </w:rPr>
        <w:t> </w:t>
      </w:r>
    </w:p>
    <w:p w14:paraId="1972029D" w14:textId="77777777"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rPr>
      </w:pPr>
      <w:r w:rsidRPr="00CD488D">
        <w:rPr>
          <w:rFonts w:asciiTheme="majorBidi" w:hAnsiTheme="majorBidi" w:cstheme="majorBidi"/>
          <w:color w:val="000000"/>
          <w:bdr w:val="none" w:sz="0" w:space="0" w:color="auto" w:frame="1"/>
        </w:rPr>
        <w:t>Queens College, CUNY</w:t>
      </w:r>
      <w:r w:rsidRPr="00CD488D">
        <w:rPr>
          <w:rFonts w:asciiTheme="majorBidi" w:eastAsia="MS Mincho" w:hAnsiTheme="majorBidi" w:cstheme="majorBidi"/>
          <w:color w:val="000000"/>
          <w:bdr w:val="none" w:sz="0" w:space="0" w:color="auto" w:frame="1"/>
        </w:rPr>
        <w:br/>
      </w:r>
    </w:p>
    <w:p w14:paraId="45DAF6C2" w14:textId="77777777"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rPr>
      </w:pPr>
      <w:r w:rsidRPr="00CD488D">
        <w:rPr>
          <w:rFonts w:asciiTheme="majorBidi" w:hAnsiTheme="majorBidi" w:cstheme="majorBidi"/>
          <w:color w:val="000000"/>
          <w:bdr w:val="none" w:sz="0" w:space="0" w:color="auto" w:frame="1"/>
        </w:rPr>
        <w:t>MA in Data Analytics and Applied Social Research</w:t>
      </w:r>
    </w:p>
    <w:p w14:paraId="7C395361" w14:textId="1CE664CC" w:rsidR="002D3D33" w:rsidRPr="00CD488D" w:rsidRDefault="00936A0A"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r>
        <w:rPr>
          <w:rFonts w:asciiTheme="majorBidi" w:hAnsiTheme="majorBidi" w:cstheme="majorBidi"/>
          <w:color w:val="000000"/>
          <w:bdr w:val="none" w:sz="0" w:space="0" w:color="auto" w:frame="1"/>
        </w:rPr>
        <w:t>December 1</w:t>
      </w:r>
      <w:r w:rsidR="002D3D33" w:rsidRPr="00CD488D">
        <w:rPr>
          <w:rFonts w:asciiTheme="majorBidi" w:hAnsiTheme="majorBidi" w:cstheme="majorBidi"/>
          <w:color w:val="000000"/>
          <w:bdr w:val="none" w:sz="0" w:space="0" w:color="auto" w:frame="1"/>
        </w:rPr>
        <w:t>, 2020</w:t>
      </w:r>
    </w:p>
    <w:p w14:paraId="28DCC9D9" w14:textId="39384EB1"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402FB35E" w14:textId="0100F98A"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1D71D530" w14:textId="330C52CE"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7AD168EF" w14:textId="4EB394F1"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5A65CA60" w14:textId="0E11A323"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55AC3C85" w14:textId="4B9AAD1B"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07EFC924" w14:textId="150425E0"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5B2DB3E7" w14:textId="035B813C"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687985E1" w14:textId="1911F397"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60BA9C14" w14:textId="72029C41"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69316684" w14:textId="2736CE5D"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7C979BA6" w14:textId="5F3B35A6" w:rsidR="002D3D33" w:rsidRPr="00CD488D" w:rsidRDefault="002D3D33" w:rsidP="002D3D33">
      <w:pPr>
        <w:pStyle w:val="NormalWeb"/>
        <w:spacing w:before="0" w:beforeAutospacing="0" w:after="0" w:afterAutospacing="0" w:line="360" w:lineRule="auto"/>
        <w:jc w:val="center"/>
        <w:rPr>
          <w:rFonts w:asciiTheme="majorBidi" w:hAnsiTheme="majorBidi" w:cstheme="majorBidi"/>
          <w:color w:val="000000"/>
          <w:bdr w:val="none" w:sz="0" w:space="0" w:color="auto" w:frame="1"/>
        </w:rPr>
      </w:pPr>
    </w:p>
    <w:p w14:paraId="2B7692E0" w14:textId="4AE00F7C" w:rsidR="005B4C0F" w:rsidRPr="00460EB1" w:rsidRDefault="005B4C0F" w:rsidP="006B4D4E">
      <w:pPr>
        <w:spacing w:line="360" w:lineRule="auto"/>
        <w:jc w:val="both"/>
        <w:rPr>
          <w:rFonts w:asciiTheme="majorBidi" w:hAnsiTheme="majorBidi" w:cstheme="majorBidi"/>
          <w:b/>
          <w:bCs/>
          <w:color w:val="0D0D0D" w:themeColor="text1" w:themeTint="F2"/>
          <w:sz w:val="24"/>
          <w:szCs w:val="24"/>
        </w:rPr>
      </w:pPr>
      <w:r w:rsidRPr="00460EB1">
        <w:rPr>
          <w:rFonts w:asciiTheme="majorBidi" w:hAnsiTheme="majorBidi" w:cstheme="majorBidi"/>
          <w:b/>
          <w:bCs/>
          <w:color w:val="0D0D0D" w:themeColor="text1" w:themeTint="F2"/>
          <w:sz w:val="24"/>
          <w:szCs w:val="24"/>
        </w:rPr>
        <w:lastRenderedPageBreak/>
        <w:t xml:space="preserve">Abstract </w:t>
      </w:r>
    </w:p>
    <w:p w14:paraId="2AE36DF3" w14:textId="11A53077" w:rsidR="0008451E" w:rsidRPr="00460EB1" w:rsidRDefault="00F75511" w:rsidP="0008451E">
      <w:pPr>
        <w:spacing w:line="360" w:lineRule="auto"/>
        <w:ind w:firstLine="720"/>
        <w:jc w:val="both"/>
        <w:rPr>
          <w:rStyle w:val="normaltextrun"/>
          <w:rFonts w:asciiTheme="majorBidi" w:hAnsiTheme="majorBidi" w:cstheme="majorBidi"/>
          <w:i/>
          <w:iCs/>
          <w:color w:val="0D0D0D" w:themeColor="text1" w:themeTint="F2"/>
          <w:sz w:val="24"/>
          <w:szCs w:val="24"/>
        </w:rPr>
      </w:pPr>
      <w:r w:rsidRPr="00460EB1">
        <w:rPr>
          <w:rFonts w:asciiTheme="majorBidi" w:hAnsiTheme="majorBidi" w:cstheme="majorBidi"/>
          <w:i/>
          <w:iCs/>
          <w:color w:val="0D0D0D" w:themeColor="text1" w:themeTint="F2"/>
          <w:sz w:val="24"/>
          <w:szCs w:val="24"/>
        </w:rPr>
        <w:t xml:space="preserve">Using the 2019 </w:t>
      </w:r>
      <w:r w:rsidRPr="00460EB1">
        <w:rPr>
          <w:rStyle w:val="normaltextrun"/>
          <w:rFonts w:asciiTheme="majorBidi" w:hAnsiTheme="majorBidi" w:cstheme="majorBidi"/>
          <w:i/>
          <w:iCs/>
          <w:color w:val="0D0D0D" w:themeColor="text1" w:themeTint="F2"/>
          <w:sz w:val="24"/>
          <w:szCs w:val="24"/>
        </w:rPr>
        <w:t>Health Information National Trends Survey (HINTS) dataset, t</w:t>
      </w:r>
      <w:r w:rsidR="0008451E" w:rsidRPr="00460EB1">
        <w:rPr>
          <w:rFonts w:asciiTheme="majorBidi" w:hAnsiTheme="majorBidi" w:cstheme="majorBidi"/>
          <w:i/>
          <w:iCs/>
          <w:color w:val="0D0D0D" w:themeColor="text1" w:themeTint="F2"/>
          <w:sz w:val="24"/>
          <w:szCs w:val="24"/>
        </w:rPr>
        <w:t xml:space="preserve">his study </w:t>
      </w:r>
      <w:r w:rsidR="00A60F2D" w:rsidRPr="00460EB1">
        <w:rPr>
          <w:rFonts w:asciiTheme="majorBidi" w:hAnsiTheme="majorBidi" w:cstheme="majorBidi"/>
          <w:i/>
          <w:iCs/>
          <w:color w:val="0D0D0D" w:themeColor="text1" w:themeTint="F2"/>
          <w:sz w:val="24"/>
          <w:szCs w:val="24"/>
        </w:rPr>
        <w:t>attempted</w:t>
      </w:r>
      <w:r w:rsidRPr="00460EB1">
        <w:rPr>
          <w:rFonts w:asciiTheme="majorBidi" w:hAnsiTheme="majorBidi" w:cstheme="majorBidi"/>
          <w:i/>
          <w:iCs/>
          <w:color w:val="0D0D0D" w:themeColor="text1" w:themeTint="F2"/>
          <w:sz w:val="24"/>
          <w:szCs w:val="24"/>
        </w:rPr>
        <w:t xml:space="preserve"> to examine</w:t>
      </w:r>
      <w:r w:rsidR="0008451E" w:rsidRPr="00460EB1">
        <w:rPr>
          <w:rFonts w:asciiTheme="majorBidi" w:hAnsiTheme="majorBidi" w:cstheme="majorBidi"/>
          <w:i/>
          <w:iCs/>
          <w:color w:val="0D0D0D" w:themeColor="text1" w:themeTint="F2"/>
          <w:sz w:val="24"/>
          <w:szCs w:val="24"/>
        </w:rPr>
        <w:t xml:space="preserve"> previous studies</w:t>
      </w:r>
      <w:r w:rsidR="000F7460" w:rsidRPr="00460EB1">
        <w:rPr>
          <w:rFonts w:asciiTheme="majorBidi" w:hAnsiTheme="majorBidi" w:cstheme="majorBidi"/>
          <w:i/>
          <w:iCs/>
          <w:color w:val="0D0D0D" w:themeColor="text1" w:themeTint="F2"/>
          <w:sz w:val="24"/>
          <w:szCs w:val="24"/>
        </w:rPr>
        <w:t xml:space="preserve">’ </w:t>
      </w:r>
      <w:r w:rsidRPr="00460EB1">
        <w:rPr>
          <w:rFonts w:asciiTheme="majorBidi" w:hAnsiTheme="majorBidi" w:cstheme="majorBidi"/>
          <w:i/>
          <w:iCs/>
          <w:color w:val="0D0D0D" w:themeColor="text1" w:themeTint="F2"/>
          <w:sz w:val="24"/>
          <w:szCs w:val="24"/>
        </w:rPr>
        <w:t xml:space="preserve">findings on relationships between one’s </w:t>
      </w:r>
      <w:r w:rsidR="00BB2C14" w:rsidRPr="00460EB1">
        <w:rPr>
          <w:rFonts w:asciiTheme="majorBidi" w:hAnsiTheme="majorBidi" w:cstheme="majorBidi"/>
          <w:i/>
          <w:iCs/>
          <w:color w:val="0D0D0D" w:themeColor="text1" w:themeTint="F2"/>
          <w:sz w:val="24"/>
          <w:szCs w:val="24"/>
        </w:rPr>
        <w:t>social environment</w:t>
      </w:r>
      <w:r w:rsidRPr="00460EB1">
        <w:rPr>
          <w:rFonts w:asciiTheme="majorBidi" w:hAnsiTheme="majorBidi" w:cstheme="majorBidi"/>
          <w:i/>
          <w:iCs/>
          <w:color w:val="0D0D0D" w:themeColor="text1" w:themeTint="F2"/>
          <w:sz w:val="24"/>
          <w:szCs w:val="24"/>
        </w:rPr>
        <w:t xml:space="preserve"> and daily consumption of fruits and vegetables</w:t>
      </w:r>
      <w:r w:rsidR="00843C2F" w:rsidRPr="00460EB1">
        <w:rPr>
          <w:rFonts w:asciiTheme="majorBidi" w:hAnsiTheme="majorBidi" w:cstheme="majorBidi"/>
          <w:i/>
          <w:iCs/>
          <w:color w:val="0D0D0D" w:themeColor="text1" w:themeTint="F2"/>
          <w:sz w:val="24"/>
          <w:szCs w:val="24"/>
        </w:rPr>
        <w:t>,</w:t>
      </w:r>
      <w:r w:rsidR="0008451E" w:rsidRPr="00460EB1">
        <w:rPr>
          <w:rFonts w:asciiTheme="majorBidi" w:hAnsiTheme="majorBidi" w:cstheme="majorBidi"/>
          <w:i/>
          <w:iCs/>
          <w:color w:val="0D0D0D" w:themeColor="text1" w:themeTint="F2"/>
          <w:sz w:val="24"/>
          <w:szCs w:val="24"/>
        </w:rPr>
        <w:t xml:space="preserve"> in addition to finding new relationships</w:t>
      </w:r>
      <w:r w:rsidR="00BE0419" w:rsidRPr="00460EB1">
        <w:rPr>
          <w:rStyle w:val="normaltextrun"/>
          <w:rFonts w:asciiTheme="majorBidi" w:hAnsiTheme="majorBidi" w:cstheme="majorBidi"/>
          <w:i/>
          <w:iCs/>
          <w:color w:val="0D0D0D" w:themeColor="text1" w:themeTint="F2"/>
          <w:sz w:val="24"/>
          <w:szCs w:val="24"/>
        </w:rPr>
        <w:t>.</w:t>
      </w:r>
      <w:r w:rsidR="000F7460" w:rsidRPr="00460EB1">
        <w:rPr>
          <w:rStyle w:val="normaltextrun"/>
          <w:rFonts w:asciiTheme="majorBidi" w:hAnsiTheme="majorBidi" w:cstheme="majorBidi"/>
          <w:i/>
          <w:iCs/>
          <w:color w:val="0D0D0D" w:themeColor="text1" w:themeTint="F2"/>
          <w:sz w:val="24"/>
          <w:szCs w:val="24"/>
        </w:rPr>
        <w:t xml:space="preserve"> The</w:t>
      </w:r>
      <w:r w:rsidR="008C5B50" w:rsidRPr="00460EB1">
        <w:rPr>
          <w:rStyle w:val="normaltextrun"/>
          <w:rFonts w:asciiTheme="majorBidi" w:hAnsiTheme="majorBidi" w:cstheme="majorBidi"/>
          <w:i/>
          <w:iCs/>
          <w:color w:val="0D0D0D" w:themeColor="text1" w:themeTint="F2"/>
          <w:sz w:val="24"/>
          <w:szCs w:val="24"/>
        </w:rPr>
        <w:t xml:space="preserve"> </w:t>
      </w:r>
      <w:r w:rsidR="00BE0419" w:rsidRPr="00460EB1">
        <w:rPr>
          <w:rStyle w:val="normaltextrun"/>
          <w:rFonts w:asciiTheme="majorBidi" w:hAnsiTheme="majorBidi" w:cstheme="majorBidi"/>
          <w:i/>
          <w:iCs/>
          <w:color w:val="0D0D0D" w:themeColor="text1" w:themeTint="F2"/>
          <w:sz w:val="24"/>
          <w:szCs w:val="24"/>
        </w:rPr>
        <w:t>literature review found many significant relationships between fruit and vegetable consumption</w:t>
      </w:r>
      <w:r w:rsidR="00B84200" w:rsidRPr="00460EB1">
        <w:rPr>
          <w:rStyle w:val="normaltextrun"/>
          <w:rFonts w:asciiTheme="majorBidi" w:hAnsiTheme="majorBidi" w:cstheme="majorBidi"/>
          <w:i/>
          <w:iCs/>
          <w:color w:val="0D0D0D" w:themeColor="text1" w:themeTint="F2"/>
          <w:sz w:val="24"/>
          <w:szCs w:val="24"/>
        </w:rPr>
        <w:t xml:space="preserve">, and </w:t>
      </w:r>
      <w:r w:rsidR="00BE0419" w:rsidRPr="00460EB1">
        <w:rPr>
          <w:rStyle w:val="normaltextrun"/>
          <w:rFonts w:asciiTheme="majorBidi" w:hAnsiTheme="majorBidi" w:cstheme="majorBidi"/>
          <w:i/>
          <w:iCs/>
          <w:color w:val="0D0D0D" w:themeColor="text1" w:themeTint="F2"/>
          <w:sz w:val="24"/>
          <w:szCs w:val="24"/>
        </w:rPr>
        <w:t xml:space="preserve">socioeconomic status, </w:t>
      </w:r>
      <w:r w:rsidR="000A4218" w:rsidRPr="00460EB1">
        <w:rPr>
          <w:rStyle w:val="normaltextrun"/>
          <w:rFonts w:asciiTheme="majorBidi" w:hAnsiTheme="majorBidi" w:cstheme="majorBidi"/>
          <w:i/>
          <w:iCs/>
          <w:color w:val="0D0D0D" w:themeColor="text1" w:themeTint="F2"/>
          <w:sz w:val="24"/>
          <w:szCs w:val="24"/>
        </w:rPr>
        <w:t>region and urbanicity</w:t>
      </w:r>
      <w:r w:rsidR="00BE0419" w:rsidRPr="00460EB1">
        <w:rPr>
          <w:rStyle w:val="normaltextrun"/>
          <w:rFonts w:asciiTheme="majorBidi" w:hAnsiTheme="majorBidi" w:cstheme="majorBidi"/>
          <w:i/>
          <w:iCs/>
          <w:color w:val="0D0D0D" w:themeColor="text1" w:themeTint="F2"/>
          <w:sz w:val="24"/>
          <w:szCs w:val="24"/>
        </w:rPr>
        <w:t>, demographic, and various lifestyle factors</w:t>
      </w:r>
      <w:r w:rsidR="00C02322" w:rsidRPr="00460EB1">
        <w:rPr>
          <w:rStyle w:val="normaltextrun"/>
          <w:rFonts w:asciiTheme="majorBidi" w:hAnsiTheme="majorBidi" w:cstheme="majorBidi"/>
          <w:i/>
          <w:iCs/>
          <w:color w:val="0D0D0D" w:themeColor="text1" w:themeTint="F2"/>
          <w:sz w:val="24"/>
          <w:szCs w:val="24"/>
        </w:rPr>
        <w:t xml:space="preserve"> which were tested in the study as well.</w:t>
      </w:r>
      <w:r w:rsidR="00331552" w:rsidRPr="00460EB1">
        <w:rPr>
          <w:rStyle w:val="normaltextrun"/>
          <w:rFonts w:asciiTheme="majorBidi" w:hAnsiTheme="majorBidi" w:cstheme="majorBidi"/>
          <w:i/>
          <w:iCs/>
          <w:color w:val="0D0D0D" w:themeColor="text1" w:themeTint="F2"/>
          <w:sz w:val="24"/>
          <w:szCs w:val="24"/>
        </w:rPr>
        <w:t xml:space="preserve"> </w:t>
      </w:r>
      <w:r w:rsidR="00FB6938" w:rsidRPr="00460EB1">
        <w:rPr>
          <w:rStyle w:val="normaltextrun"/>
          <w:rFonts w:asciiTheme="majorBidi" w:hAnsiTheme="majorBidi" w:cstheme="majorBidi"/>
          <w:i/>
          <w:iCs/>
          <w:color w:val="0D0D0D" w:themeColor="text1" w:themeTint="F2"/>
          <w:sz w:val="24"/>
          <w:szCs w:val="24"/>
        </w:rPr>
        <w:t>Linear modeling results</w:t>
      </w:r>
      <w:r w:rsidR="00823BBF" w:rsidRPr="00460EB1">
        <w:rPr>
          <w:rStyle w:val="normaltextrun"/>
          <w:rFonts w:asciiTheme="majorBidi" w:hAnsiTheme="majorBidi" w:cstheme="majorBidi"/>
          <w:i/>
          <w:iCs/>
          <w:color w:val="0D0D0D" w:themeColor="text1" w:themeTint="F2"/>
          <w:sz w:val="24"/>
          <w:szCs w:val="24"/>
        </w:rPr>
        <w:t xml:space="preserve"> </w:t>
      </w:r>
      <w:r w:rsidR="00331552" w:rsidRPr="00460EB1">
        <w:rPr>
          <w:rStyle w:val="normaltextrun"/>
          <w:rFonts w:asciiTheme="majorBidi" w:hAnsiTheme="majorBidi" w:cstheme="majorBidi"/>
          <w:i/>
          <w:iCs/>
          <w:color w:val="0D0D0D" w:themeColor="text1" w:themeTint="F2"/>
          <w:sz w:val="24"/>
          <w:szCs w:val="24"/>
        </w:rPr>
        <w:t>show that</w:t>
      </w:r>
      <w:r w:rsidR="00823BBF" w:rsidRPr="00460EB1">
        <w:rPr>
          <w:rStyle w:val="normaltextrun"/>
          <w:rFonts w:asciiTheme="majorBidi" w:hAnsiTheme="majorBidi" w:cstheme="majorBidi"/>
          <w:i/>
          <w:iCs/>
          <w:color w:val="0D0D0D" w:themeColor="text1" w:themeTint="F2"/>
          <w:sz w:val="24"/>
          <w:szCs w:val="24"/>
        </w:rPr>
        <w:t xml:space="preserve"> </w:t>
      </w:r>
      <w:r w:rsidR="00474CD3" w:rsidRPr="00460EB1">
        <w:rPr>
          <w:rStyle w:val="normaltextrun"/>
          <w:rFonts w:asciiTheme="majorBidi" w:hAnsiTheme="majorBidi" w:cstheme="majorBidi"/>
          <w:i/>
          <w:iCs/>
          <w:color w:val="0D0D0D" w:themeColor="text1" w:themeTint="F2"/>
          <w:sz w:val="24"/>
          <w:szCs w:val="24"/>
        </w:rPr>
        <w:t>the most positive relationship exists between higher fruit and vegetable consumption is high self-efficacy, including being a non-smoker</w:t>
      </w:r>
      <w:r w:rsidR="00823BBF" w:rsidRPr="00460EB1">
        <w:rPr>
          <w:rStyle w:val="normaltextrun"/>
          <w:rFonts w:asciiTheme="majorBidi" w:hAnsiTheme="majorBidi" w:cstheme="majorBidi"/>
          <w:i/>
          <w:iCs/>
          <w:color w:val="0D0D0D" w:themeColor="text1" w:themeTint="F2"/>
          <w:sz w:val="24"/>
          <w:szCs w:val="24"/>
        </w:rPr>
        <w:t>.</w:t>
      </w:r>
      <w:r w:rsidR="00474CD3" w:rsidRPr="00460EB1">
        <w:rPr>
          <w:rStyle w:val="normaltextrun"/>
          <w:rFonts w:asciiTheme="majorBidi" w:hAnsiTheme="majorBidi" w:cstheme="majorBidi"/>
          <w:i/>
          <w:iCs/>
          <w:color w:val="0D0D0D" w:themeColor="text1" w:themeTint="F2"/>
          <w:sz w:val="24"/>
          <w:szCs w:val="24"/>
        </w:rPr>
        <w:t xml:space="preserve"> The most negative relationship found is being male. The findings are important for </w:t>
      </w:r>
      <w:r w:rsidR="00256C92" w:rsidRPr="00460EB1">
        <w:rPr>
          <w:rStyle w:val="normaltextrun"/>
          <w:rFonts w:asciiTheme="majorBidi" w:hAnsiTheme="majorBidi" w:cstheme="majorBidi"/>
          <w:i/>
          <w:iCs/>
          <w:color w:val="0D0D0D" w:themeColor="text1" w:themeTint="F2"/>
          <w:sz w:val="24"/>
          <w:szCs w:val="24"/>
        </w:rPr>
        <w:t xml:space="preserve">nutrition education and for </w:t>
      </w:r>
      <w:r w:rsidR="00607ED4" w:rsidRPr="00460EB1">
        <w:rPr>
          <w:rStyle w:val="normaltextrun"/>
          <w:rFonts w:asciiTheme="majorBidi" w:hAnsiTheme="majorBidi" w:cstheme="majorBidi"/>
          <w:i/>
          <w:iCs/>
          <w:color w:val="0D0D0D" w:themeColor="text1" w:themeTint="F2"/>
          <w:sz w:val="24"/>
          <w:szCs w:val="24"/>
        </w:rPr>
        <w:t xml:space="preserve">more efficient </w:t>
      </w:r>
      <w:r w:rsidR="00256C92" w:rsidRPr="00460EB1">
        <w:rPr>
          <w:rStyle w:val="normaltextrun"/>
          <w:rFonts w:asciiTheme="majorBidi" w:hAnsiTheme="majorBidi" w:cstheme="majorBidi"/>
          <w:i/>
          <w:iCs/>
          <w:color w:val="0D0D0D" w:themeColor="text1" w:themeTint="F2"/>
          <w:sz w:val="24"/>
          <w:szCs w:val="24"/>
        </w:rPr>
        <w:t xml:space="preserve">healthcare </w:t>
      </w:r>
      <w:r w:rsidR="00F92F60" w:rsidRPr="00460EB1">
        <w:rPr>
          <w:rStyle w:val="normaltextrun"/>
          <w:rFonts w:asciiTheme="majorBidi" w:hAnsiTheme="majorBidi" w:cstheme="majorBidi"/>
          <w:i/>
          <w:iCs/>
          <w:color w:val="0D0D0D" w:themeColor="text1" w:themeTint="F2"/>
          <w:sz w:val="24"/>
          <w:szCs w:val="24"/>
        </w:rPr>
        <w:t>spending</w:t>
      </w:r>
      <w:r w:rsidR="00256C92" w:rsidRPr="00460EB1">
        <w:rPr>
          <w:rStyle w:val="normaltextrun"/>
          <w:rFonts w:asciiTheme="majorBidi" w:hAnsiTheme="majorBidi" w:cstheme="majorBidi"/>
          <w:i/>
          <w:iCs/>
          <w:color w:val="0D0D0D" w:themeColor="text1" w:themeTint="F2"/>
          <w:sz w:val="24"/>
          <w:szCs w:val="24"/>
        </w:rPr>
        <w:t>.</w:t>
      </w:r>
      <w:r w:rsidR="00474CD3" w:rsidRPr="00460EB1">
        <w:rPr>
          <w:rStyle w:val="normaltextrun"/>
          <w:rFonts w:asciiTheme="majorBidi" w:hAnsiTheme="majorBidi" w:cstheme="majorBidi"/>
          <w:i/>
          <w:iCs/>
          <w:color w:val="0D0D0D" w:themeColor="text1" w:themeTint="F2"/>
          <w:sz w:val="24"/>
          <w:szCs w:val="24"/>
        </w:rPr>
        <w:t xml:space="preserve"> </w:t>
      </w:r>
    </w:p>
    <w:p w14:paraId="22BE4A6B" w14:textId="1F207C09" w:rsidR="00EC3962" w:rsidRPr="00460EB1" w:rsidRDefault="00EC3962" w:rsidP="00EB0ABA">
      <w:pPr>
        <w:spacing w:line="360" w:lineRule="auto"/>
        <w:jc w:val="both"/>
        <w:rPr>
          <w:rFonts w:asciiTheme="majorBidi" w:hAnsiTheme="majorBidi" w:cstheme="majorBidi"/>
          <w:i/>
          <w:iCs/>
          <w:color w:val="0D0D0D" w:themeColor="text1" w:themeTint="F2"/>
          <w:sz w:val="24"/>
          <w:szCs w:val="24"/>
        </w:rPr>
      </w:pPr>
    </w:p>
    <w:p w14:paraId="4D9E2F9F" w14:textId="0FB83005" w:rsidR="00DE72B6" w:rsidRPr="00460EB1" w:rsidRDefault="00434EDC" w:rsidP="00DE72B6">
      <w:pPr>
        <w:spacing w:line="360" w:lineRule="auto"/>
        <w:jc w:val="both"/>
        <w:rPr>
          <w:rFonts w:asciiTheme="majorBidi" w:hAnsiTheme="majorBidi" w:cstheme="majorBidi"/>
          <w:b/>
          <w:bCs/>
          <w:color w:val="0D0D0D" w:themeColor="text1" w:themeTint="F2"/>
          <w:sz w:val="24"/>
          <w:szCs w:val="24"/>
        </w:rPr>
      </w:pPr>
      <w:r w:rsidRPr="00460EB1">
        <w:rPr>
          <w:rFonts w:asciiTheme="majorBidi" w:hAnsiTheme="majorBidi" w:cstheme="majorBidi"/>
          <w:b/>
          <w:bCs/>
          <w:color w:val="0D0D0D" w:themeColor="text1" w:themeTint="F2"/>
          <w:sz w:val="24"/>
          <w:szCs w:val="24"/>
        </w:rPr>
        <w:t>Introduction</w:t>
      </w:r>
    </w:p>
    <w:p w14:paraId="279D63A2" w14:textId="7CA9CB02" w:rsidR="00533AD4" w:rsidRPr="00460EB1" w:rsidRDefault="00CD488D" w:rsidP="00EC3962">
      <w:pPr>
        <w:pStyle w:val="NormalWeb"/>
        <w:spacing w:line="360" w:lineRule="auto"/>
        <w:ind w:firstLine="720"/>
        <w:rPr>
          <w:rFonts w:asciiTheme="majorBidi" w:hAnsiTheme="majorBidi" w:cstheme="majorBidi"/>
        </w:rPr>
      </w:pPr>
      <w:r w:rsidRPr="00460EB1">
        <w:rPr>
          <w:rFonts w:asciiTheme="majorBidi" w:hAnsiTheme="majorBidi" w:cstheme="majorBidi"/>
          <w:color w:val="0D0D0D" w:themeColor="text1" w:themeTint="F2"/>
        </w:rPr>
        <w:t xml:space="preserve">A </w:t>
      </w:r>
      <w:r w:rsidR="00EB0ABA" w:rsidRPr="00460EB1">
        <w:rPr>
          <w:rFonts w:asciiTheme="majorBidi" w:hAnsiTheme="majorBidi" w:cstheme="majorBidi"/>
          <w:color w:val="0D0D0D" w:themeColor="text1" w:themeTint="F2"/>
        </w:rPr>
        <w:t>2019 study</w:t>
      </w:r>
      <w:r w:rsidRPr="00460EB1">
        <w:rPr>
          <w:rFonts w:asciiTheme="majorBidi" w:hAnsiTheme="majorBidi" w:cstheme="majorBidi"/>
          <w:color w:val="0D0D0D" w:themeColor="text1" w:themeTint="F2"/>
        </w:rPr>
        <w:t xml:space="preserve"> found that a poor diet is costing Americans $50 billion a year</w:t>
      </w:r>
      <w:r w:rsidR="001F029C" w:rsidRPr="00460EB1">
        <w:rPr>
          <w:rFonts w:asciiTheme="majorBidi" w:hAnsiTheme="majorBidi" w:cstheme="majorBidi"/>
          <w:color w:val="0D0D0D" w:themeColor="text1" w:themeTint="F2"/>
        </w:rPr>
        <w:t>, and are attributable to chronic disease</w:t>
      </w:r>
      <w:r w:rsidRPr="00460EB1">
        <w:rPr>
          <w:rFonts w:asciiTheme="majorBidi" w:hAnsiTheme="majorBidi" w:cstheme="majorBidi"/>
          <w:color w:val="0D0D0D" w:themeColor="text1" w:themeTint="F2"/>
        </w:rPr>
        <w:t xml:space="preserve"> (</w:t>
      </w:r>
      <w:r w:rsidRPr="00460EB1">
        <w:rPr>
          <w:rFonts w:asciiTheme="majorBidi" w:hAnsiTheme="majorBidi" w:cstheme="majorBidi"/>
        </w:rPr>
        <w:t>Jardim et. al)</w:t>
      </w:r>
      <w:r w:rsidRPr="00460EB1">
        <w:rPr>
          <w:rFonts w:asciiTheme="majorBidi" w:hAnsiTheme="majorBidi" w:cstheme="majorBidi"/>
          <w:color w:val="0D0D0D" w:themeColor="text1" w:themeTint="F2"/>
        </w:rPr>
        <w:t xml:space="preserve">. </w:t>
      </w:r>
      <w:r w:rsidR="00AA0B5C" w:rsidRPr="00460EB1">
        <w:rPr>
          <w:rFonts w:asciiTheme="majorBidi" w:hAnsiTheme="majorBidi" w:cstheme="majorBidi"/>
          <w:color w:val="0D0D0D" w:themeColor="text1" w:themeTint="F2"/>
        </w:rPr>
        <w:t xml:space="preserve">The present study aims to focus on the various factors that may affect the amount of fruits and vegetables Americans consume daily. According to The Centers for Disease Control (CDC), this has an impact on overall health. </w:t>
      </w:r>
      <w:r w:rsidR="00CF1191" w:rsidRPr="00460EB1">
        <w:rPr>
          <w:rFonts w:asciiTheme="majorBidi" w:hAnsiTheme="majorBidi" w:cstheme="majorBidi"/>
          <w:color w:val="0D0D0D" w:themeColor="text1" w:themeTint="F2"/>
        </w:rPr>
        <w:t xml:space="preserve">However, the </w:t>
      </w:r>
      <w:r w:rsidR="00026031" w:rsidRPr="00460EB1">
        <w:rPr>
          <w:rFonts w:asciiTheme="majorBidi" w:hAnsiTheme="majorBidi" w:cstheme="majorBidi"/>
          <w:color w:val="0D0D0D" w:themeColor="text1" w:themeTint="F2"/>
        </w:rPr>
        <w:t xml:space="preserve">Mediterranean Diet </w:t>
      </w:r>
      <w:r w:rsidR="0019006F" w:rsidRPr="00460EB1">
        <w:rPr>
          <w:rFonts w:asciiTheme="majorBidi" w:hAnsiTheme="majorBidi" w:cstheme="majorBidi"/>
          <w:color w:val="0D0D0D" w:themeColor="text1" w:themeTint="F2"/>
        </w:rPr>
        <w:t xml:space="preserve">has been found to be very </w:t>
      </w:r>
      <w:r w:rsidR="00C17D65" w:rsidRPr="00460EB1">
        <w:rPr>
          <w:rFonts w:asciiTheme="majorBidi" w:hAnsiTheme="majorBidi" w:cstheme="majorBidi"/>
          <w:color w:val="0D0D0D" w:themeColor="text1" w:themeTint="F2"/>
        </w:rPr>
        <w:t xml:space="preserve">effective for weight loss and disease prevention </w:t>
      </w:r>
      <w:r w:rsidRPr="00460EB1">
        <w:rPr>
          <w:rFonts w:asciiTheme="majorBidi" w:hAnsiTheme="majorBidi" w:cstheme="majorBidi"/>
          <w:color w:val="0D0D0D" w:themeColor="text1" w:themeTint="F2"/>
        </w:rPr>
        <w:t xml:space="preserve">by being restricted to a mostly plant-based, low processed diet </w:t>
      </w:r>
      <w:r w:rsidR="00C17D65" w:rsidRPr="00460EB1">
        <w:rPr>
          <w:rFonts w:asciiTheme="majorBidi" w:hAnsiTheme="majorBidi" w:cstheme="majorBidi"/>
          <w:color w:val="0D0D0D" w:themeColor="text1" w:themeTint="F2"/>
        </w:rPr>
        <w:t>(</w:t>
      </w:r>
      <w:r w:rsidR="00C17D65" w:rsidRPr="00460EB1">
        <w:rPr>
          <w:rFonts w:asciiTheme="majorBidi" w:hAnsiTheme="majorBidi" w:cstheme="majorBidi"/>
        </w:rPr>
        <w:t>D’Innocenzo, et. al, 2019)</w:t>
      </w:r>
      <w:r w:rsidR="00C17D65" w:rsidRPr="00460EB1">
        <w:rPr>
          <w:rFonts w:asciiTheme="majorBidi" w:hAnsiTheme="majorBidi" w:cstheme="majorBidi"/>
          <w:color w:val="0D0D0D" w:themeColor="text1" w:themeTint="F2"/>
        </w:rPr>
        <w:t>.</w:t>
      </w:r>
      <w:r w:rsidR="00CF1191" w:rsidRPr="00460EB1">
        <w:rPr>
          <w:rFonts w:asciiTheme="majorBidi" w:hAnsiTheme="majorBidi" w:cstheme="majorBidi"/>
          <w:color w:val="0D0D0D" w:themeColor="text1" w:themeTint="F2"/>
        </w:rPr>
        <w:t xml:space="preserve"> It is also one of the most researched diet, which has been proven over the years to keep its promises</w:t>
      </w:r>
      <w:r w:rsidR="00AA0B5C" w:rsidRPr="00460EB1">
        <w:rPr>
          <w:rFonts w:asciiTheme="majorBidi" w:hAnsiTheme="majorBidi" w:cstheme="majorBidi"/>
          <w:color w:val="0D0D0D" w:themeColor="text1" w:themeTint="F2"/>
        </w:rPr>
        <w:t xml:space="preserve">, </w:t>
      </w:r>
      <w:r w:rsidR="00CE20F2" w:rsidRPr="00460EB1">
        <w:rPr>
          <w:rFonts w:asciiTheme="majorBidi" w:hAnsiTheme="majorBidi" w:cstheme="majorBidi"/>
          <w:color w:val="0D0D0D" w:themeColor="text1" w:themeTint="F2"/>
        </w:rPr>
        <w:t>which</w:t>
      </w:r>
      <w:r w:rsidR="00AA0B5C" w:rsidRPr="00460EB1">
        <w:rPr>
          <w:rFonts w:asciiTheme="majorBidi" w:hAnsiTheme="majorBidi" w:cstheme="majorBidi"/>
          <w:color w:val="0D0D0D" w:themeColor="text1" w:themeTint="F2"/>
        </w:rPr>
        <w:t xml:space="preserve"> serves as a benchmark for this study</w:t>
      </w:r>
      <w:r w:rsidR="00CF1191" w:rsidRPr="00460EB1">
        <w:rPr>
          <w:rFonts w:asciiTheme="majorBidi" w:hAnsiTheme="majorBidi" w:cstheme="majorBidi"/>
          <w:color w:val="0D0D0D" w:themeColor="text1" w:themeTint="F2"/>
        </w:rPr>
        <w:t>.</w:t>
      </w:r>
      <w:r w:rsidR="00026031" w:rsidRPr="00460EB1">
        <w:rPr>
          <w:rFonts w:asciiTheme="majorBidi" w:hAnsiTheme="majorBidi" w:cstheme="majorBidi"/>
          <w:color w:val="0D0D0D" w:themeColor="text1" w:themeTint="F2"/>
        </w:rPr>
        <w:t xml:space="preserve"> The </w:t>
      </w:r>
      <w:r w:rsidR="00026031" w:rsidRPr="00460EB1">
        <w:rPr>
          <w:rFonts w:asciiTheme="majorBidi" w:eastAsia="Calibri" w:hAnsiTheme="majorBidi" w:cstheme="majorBidi"/>
          <w:color w:val="0D0D0D" w:themeColor="text1" w:themeTint="F2"/>
        </w:rPr>
        <w:t>Centers for Disease Control</w:t>
      </w:r>
      <w:r w:rsidR="00233DF9" w:rsidRPr="00460EB1">
        <w:rPr>
          <w:rFonts w:asciiTheme="majorBidi" w:eastAsia="Calibri" w:hAnsiTheme="majorBidi" w:cstheme="majorBidi"/>
          <w:color w:val="0D0D0D" w:themeColor="text1" w:themeTint="F2"/>
        </w:rPr>
        <w:t xml:space="preserve"> (CDC)</w:t>
      </w:r>
      <w:r w:rsidR="00026031" w:rsidRPr="00460EB1">
        <w:rPr>
          <w:rFonts w:asciiTheme="majorBidi" w:eastAsia="Calibri" w:hAnsiTheme="majorBidi" w:cstheme="majorBidi"/>
          <w:color w:val="0D0D0D" w:themeColor="text1" w:themeTint="F2"/>
        </w:rPr>
        <w:t xml:space="preserve"> </w:t>
      </w:r>
      <w:r w:rsidR="00026031" w:rsidRPr="00460EB1">
        <w:rPr>
          <w:rFonts w:asciiTheme="majorBidi" w:hAnsiTheme="majorBidi" w:cstheme="majorBidi"/>
          <w:color w:val="0D0D0D" w:themeColor="text1" w:themeTint="F2"/>
        </w:rPr>
        <w:t xml:space="preserve">recommends consuming 1.5-2 cups of fruits and 2-3 cups of vegetables per day for healthy weight management and to maintain a healthy lifestyle and to ignore the fad diets. However, according to a </w:t>
      </w:r>
      <w:r w:rsidR="00026031" w:rsidRPr="00460EB1">
        <w:rPr>
          <w:rFonts w:asciiTheme="majorBidi" w:eastAsia="Calibri" w:hAnsiTheme="majorBidi" w:cstheme="majorBidi"/>
          <w:color w:val="0D0D0D" w:themeColor="text1" w:themeTint="F2"/>
        </w:rPr>
        <w:t xml:space="preserve">Centers for Disease Control </w:t>
      </w:r>
      <w:r w:rsidR="00026031" w:rsidRPr="00460EB1">
        <w:rPr>
          <w:rFonts w:asciiTheme="majorBidi" w:hAnsiTheme="majorBidi" w:cstheme="majorBidi"/>
          <w:color w:val="0D0D0D" w:themeColor="text1" w:themeTint="F2"/>
        </w:rPr>
        <w:t xml:space="preserve">study in 2017, only 1 in 10 American adults meet this requirement </w:t>
      </w:r>
      <w:r w:rsidR="001004B6" w:rsidRPr="00460EB1">
        <w:rPr>
          <w:rFonts w:asciiTheme="majorBidi" w:hAnsiTheme="majorBidi" w:cstheme="majorBidi"/>
        </w:rPr>
        <w:t>(</w:t>
      </w:r>
      <w:r w:rsidR="001004B6" w:rsidRPr="00460EB1">
        <w:rPr>
          <w:rFonts w:asciiTheme="majorBidi" w:hAnsiTheme="majorBidi" w:cstheme="majorBidi"/>
          <w:i/>
          <w:iCs/>
        </w:rPr>
        <w:t>CDC Press Releases</w:t>
      </w:r>
      <w:r w:rsidR="001004B6" w:rsidRPr="00460EB1">
        <w:rPr>
          <w:rFonts w:asciiTheme="majorBidi" w:hAnsiTheme="majorBidi" w:cstheme="majorBidi"/>
        </w:rPr>
        <w:t>, 2016).</w:t>
      </w:r>
      <w:r w:rsidR="0048699A" w:rsidRPr="00460EB1">
        <w:rPr>
          <w:rFonts w:asciiTheme="majorBidi" w:hAnsiTheme="majorBidi" w:cstheme="majorBidi"/>
        </w:rPr>
        <w:t xml:space="preserve"> </w:t>
      </w:r>
    </w:p>
    <w:p w14:paraId="690AADF5" w14:textId="15169A07" w:rsidR="00026031" w:rsidRPr="00460EB1" w:rsidRDefault="0048699A" w:rsidP="00EC3962">
      <w:pPr>
        <w:pStyle w:val="NormalWeb"/>
        <w:spacing w:line="360" w:lineRule="auto"/>
        <w:ind w:firstLine="720"/>
        <w:rPr>
          <w:rFonts w:asciiTheme="majorBidi" w:hAnsiTheme="majorBidi" w:cstheme="majorBidi"/>
          <w:color w:val="0D0D0D" w:themeColor="text1" w:themeTint="F2"/>
        </w:rPr>
      </w:pPr>
      <w:r w:rsidRPr="00460EB1">
        <w:rPr>
          <w:rFonts w:asciiTheme="majorBidi" w:hAnsiTheme="majorBidi" w:cstheme="majorBidi"/>
        </w:rPr>
        <w:t xml:space="preserve">This study </w:t>
      </w:r>
      <w:r w:rsidR="00C64EDB" w:rsidRPr="00460EB1">
        <w:rPr>
          <w:rFonts w:asciiTheme="majorBidi" w:hAnsiTheme="majorBidi" w:cstheme="majorBidi"/>
        </w:rPr>
        <w:t>attempts</w:t>
      </w:r>
      <w:r w:rsidRPr="00460EB1">
        <w:rPr>
          <w:rFonts w:asciiTheme="majorBidi" w:hAnsiTheme="majorBidi" w:cstheme="majorBidi"/>
        </w:rPr>
        <w:t xml:space="preserve"> to provide evidence between social environmental </w:t>
      </w:r>
      <w:r w:rsidR="0083707A" w:rsidRPr="00460EB1">
        <w:rPr>
          <w:rFonts w:asciiTheme="majorBidi" w:hAnsiTheme="majorBidi" w:cstheme="majorBidi"/>
        </w:rPr>
        <w:t xml:space="preserve">factors in relation </w:t>
      </w:r>
      <w:r w:rsidR="008A549C" w:rsidRPr="00460EB1">
        <w:rPr>
          <w:rFonts w:asciiTheme="majorBidi" w:hAnsiTheme="majorBidi" w:cstheme="majorBidi"/>
        </w:rPr>
        <w:t>to daily</w:t>
      </w:r>
      <w:r w:rsidRPr="00460EB1">
        <w:rPr>
          <w:rFonts w:asciiTheme="majorBidi" w:hAnsiTheme="majorBidi" w:cstheme="majorBidi"/>
        </w:rPr>
        <w:t xml:space="preserve"> consumption of fruits and vegetables. </w:t>
      </w:r>
      <w:r w:rsidR="00916629" w:rsidRPr="00460EB1">
        <w:rPr>
          <w:rFonts w:asciiTheme="majorBidi" w:hAnsiTheme="majorBidi" w:cstheme="majorBidi"/>
          <w:color w:val="0D0D0D" w:themeColor="text1" w:themeTint="F2"/>
        </w:rPr>
        <w:t>Prior research has shown that there are many factors involved when making a food choice</w:t>
      </w:r>
      <w:r w:rsidR="004E6176" w:rsidRPr="00460EB1">
        <w:rPr>
          <w:rFonts w:asciiTheme="majorBidi" w:hAnsiTheme="majorBidi" w:cstheme="majorBidi"/>
          <w:color w:val="0D0D0D" w:themeColor="text1" w:themeTint="F2"/>
        </w:rPr>
        <w:t xml:space="preserve">, most notably socioeconomic status, </w:t>
      </w:r>
      <w:r w:rsidR="00533AD4" w:rsidRPr="00460EB1">
        <w:rPr>
          <w:rFonts w:asciiTheme="majorBidi" w:hAnsiTheme="majorBidi" w:cstheme="majorBidi"/>
          <w:color w:val="0D0D0D" w:themeColor="text1" w:themeTint="F2"/>
        </w:rPr>
        <w:t>region and urbanicity</w:t>
      </w:r>
      <w:r w:rsidR="004E6176" w:rsidRPr="00460EB1">
        <w:rPr>
          <w:rFonts w:asciiTheme="majorBidi" w:hAnsiTheme="majorBidi" w:cstheme="majorBidi"/>
          <w:color w:val="0D0D0D" w:themeColor="text1" w:themeTint="F2"/>
        </w:rPr>
        <w:t>, demographic</w:t>
      </w:r>
      <w:r w:rsidR="00B77484" w:rsidRPr="00460EB1">
        <w:rPr>
          <w:rFonts w:asciiTheme="majorBidi" w:hAnsiTheme="majorBidi" w:cstheme="majorBidi"/>
          <w:color w:val="0D0D0D" w:themeColor="text1" w:themeTint="F2"/>
        </w:rPr>
        <w:t>s</w:t>
      </w:r>
      <w:r w:rsidR="004E6176" w:rsidRPr="00460EB1">
        <w:rPr>
          <w:rFonts w:asciiTheme="majorBidi" w:hAnsiTheme="majorBidi" w:cstheme="majorBidi"/>
          <w:color w:val="0D0D0D" w:themeColor="text1" w:themeTint="F2"/>
        </w:rPr>
        <w:t xml:space="preserve">, and </w:t>
      </w:r>
      <w:r w:rsidR="00C7578A" w:rsidRPr="00460EB1">
        <w:rPr>
          <w:rFonts w:asciiTheme="majorBidi" w:hAnsiTheme="majorBidi" w:cstheme="majorBidi"/>
          <w:color w:val="0D0D0D" w:themeColor="text1" w:themeTint="F2"/>
        </w:rPr>
        <w:t>lifestyle</w:t>
      </w:r>
      <w:r w:rsidR="00916629" w:rsidRPr="00460EB1">
        <w:rPr>
          <w:rFonts w:asciiTheme="majorBidi" w:hAnsiTheme="majorBidi" w:cstheme="majorBidi"/>
          <w:color w:val="0D0D0D" w:themeColor="text1" w:themeTint="F2"/>
        </w:rPr>
        <w:t xml:space="preserve">. </w:t>
      </w:r>
      <w:r w:rsidR="001E09EE" w:rsidRPr="00460EB1">
        <w:rPr>
          <w:rFonts w:asciiTheme="majorBidi" w:hAnsiTheme="majorBidi" w:cstheme="majorBidi"/>
          <w:color w:val="0D0D0D" w:themeColor="text1" w:themeTint="F2"/>
        </w:rPr>
        <w:t xml:space="preserve">This study will be </w:t>
      </w:r>
      <w:r w:rsidR="008A549C" w:rsidRPr="00460EB1">
        <w:rPr>
          <w:rFonts w:asciiTheme="majorBidi" w:hAnsiTheme="majorBidi" w:cstheme="majorBidi"/>
          <w:color w:val="0D0D0D" w:themeColor="text1" w:themeTint="F2"/>
        </w:rPr>
        <w:t>studying</w:t>
      </w:r>
      <w:r w:rsidR="001E09EE" w:rsidRPr="00460EB1">
        <w:rPr>
          <w:rFonts w:asciiTheme="majorBidi" w:hAnsiTheme="majorBidi" w:cstheme="majorBidi"/>
          <w:color w:val="0D0D0D" w:themeColor="text1" w:themeTint="F2"/>
        </w:rPr>
        <w:t xml:space="preserve"> those factors as well to determine the relationships. </w:t>
      </w:r>
      <w:r w:rsidR="00E13F7B" w:rsidRPr="00460EB1">
        <w:rPr>
          <w:rFonts w:asciiTheme="majorBidi" w:hAnsiTheme="majorBidi" w:cstheme="majorBidi"/>
          <w:color w:val="0D0D0D" w:themeColor="text1" w:themeTint="F2"/>
        </w:rPr>
        <w:t>Th</w:t>
      </w:r>
      <w:r w:rsidR="00AF79DF" w:rsidRPr="00460EB1">
        <w:rPr>
          <w:rFonts w:asciiTheme="majorBidi" w:hAnsiTheme="majorBidi" w:cstheme="majorBidi"/>
          <w:color w:val="0D0D0D" w:themeColor="text1" w:themeTint="F2"/>
        </w:rPr>
        <w:t>e data analysis</w:t>
      </w:r>
      <w:r w:rsidR="00D82871" w:rsidRPr="00460EB1">
        <w:rPr>
          <w:rFonts w:asciiTheme="majorBidi" w:hAnsiTheme="majorBidi" w:cstheme="majorBidi"/>
          <w:color w:val="0D0D0D" w:themeColor="text1" w:themeTint="F2"/>
        </w:rPr>
        <w:t xml:space="preserve"> </w:t>
      </w:r>
      <w:r w:rsidR="00BA420F" w:rsidRPr="00460EB1">
        <w:rPr>
          <w:rFonts w:asciiTheme="majorBidi" w:hAnsiTheme="majorBidi" w:cstheme="majorBidi"/>
          <w:color w:val="0D0D0D" w:themeColor="text1" w:themeTint="F2"/>
        </w:rPr>
        <w:t>used for this study is from</w:t>
      </w:r>
      <w:r w:rsidR="00D82871" w:rsidRPr="00460EB1">
        <w:rPr>
          <w:rFonts w:asciiTheme="majorBidi" w:hAnsiTheme="majorBidi" w:cstheme="majorBidi"/>
          <w:color w:val="0D0D0D" w:themeColor="text1" w:themeTint="F2"/>
        </w:rPr>
        <w:t xml:space="preserve"> the </w:t>
      </w:r>
      <w:r w:rsidR="00D82871" w:rsidRPr="00460EB1">
        <w:rPr>
          <w:rStyle w:val="normaltextrun"/>
          <w:rFonts w:asciiTheme="majorBidi" w:hAnsiTheme="majorBidi" w:cstheme="majorBidi"/>
          <w:color w:val="0D0D0D" w:themeColor="text1" w:themeTint="F2"/>
        </w:rPr>
        <w:t xml:space="preserve">Health Information </w:t>
      </w:r>
      <w:r w:rsidR="00D82871" w:rsidRPr="00460EB1">
        <w:rPr>
          <w:rStyle w:val="normaltextrun"/>
          <w:rFonts w:asciiTheme="majorBidi" w:hAnsiTheme="majorBidi" w:cstheme="majorBidi"/>
          <w:color w:val="0D0D0D" w:themeColor="text1" w:themeTint="F2"/>
        </w:rPr>
        <w:lastRenderedPageBreak/>
        <w:t>National Trends Survey (HINTS) dataset from 2019</w:t>
      </w:r>
      <w:r w:rsidR="00BA420F" w:rsidRPr="00460EB1">
        <w:rPr>
          <w:rStyle w:val="normaltextrun"/>
          <w:rFonts w:asciiTheme="majorBidi" w:hAnsiTheme="majorBidi" w:cstheme="majorBidi"/>
          <w:color w:val="0D0D0D" w:themeColor="text1" w:themeTint="F2"/>
        </w:rPr>
        <w:t>. This study</w:t>
      </w:r>
      <w:r w:rsidR="00AF79DF" w:rsidRPr="00460EB1">
        <w:rPr>
          <w:rFonts w:asciiTheme="majorBidi" w:hAnsiTheme="majorBidi" w:cstheme="majorBidi"/>
          <w:color w:val="0D0D0D" w:themeColor="text1" w:themeTint="F2"/>
        </w:rPr>
        <w:t xml:space="preserve"> </w:t>
      </w:r>
      <w:r w:rsidR="00E13F7B" w:rsidRPr="00460EB1">
        <w:rPr>
          <w:rFonts w:asciiTheme="majorBidi" w:hAnsiTheme="majorBidi" w:cstheme="majorBidi"/>
          <w:color w:val="0D0D0D" w:themeColor="text1" w:themeTint="F2"/>
        </w:rPr>
        <w:t>will examine different relationships and their impact on the amount of fruits and vegetables individuals consume</w:t>
      </w:r>
      <w:r w:rsidR="00C27B02" w:rsidRPr="00460EB1">
        <w:rPr>
          <w:rFonts w:asciiTheme="majorBidi" w:hAnsiTheme="majorBidi" w:cstheme="majorBidi"/>
          <w:color w:val="0D0D0D" w:themeColor="text1" w:themeTint="F2"/>
        </w:rPr>
        <w:t xml:space="preserve"> via t-testing</w:t>
      </w:r>
      <w:r w:rsidR="00375C37" w:rsidRPr="00460EB1">
        <w:rPr>
          <w:rFonts w:asciiTheme="majorBidi" w:hAnsiTheme="majorBidi" w:cstheme="majorBidi"/>
          <w:color w:val="0D0D0D" w:themeColor="text1" w:themeTint="F2"/>
        </w:rPr>
        <w:t xml:space="preserve"> and</w:t>
      </w:r>
      <w:r w:rsidR="00C27B02" w:rsidRPr="00460EB1">
        <w:rPr>
          <w:rFonts w:asciiTheme="majorBidi" w:hAnsiTheme="majorBidi" w:cstheme="majorBidi"/>
          <w:color w:val="0D0D0D" w:themeColor="text1" w:themeTint="F2"/>
        </w:rPr>
        <w:t xml:space="preserve"> ANOVA</w:t>
      </w:r>
      <w:r w:rsidR="00375C37" w:rsidRPr="00460EB1">
        <w:rPr>
          <w:rFonts w:asciiTheme="majorBidi" w:hAnsiTheme="majorBidi" w:cstheme="majorBidi"/>
          <w:color w:val="0D0D0D" w:themeColor="text1" w:themeTint="F2"/>
        </w:rPr>
        <w:t xml:space="preserve"> for bivariate analysis, and a </w:t>
      </w:r>
      <w:r w:rsidR="00C27B02" w:rsidRPr="00460EB1">
        <w:rPr>
          <w:rFonts w:asciiTheme="majorBidi" w:hAnsiTheme="majorBidi" w:cstheme="majorBidi"/>
          <w:color w:val="0D0D0D" w:themeColor="text1" w:themeTint="F2"/>
        </w:rPr>
        <w:t>heatmap</w:t>
      </w:r>
      <w:r w:rsidR="00375C37" w:rsidRPr="00460EB1">
        <w:rPr>
          <w:rFonts w:asciiTheme="majorBidi" w:hAnsiTheme="majorBidi" w:cstheme="majorBidi"/>
          <w:color w:val="0D0D0D" w:themeColor="text1" w:themeTint="F2"/>
        </w:rPr>
        <w:t xml:space="preserve"> </w:t>
      </w:r>
      <w:r w:rsidR="00C27B02" w:rsidRPr="00460EB1">
        <w:rPr>
          <w:rFonts w:asciiTheme="majorBidi" w:hAnsiTheme="majorBidi" w:cstheme="majorBidi"/>
          <w:color w:val="0D0D0D" w:themeColor="text1" w:themeTint="F2"/>
        </w:rPr>
        <w:t>and linear modeling</w:t>
      </w:r>
      <w:r w:rsidR="00375C37" w:rsidRPr="00460EB1">
        <w:rPr>
          <w:rFonts w:asciiTheme="majorBidi" w:hAnsiTheme="majorBidi" w:cstheme="majorBidi"/>
          <w:color w:val="0D0D0D" w:themeColor="text1" w:themeTint="F2"/>
        </w:rPr>
        <w:t xml:space="preserve"> for multivariate analysis</w:t>
      </w:r>
      <w:r w:rsidR="00E13F7B" w:rsidRPr="00460EB1">
        <w:rPr>
          <w:rFonts w:asciiTheme="majorBidi" w:hAnsiTheme="majorBidi" w:cstheme="majorBidi"/>
          <w:color w:val="0D0D0D" w:themeColor="text1" w:themeTint="F2"/>
        </w:rPr>
        <w:t xml:space="preserve">. </w:t>
      </w:r>
      <w:r w:rsidR="00192C95" w:rsidRPr="00460EB1">
        <w:rPr>
          <w:rFonts w:asciiTheme="majorBidi" w:hAnsiTheme="majorBidi" w:cstheme="majorBidi"/>
          <w:color w:val="0D0D0D" w:themeColor="text1" w:themeTint="F2"/>
        </w:rPr>
        <w:t xml:space="preserve">Results show that of the factories in this study, the one that was found to be most closely related to higher daily fruit and vegetable consumption </w:t>
      </w:r>
      <w:r w:rsidR="00EA4D12" w:rsidRPr="00460EB1">
        <w:rPr>
          <w:rFonts w:asciiTheme="majorBidi" w:hAnsiTheme="majorBidi" w:cstheme="majorBidi"/>
          <w:color w:val="0D0D0D" w:themeColor="text1" w:themeTint="F2"/>
        </w:rPr>
        <w:t>is</w:t>
      </w:r>
      <w:r w:rsidR="00192C95" w:rsidRPr="00460EB1">
        <w:rPr>
          <w:rFonts w:asciiTheme="majorBidi" w:hAnsiTheme="majorBidi" w:cstheme="majorBidi"/>
          <w:color w:val="0D0D0D" w:themeColor="text1" w:themeTint="F2"/>
        </w:rPr>
        <w:t xml:space="preserve"> high efficacy, </w:t>
      </w:r>
    </w:p>
    <w:p w14:paraId="17037161" w14:textId="30D2857A" w:rsidR="005D789B" w:rsidRPr="00460EB1" w:rsidRDefault="007758A7" w:rsidP="00EC3962">
      <w:pPr>
        <w:pStyle w:val="NormalWeb"/>
        <w:spacing w:line="360" w:lineRule="auto"/>
        <w:ind w:firstLine="720"/>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 xml:space="preserve">This </w:t>
      </w:r>
      <w:r w:rsidR="00B0786C" w:rsidRPr="00460EB1">
        <w:rPr>
          <w:rFonts w:asciiTheme="majorBidi" w:hAnsiTheme="majorBidi" w:cstheme="majorBidi"/>
          <w:color w:val="0D0D0D" w:themeColor="text1" w:themeTint="F2"/>
        </w:rPr>
        <w:t>study</w:t>
      </w:r>
      <w:r w:rsidRPr="00460EB1">
        <w:rPr>
          <w:rFonts w:asciiTheme="majorBidi" w:hAnsiTheme="majorBidi" w:cstheme="majorBidi"/>
          <w:color w:val="0D0D0D" w:themeColor="text1" w:themeTint="F2"/>
        </w:rPr>
        <w:t xml:space="preserve"> </w:t>
      </w:r>
      <w:r w:rsidR="00C64EDB" w:rsidRPr="00460EB1">
        <w:rPr>
          <w:rFonts w:asciiTheme="majorBidi" w:hAnsiTheme="majorBidi" w:cstheme="majorBidi"/>
          <w:color w:val="0D0D0D" w:themeColor="text1" w:themeTint="F2"/>
        </w:rPr>
        <w:t>seeks</w:t>
      </w:r>
      <w:r w:rsidRPr="00460EB1">
        <w:rPr>
          <w:rFonts w:asciiTheme="majorBidi" w:hAnsiTheme="majorBidi" w:cstheme="majorBidi"/>
          <w:color w:val="0D0D0D" w:themeColor="text1" w:themeTint="F2"/>
        </w:rPr>
        <w:t xml:space="preserve"> to confirm prior findings in addition to finding new associations and relationships when there are many factors controlled for. </w:t>
      </w:r>
      <w:r w:rsidR="004A3194" w:rsidRPr="00460EB1">
        <w:rPr>
          <w:rFonts w:asciiTheme="majorBidi" w:hAnsiTheme="majorBidi" w:cstheme="majorBidi"/>
          <w:color w:val="0D0D0D" w:themeColor="text1" w:themeTint="F2"/>
        </w:rPr>
        <w:t xml:space="preserve">This </w:t>
      </w:r>
      <w:r w:rsidR="00B0786C" w:rsidRPr="00460EB1">
        <w:rPr>
          <w:rFonts w:asciiTheme="majorBidi" w:hAnsiTheme="majorBidi" w:cstheme="majorBidi"/>
          <w:color w:val="0D0D0D" w:themeColor="text1" w:themeTint="F2"/>
        </w:rPr>
        <w:t>study</w:t>
      </w:r>
      <w:r w:rsidR="004A3194" w:rsidRPr="00460EB1">
        <w:rPr>
          <w:rFonts w:asciiTheme="majorBidi" w:hAnsiTheme="majorBidi" w:cstheme="majorBidi"/>
          <w:color w:val="0D0D0D" w:themeColor="text1" w:themeTint="F2"/>
        </w:rPr>
        <w:t xml:space="preserve"> hopes to</w:t>
      </w:r>
      <w:r w:rsidR="003F70C0" w:rsidRPr="00460EB1">
        <w:rPr>
          <w:rFonts w:asciiTheme="majorBidi" w:hAnsiTheme="majorBidi" w:cstheme="majorBidi"/>
          <w:color w:val="0D0D0D" w:themeColor="text1" w:themeTint="F2"/>
        </w:rPr>
        <w:t xml:space="preserve"> reveal the relationship </w:t>
      </w:r>
      <w:r w:rsidR="004A3194" w:rsidRPr="00460EB1">
        <w:rPr>
          <w:rFonts w:asciiTheme="majorBidi" w:hAnsiTheme="majorBidi" w:cstheme="majorBidi"/>
          <w:color w:val="0D0D0D" w:themeColor="text1" w:themeTint="F2"/>
        </w:rPr>
        <w:t>of how one’s lifestyle and environment determines making healthy choices (or lack thereof)</w:t>
      </w:r>
      <w:r w:rsidR="00FA2855" w:rsidRPr="00460EB1">
        <w:rPr>
          <w:rFonts w:asciiTheme="majorBidi" w:hAnsiTheme="majorBidi" w:cstheme="majorBidi"/>
          <w:color w:val="0D0D0D" w:themeColor="text1" w:themeTint="F2"/>
        </w:rPr>
        <w:t xml:space="preserve">. It also hopes to </w:t>
      </w:r>
      <w:r w:rsidR="003B3679" w:rsidRPr="00460EB1">
        <w:rPr>
          <w:rFonts w:asciiTheme="majorBidi" w:hAnsiTheme="majorBidi" w:cstheme="majorBidi"/>
          <w:color w:val="0D0D0D" w:themeColor="text1" w:themeTint="F2"/>
        </w:rPr>
        <w:t xml:space="preserve">direct researchers for future studies, and for health education and </w:t>
      </w:r>
      <w:r w:rsidR="00331B73" w:rsidRPr="00460EB1">
        <w:rPr>
          <w:rFonts w:asciiTheme="majorBidi" w:hAnsiTheme="majorBidi" w:cstheme="majorBidi"/>
          <w:color w:val="0D0D0D" w:themeColor="text1" w:themeTint="F2"/>
        </w:rPr>
        <w:t xml:space="preserve">health related </w:t>
      </w:r>
      <w:r w:rsidR="003B3679" w:rsidRPr="00460EB1">
        <w:rPr>
          <w:rFonts w:asciiTheme="majorBidi" w:hAnsiTheme="majorBidi" w:cstheme="majorBidi"/>
          <w:color w:val="0D0D0D" w:themeColor="text1" w:themeTint="F2"/>
        </w:rPr>
        <w:t xml:space="preserve">monetary spending. </w:t>
      </w:r>
    </w:p>
    <w:p w14:paraId="130D58AB" w14:textId="3CF4FA94" w:rsidR="00983834" w:rsidRPr="00460EB1" w:rsidRDefault="000121B3" w:rsidP="000121B3">
      <w:pPr>
        <w:pStyle w:val="NormalWeb"/>
        <w:spacing w:line="360" w:lineRule="auto"/>
        <w:ind w:firstLine="720"/>
        <w:rPr>
          <w:rFonts w:asciiTheme="majorBidi" w:hAnsiTheme="majorBidi" w:cstheme="majorBidi"/>
          <w:i/>
          <w:iCs/>
          <w:color w:val="0D0D0D" w:themeColor="text1" w:themeTint="F2"/>
        </w:rPr>
      </w:pPr>
      <w:r w:rsidRPr="00460EB1">
        <w:rPr>
          <w:rFonts w:asciiTheme="majorBidi" w:hAnsiTheme="majorBidi" w:cstheme="majorBidi"/>
          <w:i/>
          <w:iCs/>
          <w:color w:val="0D0D0D" w:themeColor="text1" w:themeTint="F2"/>
        </w:rPr>
        <w:t xml:space="preserve">Purpose of </w:t>
      </w:r>
      <w:r w:rsidR="00B0786C" w:rsidRPr="00460EB1">
        <w:rPr>
          <w:rFonts w:asciiTheme="majorBidi" w:hAnsiTheme="majorBidi" w:cstheme="majorBidi"/>
          <w:i/>
          <w:iCs/>
          <w:color w:val="0D0D0D" w:themeColor="text1" w:themeTint="F2"/>
        </w:rPr>
        <w:t>study</w:t>
      </w:r>
    </w:p>
    <w:p w14:paraId="1C666119" w14:textId="1B1BC2D0" w:rsidR="000121B3" w:rsidRPr="00460EB1" w:rsidRDefault="000121B3" w:rsidP="000121B3">
      <w:pPr>
        <w:pStyle w:val="NormalWeb"/>
        <w:spacing w:line="360" w:lineRule="auto"/>
        <w:ind w:firstLine="720"/>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 xml:space="preserve">The present study aims to identify various relationships between healthy eating behavior and several environmental influences, to build on the work of prior studies on this topic, and perhaps find new relationships. </w:t>
      </w:r>
    </w:p>
    <w:p w14:paraId="1EA7AA64" w14:textId="15BDEBE4" w:rsidR="000121B3" w:rsidRPr="00460EB1" w:rsidRDefault="000121B3" w:rsidP="000121B3">
      <w:pPr>
        <w:pStyle w:val="NormalWeb"/>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 xml:space="preserve">The research questions this </w:t>
      </w:r>
      <w:r w:rsidR="00B0786C" w:rsidRPr="00460EB1">
        <w:rPr>
          <w:rFonts w:asciiTheme="majorBidi" w:hAnsiTheme="majorBidi" w:cstheme="majorBidi"/>
          <w:color w:val="0D0D0D" w:themeColor="text1" w:themeTint="F2"/>
        </w:rPr>
        <w:t>study</w:t>
      </w:r>
      <w:r w:rsidRPr="00460EB1">
        <w:rPr>
          <w:rFonts w:asciiTheme="majorBidi" w:hAnsiTheme="majorBidi" w:cstheme="majorBidi"/>
          <w:color w:val="0D0D0D" w:themeColor="text1" w:themeTint="F2"/>
        </w:rPr>
        <w:t xml:space="preserve"> will examine are: </w:t>
      </w:r>
    </w:p>
    <w:p w14:paraId="21407B8C" w14:textId="77777777" w:rsidR="000121B3" w:rsidRPr="00460EB1" w:rsidRDefault="000121B3" w:rsidP="000121B3">
      <w:pPr>
        <w:pStyle w:val="NormalWeb"/>
        <w:numPr>
          <w:ilvl w:val="0"/>
          <w:numId w:val="1"/>
        </w:numPr>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Are healthy habits, such as consuming fruits and vegetables, predictable based on lifestyle factors?</w:t>
      </w:r>
    </w:p>
    <w:p w14:paraId="41D06CB2" w14:textId="77777777" w:rsidR="000121B3" w:rsidRPr="00460EB1" w:rsidRDefault="000121B3" w:rsidP="000121B3">
      <w:pPr>
        <w:pStyle w:val="NormalWeb"/>
        <w:numPr>
          <w:ilvl w:val="0"/>
          <w:numId w:val="1"/>
        </w:numPr>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Do people with higher socioeconomic status consume more fruits and vegetables than people with lower socioeconomic status?</w:t>
      </w:r>
    </w:p>
    <w:p w14:paraId="73E6C366" w14:textId="77777777" w:rsidR="000121B3" w:rsidRPr="00460EB1" w:rsidRDefault="000121B3" w:rsidP="000121B3">
      <w:pPr>
        <w:pStyle w:val="NormalWeb"/>
        <w:numPr>
          <w:ilvl w:val="0"/>
          <w:numId w:val="1"/>
        </w:numPr>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Does location matter when it comes to consuming fruits and vegetables?</w:t>
      </w:r>
    </w:p>
    <w:p w14:paraId="0620338D" w14:textId="27A4EA81" w:rsidR="000121B3" w:rsidRPr="00460EB1" w:rsidRDefault="000121B3" w:rsidP="000121B3">
      <w:pPr>
        <w:pStyle w:val="NormalWeb"/>
        <w:numPr>
          <w:ilvl w:val="0"/>
          <w:numId w:val="1"/>
        </w:numPr>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Do other healthy habits that do not involve eating have an effect on fruit and vegetable consumption?</w:t>
      </w:r>
    </w:p>
    <w:p w14:paraId="05FA3E65" w14:textId="2BBB1FAA" w:rsidR="001D01BB" w:rsidRPr="00460EB1" w:rsidRDefault="00027BEF" w:rsidP="006B4D4E">
      <w:pPr>
        <w:spacing w:line="360" w:lineRule="auto"/>
        <w:jc w:val="both"/>
        <w:rPr>
          <w:rFonts w:asciiTheme="majorBidi" w:hAnsiTheme="majorBidi" w:cstheme="majorBidi"/>
          <w:b/>
          <w:bCs/>
          <w:color w:val="0D0D0D" w:themeColor="text1" w:themeTint="F2"/>
          <w:sz w:val="24"/>
          <w:szCs w:val="24"/>
        </w:rPr>
      </w:pPr>
      <w:r w:rsidRPr="00460EB1">
        <w:rPr>
          <w:rFonts w:asciiTheme="majorBidi" w:hAnsiTheme="majorBidi" w:cstheme="majorBidi"/>
          <w:b/>
          <w:bCs/>
          <w:color w:val="0D0D0D" w:themeColor="text1" w:themeTint="F2"/>
          <w:sz w:val="24"/>
          <w:szCs w:val="24"/>
        </w:rPr>
        <w:t>Literature Review</w:t>
      </w:r>
    </w:p>
    <w:p w14:paraId="55DA9EDD" w14:textId="77777777" w:rsidR="00BD1497" w:rsidRPr="00460EB1" w:rsidRDefault="0064270D" w:rsidP="006B4D4E">
      <w:pPr>
        <w:pStyle w:val="paragraph"/>
        <w:spacing w:line="360" w:lineRule="auto"/>
        <w:ind w:firstLine="720"/>
        <w:textAlignment w:val="baseline"/>
        <w:rPr>
          <w:rFonts w:asciiTheme="majorBidi" w:hAnsiTheme="majorBidi" w:cstheme="majorBidi"/>
          <w:i/>
          <w:iCs/>
          <w:color w:val="0D0D0D" w:themeColor="text1" w:themeTint="F2"/>
        </w:rPr>
      </w:pPr>
      <w:r w:rsidRPr="00460EB1">
        <w:rPr>
          <w:rFonts w:asciiTheme="majorBidi" w:hAnsiTheme="majorBidi" w:cstheme="majorBidi"/>
          <w:i/>
          <w:iCs/>
          <w:color w:val="0D0D0D" w:themeColor="text1" w:themeTint="F2"/>
        </w:rPr>
        <w:t xml:space="preserve">Accepted </w:t>
      </w:r>
      <w:r w:rsidR="00825110" w:rsidRPr="00460EB1">
        <w:rPr>
          <w:rFonts w:asciiTheme="majorBidi" w:hAnsiTheme="majorBidi" w:cstheme="majorBidi"/>
          <w:i/>
          <w:iCs/>
          <w:color w:val="0D0D0D" w:themeColor="text1" w:themeTint="F2"/>
        </w:rPr>
        <w:t>Health</w:t>
      </w:r>
      <w:r w:rsidR="00FD3FF0" w:rsidRPr="00460EB1">
        <w:rPr>
          <w:rFonts w:asciiTheme="majorBidi" w:hAnsiTheme="majorBidi" w:cstheme="majorBidi"/>
          <w:i/>
          <w:iCs/>
          <w:color w:val="0D0D0D" w:themeColor="text1" w:themeTint="F2"/>
        </w:rPr>
        <w:t>y</w:t>
      </w:r>
      <w:r w:rsidR="00825110" w:rsidRPr="00460EB1">
        <w:rPr>
          <w:rFonts w:asciiTheme="majorBidi" w:hAnsiTheme="majorBidi" w:cstheme="majorBidi"/>
          <w:i/>
          <w:iCs/>
          <w:color w:val="0D0D0D" w:themeColor="text1" w:themeTint="F2"/>
        </w:rPr>
        <w:t xml:space="preserve"> Diet </w:t>
      </w:r>
      <w:r w:rsidRPr="00460EB1">
        <w:rPr>
          <w:rFonts w:asciiTheme="majorBidi" w:hAnsiTheme="majorBidi" w:cstheme="majorBidi"/>
          <w:i/>
          <w:iCs/>
          <w:color w:val="0D0D0D" w:themeColor="text1" w:themeTint="F2"/>
        </w:rPr>
        <w:t>Standard</w:t>
      </w:r>
    </w:p>
    <w:p w14:paraId="0D044A3B" w14:textId="6DAC820E" w:rsidR="00825110" w:rsidRPr="00460EB1" w:rsidRDefault="00A30889" w:rsidP="006B4D4E">
      <w:pPr>
        <w:pStyle w:val="paragraph"/>
        <w:spacing w:line="360" w:lineRule="auto"/>
        <w:ind w:firstLine="720"/>
        <w:textAlignment w:val="baseline"/>
        <w:rPr>
          <w:rFonts w:asciiTheme="majorBidi" w:hAnsiTheme="majorBidi" w:cstheme="majorBidi"/>
          <w:color w:val="0D0D0D" w:themeColor="text1" w:themeTint="F2"/>
        </w:rPr>
      </w:pPr>
      <w:r w:rsidRPr="00460EB1">
        <w:rPr>
          <w:rStyle w:val="normaltextrun"/>
          <w:rFonts w:asciiTheme="majorBidi" w:hAnsiTheme="majorBidi" w:cstheme="majorBidi"/>
          <w:color w:val="0D0D0D" w:themeColor="text1" w:themeTint="F2"/>
        </w:rPr>
        <w:t xml:space="preserve">A </w:t>
      </w:r>
      <w:r w:rsidR="00FD3FF0" w:rsidRPr="00460EB1">
        <w:rPr>
          <w:rStyle w:val="normaltextrun"/>
          <w:rFonts w:asciiTheme="majorBidi" w:hAnsiTheme="majorBidi" w:cstheme="majorBidi"/>
          <w:color w:val="0D0D0D" w:themeColor="text1" w:themeTint="F2"/>
        </w:rPr>
        <w:t>review</w:t>
      </w:r>
      <w:r w:rsidRPr="00460EB1">
        <w:rPr>
          <w:rStyle w:val="normaltextrun"/>
          <w:rFonts w:asciiTheme="majorBidi" w:hAnsiTheme="majorBidi" w:cstheme="majorBidi"/>
          <w:color w:val="0D0D0D" w:themeColor="text1" w:themeTint="F2"/>
        </w:rPr>
        <w:t xml:space="preserve"> of </w:t>
      </w:r>
      <w:r w:rsidR="00FD3FF0" w:rsidRPr="00460EB1">
        <w:rPr>
          <w:rStyle w:val="normaltextrun"/>
          <w:rFonts w:asciiTheme="majorBidi" w:hAnsiTheme="majorBidi" w:cstheme="majorBidi"/>
          <w:color w:val="0D0D0D" w:themeColor="text1" w:themeTint="F2"/>
        </w:rPr>
        <w:t xml:space="preserve">the nutrition </w:t>
      </w:r>
      <w:r w:rsidR="00825110" w:rsidRPr="00460EB1">
        <w:rPr>
          <w:rStyle w:val="normaltextrun"/>
          <w:rFonts w:asciiTheme="majorBidi" w:hAnsiTheme="majorBidi" w:cstheme="majorBidi"/>
          <w:color w:val="0D0D0D" w:themeColor="text1" w:themeTint="F2"/>
        </w:rPr>
        <w:t xml:space="preserve">literature </w:t>
      </w:r>
      <w:r w:rsidR="00FD3FF0" w:rsidRPr="00460EB1">
        <w:rPr>
          <w:rStyle w:val="normaltextrun"/>
          <w:rFonts w:asciiTheme="majorBidi" w:hAnsiTheme="majorBidi" w:cstheme="majorBidi"/>
          <w:color w:val="0D0D0D" w:themeColor="text1" w:themeTint="F2"/>
        </w:rPr>
        <w:t>found</w:t>
      </w:r>
      <w:r w:rsidR="00825110" w:rsidRPr="00460EB1">
        <w:rPr>
          <w:rStyle w:val="normaltextrun"/>
          <w:rFonts w:asciiTheme="majorBidi" w:hAnsiTheme="majorBidi" w:cstheme="majorBidi"/>
          <w:color w:val="0D0D0D" w:themeColor="text1" w:themeTint="F2"/>
        </w:rPr>
        <w:t xml:space="preserve"> that the diets that </w:t>
      </w:r>
      <w:r w:rsidR="006A2E6E" w:rsidRPr="00460EB1">
        <w:rPr>
          <w:rStyle w:val="normaltextrun"/>
          <w:rFonts w:asciiTheme="majorBidi" w:hAnsiTheme="majorBidi" w:cstheme="majorBidi"/>
          <w:color w:val="0D0D0D" w:themeColor="text1" w:themeTint="F2"/>
        </w:rPr>
        <w:t>most promote health</w:t>
      </w:r>
      <w:r w:rsidR="00825110" w:rsidRPr="00460EB1">
        <w:rPr>
          <w:rStyle w:val="normaltextrun"/>
          <w:rFonts w:asciiTheme="majorBidi" w:hAnsiTheme="majorBidi" w:cstheme="majorBidi"/>
          <w:color w:val="0D0D0D" w:themeColor="text1" w:themeTint="F2"/>
        </w:rPr>
        <w:t xml:space="preserve"> are the Mediterranean and the DASH (Dietary Approaches to Stop Hypertension) diets. These diets </w:t>
      </w:r>
      <w:r w:rsidR="00FE2AC6" w:rsidRPr="00460EB1">
        <w:rPr>
          <w:rStyle w:val="normaltextrun"/>
          <w:rFonts w:asciiTheme="majorBidi" w:hAnsiTheme="majorBidi" w:cstheme="majorBidi"/>
          <w:color w:val="0D0D0D" w:themeColor="text1" w:themeTint="F2"/>
        </w:rPr>
        <w:t xml:space="preserve">are </w:t>
      </w:r>
      <w:r w:rsidR="00FE2AC6" w:rsidRPr="00460EB1">
        <w:rPr>
          <w:rStyle w:val="normaltextrun"/>
          <w:rFonts w:asciiTheme="majorBidi" w:hAnsiTheme="majorBidi" w:cstheme="majorBidi"/>
          <w:color w:val="0D0D0D" w:themeColor="text1" w:themeTint="F2"/>
        </w:rPr>
        <w:lastRenderedPageBreak/>
        <w:t xml:space="preserve">extremely similar, </w:t>
      </w:r>
      <w:r w:rsidR="00E6155A" w:rsidRPr="00460EB1">
        <w:rPr>
          <w:rStyle w:val="normaltextrun"/>
          <w:rFonts w:asciiTheme="majorBidi" w:hAnsiTheme="majorBidi" w:cstheme="majorBidi"/>
          <w:color w:val="0D0D0D" w:themeColor="text1" w:themeTint="F2"/>
        </w:rPr>
        <w:t>in that</w:t>
      </w:r>
      <w:r w:rsidR="00FE2AC6" w:rsidRPr="00460EB1">
        <w:rPr>
          <w:rStyle w:val="normaltextrun"/>
          <w:rFonts w:asciiTheme="majorBidi" w:hAnsiTheme="majorBidi" w:cstheme="majorBidi"/>
          <w:color w:val="0D0D0D" w:themeColor="text1" w:themeTint="F2"/>
        </w:rPr>
        <w:t xml:space="preserve"> they </w:t>
      </w:r>
      <w:r w:rsidR="00825110" w:rsidRPr="00460EB1">
        <w:rPr>
          <w:rStyle w:val="normaltextrun"/>
          <w:rFonts w:asciiTheme="majorBidi" w:hAnsiTheme="majorBidi" w:cstheme="majorBidi"/>
          <w:color w:val="0D0D0D" w:themeColor="text1" w:themeTint="F2"/>
        </w:rPr>
        <w:t>predominantly require people to eat plant-based options, exclude mostly animal based-options, and include lifestyle factors such as exercise</w:t>
      </w:r>
      <w:r w:rsidR="00643543" w:rsidRPr="00460EB1">
        <w:rPr>
          <w:rStyle w:val="normaltextrun"/>
          <w:rFonts w:asciiTheme="majorBidi" w:hAnsiTheme="majorBidi" w:cstheme="majorBidi"/>
          <w:color w:val="0D0D0D" w:themeColor="text1" w:themeTint="F2"/>
        </w:rPr>
        <w:t xml:space="preserve"> (</w:t>
      </w:r>
      <w:r w:rsidRPr="00460EB1">
        <w:rPr>
          <w:rStyle w:val="normaltextrun"/>
          <w:rFonts w:asciiTheme="majorBidi" w:hAnsiTheme="majorBidi" w:cstheme="majorBidi"/>
          <w:color w:val="0D0D0D" w:themeColor="text1" w:themeTint="F2"/>
        </w:rPr>
        <w:t xml:space="preserve">Cena et. al, </w:t>
      </w:r>
      <w:r w:rsidR="00643543" w:rsidRPr="00460EB1">
        <w:rPr>
          <w:rStyle w:val="normaltextrun"/>
          <w:rFonts w:asciiTheme="majorBidi" w:hAnsiTheme="majorBidi" w:cstheme="majorBidi"/>
          <w:color w:val="0D0D0D" w:themeColor="text1" w:themeTint="F2"/>
        </w:rPr>
        <w:t>2020)</w:t>
      </w:r>
      <w:r w:rsidR="00825110" w:rsidRPr="00460EB1">
        <w:rPr>
          <w:rStyle w:val="normaltextrun"/>
          <w:rFonts w:asciiTheme="majorBidi" w:hAnsiTheme="majorBidi" w:cstheme="majorBidi"/>
          <w:color w:val="0D0D0D" w:themeColor="text1" w:themeTint="F2"/>
        </w:rPr>
        <w:t>.</w:t>
      </w:r>
      <w:r w:rsidR="00825110" w:rsidRPr="00460EB1">
        <w:rPr>
          <w:rStyle w:val="eop"/>
          <w:rFonts w:asciiTheme="majorBidi" w:hAnsiTheme="majorBidi" w:cstheme="majorBidi"/>
          <w:color w:val="0D0D0D" w:themeColor="text1" w:themeTint="F2"/>
        </w:rPr>
        <w:t> </w:t>
      </w:r>
    </w:p>
    <w:p w14:paraId="797C729C" w14:textId="0D753CBA" w:rsidR="00552826" w:rsidRPr="00460EB1" w:rsidRDefault="00552826" w:rsidP="007F106B">
      <w:pPr>
        <w:spacing w:line="360" w:lineRule="auto"/>
        <w:ind w:firstLine="720"/>
        <w:rPr>
          <w:rFonts w:asciiTheme="majorBidi" w:hAnsiTheme="majorBidi" w:cstheme="majorBidi"/>
          <w:i/>
          <w:iCs/>
          <w:color w:val="0D0D0D" w:themeColor="text1" w:themeTint="F2"/>
          <w:sz w:val="24"/>
          <w:szCs w:val="24"/>
        </w:rPr>
      </w:pPr>
      <w:r w:rsidRPr="00460EB1">
        <w:rPr>
          <w:rFonts w:asciiTheme="majorBidi" w:hAnsiTheme="majorBidi" w:cstheme="majorBidi"/>
          <w:i/>
          <w:iCs/>
          <w:color w:val="0D0D0D" w:themeColor="text1" w:themeTint="F2"/>
          <w:sz w:val="24"/>
          <w:szCs w:val="24"/>
        </w:rPr>
        <w:t>Race/Ethnicity</w:t>
      </w:r>
    </w:p>
    <w:p w14:paraId="6945A42B" w14:textId="576896F8" w:rsidR="00F229D2" w:rsidRDefault="00780B9B" w:rsidP="00780B9B">
      <w:pPr>
        <w:spacing w:line="360" w:lineRule="auto"/>
        <w:ind w:firstLine="720"/>
        <w:rPr>
          <w:rFonts w:asciiTheme="majorBidi" w:eastAsia="Calibri" w:hAnsiTheme="majorBidi" w:cstheme="majorBidi"/>
          <w:color w:val="000000" w:themeColor="text1"/>
          <w:sz w:val="24"/>
          <w:szCs w:val="24"/>
        </w:rPr>
      </w:pPr>
      <w:r w:rsidRPr="00460EB1">
        <w:rPr>
          <w:rFonts w:asciiTheme="majorBidi" w:eastAsia="Calibri" w:hAnsiTheme="majorBidi" w:cstheme="majorBidi"/>
          <w:color w:val="0D0D0D" w:themeColor="text1" w:themeTint="F2"/>
          <w:sz w:val="24"/>
          <w:szCs w:val="24"/>
        </w:rPr>
        <w:t xml:space="preserve">Race and ethnicity play a role in determining fruit and vegetable consumption. </w:t>
      </w:r>
      <w:r w:rsidR="004C442B" w:rsidRPr="00460EB1">
        <w:rPr>
          <w:rFonts w:asciiTheme="majorBidi" w:eastAsia="Calibri" w:hAnsiTheme="majorBidi" w:cstheme="majorBidi"/>
          <w:color w:val="0D0D0D" w:themeColor="text1" w:themeTint="F2"/>
          <w:sz w:val="24"/>
          <w:szCs w:val="24"/>
        </w:rPr>
        <w:t>A</w:t>
      </w:r>
      <w:r w:rsidR="008C4135">
        <w:rPr>
          <w:rFonts w:asciiTheme="majorBidi" w:eastAsia="Calibri" w:hAnsiTheme="majorBidi" w:cstheme="majorBidi"/>
          <w:color w:val="0D0D0D" w:themeColor="text1" w:themeTint="F2"/>
          <w:sz w:val="24"/>
          <w:szCs w:val="24"/>
        </w:rPr>
        <w:t xml:space="preserve"> recent</w:t>
      </w:r>
      <w:r w:rsidR="004C442B" w:rsidRPr="00460EB1">
        <w:rPr>
          <w:rFonts w:asciiTheme="majorBidi" w:eastAsia="Calibri" w:hAnsiTheme="majorBidi" w:cstheme="majorBidi"/>
          <w:color w:val="0D0D0D" w:themeColor="text1" w:themeTint="F2"/>
          <w:sz w:val="24"/>
          <w:szCs w:val="24"/>
        </w:rPr>
        <w:t xml:space="preserve"> study </w:t>
      </w:r>
      <w:r w:rsidR="00DC46E6" w:rsidRPr="00460EB1">
        <w:rPr>
          <w:rFonts w:asciiTheme="majorBidi" w:eastAsia="Calibri" w:hAnsiTheme="majorBidi" w:cstheme="majorBidi"/>
          <w:color w:val="0D0D0D" w:themeColor="text1" w:themeTint="F2"/>
          <w:sz w:val="24"/>
          <w:szCs w:val="24"/>
        </w:rPr>
        <w:t>which</w:t>
      </w:r>
      <w:r w:rsidR="004C442B" w:rsidRPr="00460EB1">
        <w:rPr>
          <w:rFonts w:asciiTheme="majorBidi" w:eastAsia="Calibri" w:hAnsiTheme="majorBidi" w:cstheme="majorBidi"/>
          <w:color w:val="0D0D0D" w:themeColor="text1" w:themeTint="F2"/>
          <w:sz w:val="24"/>
          <w:szCs w:val="24"/>
        </w:rPr>
        <w:t xml:space="preserve"> followed people from 1981-1991, 2011-2012, and 2013-2014, found that</w:t>
      </w:r>
      <w:r w:rsidR="190C9A28" w:rsidRPr="00460EB1">
        <w:rPr>
          <w:rFonts w:asciiTheme="majorBidi" w:eastAsia="Calibri" w:hAnsiTheme="majorBidi" w:cstheme="majorBidi"/>
          <w:color w:val="0D0D0D" w:themeColor="text1" w:themeTint="F2"/>
          <w:sz w:val="24"/>
          <w:szCs w:val="24"/>
        </w:rPr>
        <w:t xml:space="preserve"> vegetable intake</w:t>
      </w:r>
      <w:r w:rsidR="00E6155A" w:rsidRPr="00460EB1">
        <w:rPr>
          <w:rFonts w:asciiTheme="majorBidi" w:eastAsia="Calibri" w:hAnsiTheme="majorBidi" w:cstheme="majorBidi"/>
          <w:color w:val="0D0D0D" w:themeColor="text1" w:themeTint="F2"/>
          <w:sz w:val="24"/>
          <w:szCs w:val="24"/>
        </w:rPr>
        <w:t xml:space="preserve"> has</w:t>
      </w:r>
      <w:r w:rsidR="190C9A28" w:rsidRPr="00460EB1">
        <w:rPr>
          <w:rFonts w:asciiTheme="majorBidi" w:eastAsia="Calibri" w:hAnsiTheme="majorBidi" w:cstheme="majorBidi"/>
          <w:color w:val="0D0D0D" w:themeColor="text1" w:themeTint="F2"/>
          <w:sz w:val="24"/>
          <w:szCs w:val="24"/>
        </w:rPr>
        <w:t xml:space="preserve"> decreased for young adults </w:t>
      </w:r>
      <w:r w:rsidR="00FD3FF0" w:rsidRPr="00460EB1">
        <w:rPr>
          <w:rFonts w:asciiTheme="majorBidi" w:eastAsia="Calibri" w:hAnsiTheme="majorBidi" w:cstheme="majorBidi"/>
          <w:color w:val="0D0D0D" w:themeColor="text1" w:themeTint="F2"/>
          <w:sz w:val="24"/>
          <w:szCs w:val="24"/>
        </w:rPr>
        <w:t>during</w:t>
      </w:r>
      <w:r w:rsidR="190C9A28" w:rsidRPr="00460EB1">
        <w:rPr>
          <w:rFonts w:asciiTheme="majorBidi" w:eastAsia="Calibri" w:hAnsiTheme="majorBidi" w:cstheme="majorBidi"/>
          <w:color w:val="0D0D0D" w:themeColor="text1" w:themeTint="F2"/>
          <w:sz w:val="24"/>
          <w:szCs w:val="24"/>
        </w:rPr>
        <w:t xml:space="preserve"> the last 23 years</w:t>
      </w:r>
      <w:r w:rsidR="00E6155A" w:rsidRPr="00460EB1">
        <w:rPr>
          <w:rFonts w:asciiTheme="majorBidi" w:eastAsia="Calibri" w:hAnsiTheme="majorBidi" w:cstheme="majorBidi"/>
          <w:color w:val="0D0D0D" w:themeColor="text1" w:themeTint="F2"/>
          <w:sz w:val="24"/>
          <w:szCs w:val="24"/>
        </w:rPr>
        <w:t>.</w:t>
      </w:r>
      <w:r w:rsidR="190C9A28" w:rsidRPr="00460EB1">
        <w:rPr>
          <w:rFonts w:asciiTheme="majorBidi" w:eastAsia="Calibri" w:hAnsiTheme="majorBidi" w:cstheme="majorBidi"/>
          <w:color w:val="0D0D0D" w:themeColor="text1" w:themeTint="F2"/>
          <w:sz w:val="24"/>
          <w:szCs w:val="24"/>
        </w:rPr>
        <w:t xml:space="preserve"> </w:t>
      </w:r>
      <w:r w:rsidR="00E6155A" w:rsidRPr="00460EB1">
        <w:rPr>
          <w:rFonts w:asciiTheme="majorBidi" w:eastAsia="Calibri" w:hAnsiTheme="majorBidi" w:cstheme="majorBidi"/>
          <w:color w:val="0D0D0D" w:themeColor="text1" w:themeTint="F2"/>
          <w:sz w:val="24"/>
          <w:szCs w:val="24"/>
        </w:rPr>
        <w:t>T</w:t>
      </w:r>
      <w:r w:rsidR="190C9A28" w:rsidRPr="00460EB1">
        <w:rPr>
          <w:rFonts w:asciiTheme="majorBidi" w:eastAsia="Calibri" w:hAnsiTheme="majorBidi" w:cstheme="majorBidi"/>
          <w:color w:val="0D0D0D" w:themeColor="text1" w:themeTint="F2"/>
          <w:sz w:val="24"/>
          <w:szCs w:val="24"/>
        </w:rPr>
        <w:t>here were increases in all sources of food in terms of quality, except</w:t>
      </w:r>
      <w:r w:rsidR="00FD3FF0" w:rsidRPr="00460EB1">
        <w:rPr>
          <w:rFonts w:asciiTheme="majorBidi" w:eastAsia="Calibri" w:hAnsiTheme="majorBidi" w:cstheme="majorBidi"/>
          <w:color w:val="0D0D0D" w:themeColor="text1" w:themeTint="F2"/>
          <w:sz w:val="24"/>
          <w:szCs w:val="24"/>
        </w:rPr>
        <w:t xml:space="preserve"> in</w:t>
      </w:r>
      <w:r w:rsidR="190C9A28" w:rsidRPr="00460EB1">
        <w:rPr>
          <w:rFonts w:asciiTheme="majorBidi" w:eastAsia="Calibri" w:hAnsiTheme="majorBidi" w:cstheme="majorBidi"/>
          <w:color w:val="0D0D0D" w:themeColor="text1" w:themeTint="F2"/>
          <w:sz w:val="24"/>
          <w:szCs w:val="24"/>
        </w:rPr>
        <w:t xml:space="preserve"> restaurants</w:t>
      </w:r>
      <w:r w:rsidR="008C4135">
        <w:rPr>
          <w:rFonts w:asciiTheme="majorBidi" w:eastAsia="Calibri" w:hAnsiTheme="majorBidi" w:cstheme="majorBidi"/>
          <w:color w:val="0D0D0D" w:themeColor="text1" w:themeTint="F2"/>
          <w:sz w:val="24"/>
          <w:szCs w:val="24"/>
        </w:rPr>
        <w:t xml:space="preserve"> </w:t>
      </w:r>
      <w:r w:rsidR="008C4135" w:rsidRPr="00460EB1">
        <w:rPr>
          <w:rFonts w:asciiTheme="majorBidi" w:eastAsia="Calibri" w:hAnsiTheme="majorBidi" w:cstheme="majorBidi"/>
          <w:color w:val="0D0D0D" w:themeColor="text1" w:themeTint="F2"/>
          <w:sz w:val="24"/>
          <w:szCs w:val="24"/>
        </w:rPr>
        <w:t xml:space="preserve">(Patetta et al. </w:t>
      </w:r>
      <w:r w:rsidR="008C4135" w:rsidRPr="00460EB1">
        <w:rPr>
          <w:rStyle w:val="c-bibliographic-informationvalue"/>
          <w:rFonts w:asciiTheme="majorBidi" w:hAnsiTheme="majorBidi" w:cstheme="majorBidi"/>
          <w:color w:val="0D0D0D" w:themeColor="text1" w:themeTint="F2"/>
          <w:sz w:val="24"/>
          <w:szCs w:val="24"/>
        </w:rPr>
        <w:t>2019)</w:t>
      </w:r>
      <w:r w:rsidR="190C9A28" w:rsidRPr="00460EB1">
        <w:rPr>
          <w:rFonts w:asciiTheme="majorBidi" w:eastAsia="Calibri" w:hAnsiTheme="majorBidi" w:cstheme="majorBidi"/>
          <w:color w:val="0D0D0D" w:themeColor="text1" w:themeTint="F2"/>
          <w:sz w:val="24"/>
          <w:szCs w:val="24"/>
        </w:rPr>
        <w:t>. Non-Hispanic Whites had the most increase</w:t>
      </w:r>
      <w:r w:rsidR="00FD3FF0" w:rsidRPr="00460EB1">
        <w:rPr>
          <w:rFonts w:asciiTheme="majorBidi" w:eastAsia="Calibri" w:hAnsiTheme="majorBidi" w:cstheme="majorBidi"/>
          <w:color w:val="0D0D0D" w:themeColor="text1" w:themeTint="F2"/>
          <w:sz w:val="24"/>
          <w:szCs w:val="24"/>
        </w:rPr>
        <w:t xml:space="preserve"> in food quality</w:t>
      </w:r>
      <w:r w:rsidR="190C9A28" w:rsidRPr="00460EB1">
        <w:rPr>
          <w:rFonts w:asciiTheme="majorBidi" w:eastAsia="Calibri" w:hAnsiTheme="majorBidi" w:cstheme="majorBidi"/>
          <w:color w:val="0D0D0D" w:themeColor="text1" w:themeTint="F2"/>
          <w:sz w:val="24"/>
          <w:szCs w:val="24"/>
        </w:rPr>
        <w:t xml:space="preserve">, </w:t>
      </w:r>
      <w:r w:rsidR="00FD3FF0" w:rsidRPr="00460EB1">
        <w:rPr>
          <w:rFonts w:asciiTheme="majorBidi" w:eastAsia="Calibri" w:hAnsiTheme="majorBidi" w:cstheme="majorBidi"/>
          <w:color w:val="0D0D0D" w:themeColor="text1" w:themeTint="F2"/>
          <w:sz w:val="24"/>
          <w:szCs w:val="24"/>
        </w:rPr>
        <w:t xml:space="preserve">while </w:t>
      </w:r>
      <w:r w:rsidR="190C9A28" w:rsidRPr="00460EB1">
        <w:rPr>
          <w:rFonts w:asciiTheme="majorBidi" w:eastAsia="Calibri" w:hAnsiTheme="majorBidi" w:cstheme="majorBidi"/>
          <w:color w:val="0D0D0D" w:themeColor="text1" w:themeTint="F2"/>
          <w:sz w:val="24"/>
          <w:szCs w:val="24"/>
        </w:rPr>
        <w:t>Mexican Americans did not increase the quality of their food</w:t>
      </w:r>
      <w:r w:rsidR="00E934CA">
        <w:rPr>
          <w:rFonts w:asciiTheme="majorBidi" w:eastAsia="Calibri" w:hAnsiTheme="majorBidi" w:cstheme="majorBidi"/>
          <w:color w:val="0D0D0D" w:themeColor="text1" w:themeTint="F2"/>
          <w:sz w:val="24"/>
          <w:szCs w:val="24"/>
        </w:rPr>
        <w:t xml:space="preserve">. </w:t>
      </w:r>
      <w:r w:rsidR="008620DC" w:rsidRPr="00460EB1">
        <w:rPr>
          <w:rFonts w:asciiTheme="majorBidi" w:eastAsia="Calibri" w:hAnsiTheme="majorBidi" w:cstheme="majorBidi"/>
          <w:color w:val="0D0D0D" w:themeColor="text1" w:themeTint="F2"/>
          <w:sz w:val="24"/>
          <w:szCs w:val="24"/>
        </w:rPr>
        <w:t>When</w:t>
      </w:r>
      <w:r w:rsidR="00463EA1" w:rsidRPr="00460EB1">
        <w:rPr>
          <w:rFonts w:asciiTheme="majorBidi" w:eastAsia="Calibri" w:hAnsiTheme="majorBidi" w:cstheme="majorBidi"/>
          <w:color w:val="0D0D0D" w:themeColor="text1" w:themeTint="F2"/>
          <w:sz w:val="24"/>
          <w:szCs w:val="24"/>
        </w:rPr>
        <w:t xml:space="preserve"> poverty level is held constant, African American neighborhoods </w:t>
      </w:r>
      <w:r w:rsidR="008620DC" w:rsidRPr="00460EB1">
        <w:rPr>
          <w:rFonts w:asciiTheme="majorBidi" w:eastAsia="Calibri" w:hAnsiTheme="majorBidi" w:cstheme="majorBidi"/>
          <w:color w:val="0D0D0D" w:themeColor="text1" w:themeTint="F2"/>
          <w:sz w:val="24"/>
          <w:szCs w:val="24"/>
        </w:rPr>
        <w:t>were found to have</w:t>
      </w:r>
      <w:r w:rsidR="00463EA1" w:rsidRPr="00460EB1">
        <w:rPr>
          <w:rFonts w:asciiTheme="majorBidi" w:eastAsia="Calibri" w:hAnsiTheme="majorBidi" w:cstheme="majorBidi"/>
          <w:color w:val="0D0D0D" w:themeColor="text1" w:themeTint="F2"/>
          <w:sz w:val="24"/>
          <w:szCs w:val="24"/>
        </w:rPr>
        <w:t xml:space="preserve"> the least number of supermarkets, </w:t>
      </w:r>
      <w:r w:rsidR="0007022F" w:rsidRPr="00460EB1">
        <w:rPr>
          <w:rFonts w:asciiTheme="majorBidi" w:eastAsia="Calibri" w:hAnsiTheme="majorBidi" w:cstheme="majorBidi"/>
          <w:color w:val="0D0D0D" w:themeColor="text1" w:themeTint="F2"/>
          <w:sz w:val="24"/>
          <w:szCs w:val="24"/>
        </w:rPr>
        <w:t xml:space="preserve">while </w:t>
      </w:r>
      <w:r w:rsidR="00463EA1" w:rsidRPr="00460EB1">
        <w:rPr>
          <w:rFonts w:asciiTheme="majorBidi" w:eastAsia="Calibri" w:hAnsiTheme="majorBidi" w:cstheme="majorBidi"/>
          <w:color w:val="0D0D0D" w:themeColor="text1" w:themeTint="F2"/>
          <w:sz w:val="24"/>
          <w:szCs w:val="24"/>
        </w:rPr>
        <w:t>white neighborhoods had the most</w:t>
      </w:r>
      <w:r w:rsidR="00A14013">
        <w:rPr>
          <w:rFonts w:asciiTheme="majorBidi" w:eastAsia="Calibri" w:hAnsiTheme="majorBidi" w:cstheme="majorBidi"/>
          <w:color w:val="0D0D0D" w:themeColor="text1" w:themeTint="F2"/>
          <w:sz w:val="24"/>
          <w:szCs w:val="24"/>
        </w:rPr>
        <w:t xml:space="preserve"> </w:t>
      </w:r>
      <w:r w:rsidR="00A14013" w:rsidRPr="00460EB1">
        <w:rPr>
          <w:rFonts w:asciiTheme="majorBidi" w:eastAsia="Calibri" w:hAnsiTheme="majorBidi" w:cstheme="majorBidi"/>
          <w:color w:val="0D0D0D" w:themeColor="text1" w:themeTint="F2"/>
          <w:sz w:val="24"/>
          <w:szCs w:val="24"/>
        </w:rPr>
        <w:t>(Bower et. al, 2013).</w:t>
      </w:r>
      <w:r w:rsidR="00463EA1" w:rsidRPr="00460EB1">
        <w:rPr>
          <w:rFonts w:asciiTheme="majorBidi" w:eastAsia="Calibri" w:hAnsiTheme="majorBidi" w:cstheme="majorBidi"/>
          <w:color w:val="0D0D0D" w:themeColor="text1" w:themeTint="F2"/>
          <w:sz w:val="24"/>
          <w:szCs w:val="24"/>
        </w:rPr>
        <w:t xml:space="preserve"> It is interesting to note that Hispanic neighborhoods in general had more grocery and convenience stores regardless of poverty level. Race and poverty level were not found to be factors in rural areas</w:t>
      </w:r>
      <w:r w:rsidR="00E934CA">
        <w:rPr>
          <w:rFonts w:asciiTheme="majorBidi" w:eastAsia="Calibri" w:hAnsiTheme="majorBidi" w:cstheme="majorBidi"/>
          <w:color w:val="0D0D0D" w:themeColor="text1" w:themeTint="F2"/>
          <w:sz w:val="24"/>
          <w:szCs w:val="24"/>
        </w:rPr>
        <w:t xml:space="preserve">. </w:t>
      </w:r>
      <w:r w:rsidR="002E66E7" w:rsidRPr="00460EB1">
        <w:rPr>
          <w:rFonts w:asciiTheme="majorBidi" w:eastAsia="Calibri" w:hAnsiTheme="majorBidi" w:cstheme="majorBidi"/>
          <w:color w:val="0D0D0D" w:themeColor="text1" w:themeTint="F2"/>
          <w:sz w:val="24"/>
          <w:szCs w:val="24"/>
        </w:rPr>
        <w:t xml:space="preserve">Non-white rural people were found to consume more fruits and vegetables than </w:t>
      </w:r>
      <w:r w:rsidR="006E6D96" w:rsidRPr="00460EB1">
        <w:rPr>
          <w:rFonts w:asciiTheme="majorBidi" w:eastAsia="Calibri" w:hAnsiTheme="majorBidi" w:cstheme="majorBidi"/>
          <w:color w:val="0D0D0D" w:themeColor="text1" w:themeTint="F2"/>
          <w:sz w:val="24"/>
          <w:szCs w:val="24"/>
        </w:rPr>
        <w:t xml:space="preserve">rural </w:t>
      </w:r>
      <w:r w:rsidR="002E66E7" w:rsidRPr="00460EB1">
        <w:rPr>
          <w:rFonts w:asciiTheme="majorBidi" w:eastAsia="Calibri" w:hAnsiTheme="majorBidi" w:cstheme="majorBidi"/>
          <w:color w:val="0D0D0D" w:themeColor="text1" w:themeTint="F2"/>
          <w:sz w:val="24"/>
          <w:szCs w:val="24"/>
        </w:rPr>
        <w:t>white</w:t>
      </w:r>
      <w:r w:rsidR="009028E5" w:rsidRPr="00460EB1">
        <w:rPr>
          <w:rFonts w:asciiTheme="majorBidi" w:eastAsia="Calibri" w:hAnsiTheme="majorBidi" w:cstheme="majorBidi"/>
          <w:color w:val="0D0D0D" w:themeColor="text1" w:themeTint="F2"/>
          <w:sz w:val="24"/>
          <w:szCs w:val="24"/>
        </w:rPr>
        <w:t xml:space="preserve"> people </w:t>
      </w:r>
      <w:r w:rsidR="002E66E7" w:rsidRPr="00460EB1">
        <w:rPr>
          <w:rFonts w:asciiTheme="majorBidi" w:eastAsia="Calibri" w:hAnsiTheme="majorBidi" w:cstheme="majorBidi"/>
          <w:color w:val="0D0D0D" w:themeColor="text1" w:themeTint="F2"/>
          <w:sz w:val="24"/>
          <w:szCs w:val="24"/>
        </w:rPr>
        <w:t>(</w:t>
      </w:r>
      <w:r w:rsidR="00B26DDB" w:rsidRPr="00460EB1">
        <w:rPr>
          <w:rFonts w:asciiTheme="majorBidi" w:eastAsia="Calibri" w:hAnsiTheme="majorBidi" w:cstheme="majorBidi"/>
          <w:color w:val="0D0D0D" w:themeColor="text1" w:themeTint="F2"/>
          <w:sz w:val="24"/>
          <w:szCs w:val="24"/>
        </w:rPr>
        <w:t>Lutfiyya</w:t>
      </w:r>
      <w:r w:rsidR="002E66E7" w:rsidRPr="00460EB1">
        <w:rPr>
          <w:rFonts w:asciiTheme="majorBidi" w:eastAsia="Calibri" w:hAnsiTheme="majorBidi" w:cstheme="majorBidi"/>
          <w:color w:val="0D0D0D" w:themeColor="text1" w:themeTint="F2"/>
          <w:sz w:val="24"/>
          <w:szCs w:val="24"/>
        </w:rPr>
        <w:t xml:space="preserve"> et. al, 2012).</w:t>
      </w:r>
      <w:r w:rsidRPr="00460EB1">
        <w:rPr>
          <w:rFonts w:asciiTheme="majorBidi" w:eastAsia="Calibri" w:hAnsiTheme="majorBidi" w:cstheme="majorBidi"/>
          <w:color w:val="0D0D0D" w:themeColor="text1" w:themeTint="F2"/>
          <w:sz w:val="24"/>
          <w:szCs w:val="24"/>
        </w:rPr>
        <w:t xml:space="preserve"> </w:t>
      </w:r>
      <w:r w:rsidR="00D52AF8" w:rsidRPr="00460EB1">
        <w:rPr>
          <w:rFonts w:asciiTheme="majorBidi" w:eastAsia="Calibri" w:hAnsiTheme="majorBidi" w:cstheme="majorBidi"/>
          <w:color w:val="0D0D0D" w:themeColor="text1" w:themeTint="F2"/>
          <w:sz w:val="24"/>
          <w:szCs w:val="24"/>
        </w:rPr>
        <w:t>When using the</w:t>
      </w:r>
      <w:r w:rsidR="004D24C0" w:rsidRPr="00460EB1">
        <w:rPr>
          <w:rFonts w:asciiTheme="majorBidi" w:hAnsiTheme="majorBidi" w:cstheme="majorBidi"/>
          <w:sz w:val="24"/>
          <w:szCs w:val="24"/>
        </w:rPr>
        <w:t xml:space="preserve"> </w:t>
      </w:r>
      <w:r w:rsidR="004D24C0" w:rsidRPr="00460EB1">
        <w:rPr>
          <w:rFonts w:asciiTheme="majorBidi" w:eastAsia="Calibri" w:hAnsiTheme="majorBidi" w:cstheme="majorBidi"/>
          <w:color w:val="0D0D0D" w:themeColor="text1" w:themeTint="F2"/>
          <w:sz w:val="24"/>
          <w:szCs w:val="24"/>
        </w:rPr>
        <w:t xml:space="preserve">Minorities’ Diminished Return theory </w:t>
      </w:r>
      <w:r w:rsidR="00D52AF8" w:rsidRPr="00460EB1">
        <w:rPr>
          <w:rFonts w:asciiTheme="majorBidi" w:eastAsia="Calibri" w:hAnsiTheme="majorBidi" w:cstheme="majorBidi"/>
          <w:color w:val="0D0D0D" w:themeColor="text1" w:themeTint="F2"/>
          <w:sz w:val="24"/>
          <w:szCs w:val="24"/>
        </w:rPr>
        <w:t xml:space="preserve">as a guide, a study </w:t>
      </w:r>
      <w:r w:rsidR="004D24C0" w:rsidRPr="00460EB1">
        <w:rPr>
          <w:rFonts w:asciiTheme="majorBidi" w:eastAsia="Calibri" w:hAnsiTheme="majorBidi" w:cstheme="majorBidi"/>
          <w:color w:val="0D0D0D" w:themeColor="text1" w:themeTint="F2"/>
          <w:sz w:val="24"/>
          <w:szCs w:val="24"/>
        </w:rPr>
        <w:t xml:space="preserve">found that when African Americans attain higher education, they still do not consume more fruits and vegetables </w:t>
      </w:r>
      <w:r w:rsidR="00A01E79" w:rsidRPr="00460EB1">
        <w:rPr>
          <w:rFonts w:asciiTheme="majorBidi" w:eastAsia="Calibri" w:hAnsiTheme="majorBidi" w:cstheme="majorBidi"/>
          <w:color w:val="0D0D0D" w:themeColor="text1" w:themeTint="F2"/>
          <w:sz w:val="24"/>
          <w:szCs w:val="24"/>
        </w:rPr>
        <w:t xml:space="preserve">than their less educated counterparts </w:t>
      </w:r>
      <w:r w:rsidR="004D24C0" w:rsidRPr="00460EB1">
        <w:rPr>
          <w:rFonts w:asciiTheme="majorBidi" w:eastAsia="Calibri" w:hAnsiTheme="majorBidi" w:cstheme="majorBidi"/>
          <w:color w:val="0D0D0D" w:themeColor="text1" w:themeTint="F2"/>
          <w:sz w:val="24"/>
          <w:szCs w:val="24"/>
        </w:rPr>
        <w:t>due to racial inequality in educational gains (Assari and Lankarani, 2018).</w:t>
      </w:r>
      <w:r w:rsidRPr="00460EB1">
        <w:rPr>
          <w:rFonts w:asciiTheme="majorBidi" w:eastAsia="Calibri" w:hAnsiTheme="majorBidi" w:cstheme="majorBidi"/>
          <w:color w:val="0D0D0D" w:themeColor="text1" w:themeTint="F2"/>
          <w:sz w:val="24"/>
          <w:szCs w:val="24"/>
        </w:rPr>
        <w:t xml:space="preserve"> </w:t>
      </w:r>
      <w:r w:rsidR="006A726D" w:rsidRPr="00460EB1">
        <w:rPr>
          <w:rFonts w:asciiTheme="majorBidi" w:eastAsia="Calibri" w:hAnsiTheme="majorBidi" w:cstheme="majorBidi"/>
          <w:color w:val="0D0D0D" w:themeColor="text1" w:themeTint="F2"/>
          <w:sz w:val="24"/>
          <w:szCs w:val="24"/>
        </w:rPr>
        <w:t>When socioeconomic status was controlled for, a study found that Black-White disparities in Healthy Eating Index scores became smaller, while White-Hispanic disparities became greater</w:t>
      </w:r>
      <w:r w:rsidR="008928BD">
        <w:rPr>
          <w:rFonts w:asciiTheme="majorBidi" w:eastAsia="Calibri" w:hAnsiTheme="majorBidi" w:cstheme="majorBidi"/>
          <w:color w:val="0D0D0D" w:themeColor="text1" w:themeTint="F2"/>
          <w:sz w:val="24"/>
          <w:szCs w:val="24"/>
        </w:rPr>
        <w:t xml:space="preserve"> </w:t>
      </w:r>
      <w:r w:rsidR="008928BD" w:rsidRPr="00460EB1">
        <w:rPr>
          <w:rFonts w:asciiTheme="majorBidi" w:eastAsia="Calibri" w:hAnsiTheme="majorBidi" w:cstheme="majorBidi"/>
          <w:color w:val="0D0D0D" w:themeColor="text1" w:themeTint="F2"/>
          <w:sz w:val="24"/>
          <w:szCs w:val="24"/>
        </w:rPr>
        <w:t>(</w:t>
      </w:r>
      <w:r w:rsidR="008928BD" w:rsidRPr="00460EB1">
        <w:rPr>
          <w:rFonts w:asciiTheme="majorBidi" w:eastAsia="Arial" w:hAnsiTheme="majorBidi" w:cstheme="majorBidi"/>
          <w:color w:val="303030"/>
          <w:sz w:val="24"/>
          <w:szCs w:val="24"/>
        </w:rPr>
        <w:t>Wang, Y., &amp; Chen X</w:t>
      </w:r>
      <w:r w:rsidR="008928BD">
        <w:rPr>
          <w:rFonts w:asciiTheme="majorBidi" w:eastAsia="Arial" w:hAnsiTheme="majorBidi" w:cstheme="majorBidi"/>
          <w:color w:val="303030"/>
          <w:sz w:val="24"/>
          <w:szCs w:val="24"/>
        </w:rPr>
        <w:t>.</w:t>
      </w:r>
      <w:r w:rsidR="008928BD" w:rsidRPr="00460EB1">
        <w:rPr>
          <w:rFonts w:asciiTheme="majorBidi" w:eastAsia="Calibri" w:hAnsiTheme="majorBidi" w:cstheme="majorBidi"/>
          <w:color w:val="0D0D0D" w:themeColor="text1" w:themeTint="F2"/>
          <w:sz w:val="24"/>
          <w:szCs w:val="24"/>
        </w:rPr>
        <w:t>, 2011)</w:t>
      </w:r>
      <w:r w:rsidR="006A726D" w:rsidRPr="00460EB1">
        <w:rPr>
          <w:rFonts w:asciiTheme="majorBidi" w:eastAsia="Calibri" w:hAnsiTheme="majorBidi" w:cstheme="majorBidi"/>
          <w:color w:val="0D0D0D" w:themeColor="text1" w:themeTint="F2"/>
          <w:sz w:val="24"/>
          <w:szCs w:val="24"/>
        </w:rPr>
        <w:t>. Poor</w:t>
      </w:r>
      <w:r w:rsidR="006439B4" w:rsidRPr="00460EB1">
        <w:rPr>
          <w:rFonts w:asciiTheme="majorBidi" w:eastAsia="Calibri" w:hAnsiTheme="majorBidi" w:cstheme="majorBidi"/>
          <w:color w:val="0D0D0D" w:themeColor="text1" w:themeTint="F2"/>
          <w:sz w:val="24"/>
          <w:szCs w:val="24"/>
        </w:rPr>
        <w:t xml:space="preserve"> </w:t>
      </w:r>
      <w:r w:rsidR="006A726D" w:rsidRPr="00460EB1">
        <w:rPr>
          <w:rFonts w:asciiTheme="majorBidi" w:eastAsia="Calibri" w:hAnsiTheme="majorBidi" w:cstheme="majorBidi"/>
          <w:color w:val="0D0D0D" w:themeColor="text1" w:themeTint="F2"/>
          <w:sz w:val="24"/>
          <w:szCs w:val="24"/>
        </w:rPr>
        <w:t>quality food availability in disadvantaged areas with</w:t>
      </w:r>
      <w:r w:rsidR="00195535" w:rsidRPr="00460EB1">
        <w:rPr>
          <w:rFonts w:asciiTheme="majorBidi" w:eastAsia="Calibri" w:hAnsiTheme="majorBidi" w:cstheme="majorBidi"/>
          <w:color w:val="0D0D0D" w:themeColor="text1" w:themeTint="F2"/>
          <w:sz w:val="24"/>
          <w:szCs w:val="24"/>
        </w:rPr>
        <w:t xml:space="preserve"> majority</w:t>
      </w:r>
      <w:r w:rsidR="006A726D" w:rsidRPr="00460EB1">
        <w:rPr>
          <w:rFonts w:asciiTheme="majorBidi" w:eastAsia="Calibri" w:hAnsiTheme="majorBidi" w:cstheme="majorBidi"/>
          <w:color w:val="0D0D0D" w:themeColor="text1" w:themeTint="F2"/>
          <w:sz w:val="24"/>
          <w:szCs w:val="24"/>
        </w:rPr>
        <w:t xml:space="preserve"> ethnic minorities with low </w:t>
      </w:r>
      <w:r w:rsidR="001D0AAE" w:rsidRPr="00460EB1">
        <w:rPr>
          <w:rFonts w:asciiTheme="majorBidi" w:eastAsia="Calibri" w:hAnsiTheme="majorBidi" w:cstheme="majorBidi"/>
          <w:color w:val="0D0D0D" w:themeColor="text1" w:themeTint="F2"/>
          <w:sz w:val="24"/>
          <w:szCs w:val="24"/>
        </w:rPr>
        <w:t>socioeconomic status</w:t>
      </w:r>
      <w:r w:rsidR="006A726D" w:rsidRPr="00460EB1">
        <w:rPr>
          <w:rFonts w:asciiTheme="majorBidi" w:eastAsia="Calibri" w:hAnsiTheme="majorBidi" w:cstheme="majorBidi"/>
          <w:color w:val="0D0D0D" w:themeColor="text1" w:themeTint="F2"/>
          <w:sz w:val="24"/>
          <w:szCs w:val="24"/>
        </w:rPr>
        <w:t xml:space="preserve"> increase</w:t>
      </w:r>
      <w:r w:rsidR="008C07F4" w:rsidRPr="00460EB1">
        <w:rPr>
          <w:rFonts w:asciiTheme="majorBidi" w:eastAsia="Calibri" w:hAnsiTheme="majorBidi" w:cstheme="majorBidi"/>
          <w:color w:val="0D0D0D" w:themeColor="text1" w:themeTint="F2"/>
          <w:sz w:val="24"/>
          <w:szCs w:val="24"/>
        </w:rPr>
        <w:t>s</w:t>
      </w:r>
      <w:r w:rsidR="006A726D" w:rsidRPr="00460EB1">
        <w:rPr>
          <w:rFonts w:asciiTheme="majorBidi" w:eastAsia="Calibri" w:hAnsiTheme="majorBidi" w:cstheme="majorBidi"/>
          <w:color w:val="0D0D0D" w:themeColor="text1" w:themeTint="F2"/>
          <w:sz w:val="24"/>
          <w:szCs w:val="24"/>
        </w:rPr>
        <w:t xml:space="preserve"> the risk of obesity. While psychosocial factors do not explain ethnic differences in diet, exercise or weight, socioeconomic factors explain </w:t>
      </w:r>
      <w:r w:rsidR="008C07F4" w:rsidRPr="00460EB1">
        <w:rPr>
          <w:rFonts w:asciiTheme="majorBidi" w:eastAsia="Calibri" w:hAnsiTheme="majorBidi" w:cstheme="majorBidi"/>
          <w:color w:val="0D0D0D" w:themeColor="text1" w:themeTint="F2"/>
          <w:sz w:val="24"/>
          <w:szCs w:val="24"/>
        </w:rPr>
        <w:t>them</w:t>
      </w:r>
      <w:r w:rsidR="006A726D" w:rsidRPr="00460EB1">
        <w:rPr>
          <w:rFonts w:asciiTheme="majorBidi" w:eastAsia="Calibri" w:hAnsiTheme="majorBidi" w:cstheme="majorBidi"/>
          <w:color w:val="0D0D0D" w:themeColor="text1" w:themeTint="F2"/>
          <w:sz w:val="24"/>
          <w:szCs w:val="24"/>
        </w:rPr>
        <w:t xml:space="preserve"> better. The</w:t>
      </w:r>
      <w:r w:rsidR="008C07F4" w:rsidRPr="00460EB1">
        <w:rPr>
          <w:rFonts w:asciiTheme="majorBidi" w:eastAsia="Calibri" w:hAnsiTheme="majorBidi" w:cstheme="majorBidi"/>
          <w:color w:val="0D0D0D" w:themeColor="text1" w:themeTint="F2"/>
          <w:sz w:val="24"/>
          <w:szCs w:val="24"/>
        </w:rPr>
        <w:t xml:space="preserve"> study</w:t>
      </w:r>
      <w:r w:rsidR="006A726D" w:rsidRPr="00460EB1">
        <w:rPr>
          <w:rFonts w:asciiTheme="majorBidi" w:eastAsia="Calibri" w:hAnsiTheme="majorBidi" w:cstheme="majorBidi"/>
          <w:color w:val="0D0D0D" w:themeColor="text1" w:themeTint="F2"/>
          <w:sz w:val="24"/>
          <w:szCs w:val="24"/>
        </w:rPr>
        <w:t xml:space="preserve"> also found that women and older Americans overall have higher Healthy Eating Index scores</w:t>
      </w:r>
      <w:r w:rsidR="00E934CA">
        <w:rPr>
          <w:rFonts w:asciiTheme="majorBidi" w:eastAsia="Calibri" w:hAnsiTheme="majorBidi" w:cstheme="majorBidi"/>
          <w:color w:val="0D0D0D" w:themeColor="text1" w:themeTint="F2"/>
          <w:sz w:val="24"/>
          <w:szCs w:val="24"/>
        </w:rPr>
        <w:t xml:space="preserve">. </w:t>
      </w:r>
      <w:r w:rsidR="00F229D2" w:rsidRPr="00460EB1">
        <w:rPr>
          <w:rFonts w:asciiTheme="majorBidi" w:eastAsia="Calibri" w:hAnsiTheme="majorBidi" w:cstheme="majorBidi"/>
          <w:color w:val="000000" w:themeColor="text1"/>
          <w:sz w:val="24"/>
          <w:szCs w:val="24"/>
        </w:rPr>
        <w:t>Areas with more African Americans have mainly access to small grocery and convenience stores which have higher prices and less variety than supermarkets</w:t>
      </w:r>
      <w:r w:rsidR="00E934CA">
        <w:rPr>
          <w:rFonts w:asciiTheme="majorBidi" w:eastAsia="Calibri" w:hAnsiTheme="majorBidi" w:cstheme="majorBidi"/>
          <w:color w:val="000000" w:themeColor="text1"/>
          <w:sz w:val="24"/>
          <w:szCs w:val="24"/>
        </w:rPr>
        <w:t xml:space="preserve"> </w:t>
      </w:r>
      <w:r w:rsidR="00E934CA" w:rsidRPr="00460EB1">
        <w:rPr>
          <w:rFonts w:asciiTheme="majorBidi" w:eastAsia="Calibri" w:hAnsiTheme="majorBidi" w:cstheme="majorBidi"/>
          <w:color w:val="000000" w:themeColor="text1"/>
          <w:sz w:val="24"/>
          <w:szCs w:val="24"/>
        </w:rPr>
        <w:t>(Dunn et. al, 2011).</w:t>
      </w:r>
      <w:r w:rsidR="00F229D2" w:rsidRPr="00460EB1">
        <w:rPr>
          <w:rFonts w:asciiTheme="majorBidi" w:eastAsia="Calibri" w:hAnsiTheme="majorBidi" w:cstheme="majorBidi"/>
          <w:color w:val="000000" w:themeColor="text1"/>
          <w:sz w:val="24"/>
          <w:szCs w:val="24"/>
        </w:rPr>
        <w:t xml:space="preserve"> However, this is not true for Hispanics. The authors are led to believe that this may explain the differences between rates of obesity for white people and African Americans</w:t>
      </w:r>
      <w:r w:rsidR="00E934CA">
        <w:rPr>
          <w:rFonts w:asciiTheme="majorBidi" w:eastAsia="Calibri" w:hAnsiTheme="majorBidi" w:cstheme="majorBidi"/>
          <w:color w:val="000000" w:themeColor="text1"/>
          <w:sz w:val="24"/>
          <w:szCs w:val="24"/>
        </w:rPr>
        <w:t>.</w:t>
      </w:r>
      <w:r w:rsidR="00DD3841">
        <w:rPr>
          <w:rFonts w:asciiTheme="majorBidi" w:eastAsia="Calibri" w:hAnsiTheme="majorBidi" w:cstheme="majorBidi"/>
          <w:color w:val="000000" w:themeColor="text1"/>
          <w:sz w:val="24"/>
          <w:szCs w:val="24"/>
        </w:rPr>
        <w:t xml:space="preserve"> Racial differences </w:t>
      </w:r>
      <w:r w:rsidR="00445E30">
        <w:rPr>
          <w:rFonts w:asciiTheme="majorBidi" w:eastAsia="Calibri" w:hAnsiTheme="majorBidi" w:cstheme="majorBidi"/>
          <w:color w:val="000000" w:themeColor="text1"/>
          <w:sz w:val="24"/>
          <w:szCs w:val="24"/>
        </w:rPr>
        <w:t>have been shown</w:t>
      </w:r>
      <w:r w:rsidR="00DD3841">
        <w:rPr>
          <w:rFonts w:asciiTheme="majorBidi" w:eastAsia="Calibri" w:hAnsiTheme="majorBidi" w:cstheme="majorBidi"/>
          <w:color w:val="000000" w:themeColor="text1"/>
          <w:sz w:val="24"/>
          <w:szCs w:val="24"/>
        </w:rPr>
        <w:t xml:space="preserve"> </w:t>
      </w:r>
      <w:r w:rsidR="00445E30">
        <w:rPr>
          <w:rFonts w:asciiTheme="majorBidi" w:eastAsia="Calibri" w:hAnsiTheme="majorBidi" w:cstheme="majorBidi"/>
          <w:color w:val="000000" w:themeColor="text1"/>
          <w:sz w:val="24"/>
          <w:szCs w:val="24"/>
        </w:rPr>
        <w:t xml:space="preserve">to create health </w:t>
      </w:r>
      <w:r w:rsidR="00AB190E">
        <w:rPr>
          <w:rFonts w:asciiTheme="majorBidi" w:eastAsia="Calibri" w:hAnsiTheme="majorBidi" w:cstheme="majorBidi"/>
          <w:color w:val="000000" w:themeColor="text1"/>
          <w:sz w:val="24"/>
          <w:szCs w:val="24"/>
        </w:rPr>
        <w:t>inequality</w:t>
      </w:r>
      <w:r w:rsidR="00445E30">
        <w:rPr>
          <w:rFonts w:asciiTheme="majorBidi" w:eastAsia="Calibri" w:hAnsiTheme="majorBidi" w:cstheme="majorBidi"/>
          <w:color w:val="000000" w:themeColor="text1"/>
          <w:sz w:val="24"/>
          <w:szCs w:val="24"/>
        </w:rPr>
        <w:t>.</w:t>
      </w:r>
      <w:r w:rsidR="00DD3841">
        <w:rPr>
          <w:rFonts w:asciiTheme="majorBidi" w:eastAsia="Calibri" w:hAnsiTheme="majorBidi" w:cstheme="majorBidi"/>
          <w:color w:val="000000" w:themeColor="text1"/>
          <w:sz w:val="24"/>
          <w:szCs w:val="24"/>
        </w:rPr>
        <w:t xml:space="preserve"> </w:t>
      </w:r>
    </w:p>
    <w:p w14:paraId="1B20C473" w14:textId="77777777" w:rsidR="00E934CA" w:rsidRPr="00460EB1" w:rsidRDefault="00E934CA" w:rsidP="00780B9B">
      <w:pPr>
        <w:spacing w:line="360" w:lineRule="auto"/>
        <w:ind w:firstLine="720"/>
        <w:rPr>
          <w:rFonts w:asciiTheme="majorBidi" w:eastAsia="Calibri" w:hAnsiTheme="majorBidi" w:cstheme="majorBidi"/>
          <w:color w:val="0D0D0D" w:themeColor="text1" w:themeTint="F2"/>
          <w:sz w:val="24"/>
          <w:szCs w:val="24"/>
        </w:rPr>
      </w:pPr>
    </w:p>
    <w:p w14:paraId="7842387A" w14:textId="4218F92D" w:rsidR="00434630" w:rsidRPr="00460EB1" w:rsidRDefault="00434630" w:rsidP="00531C71">
      <w:pPr>
        <w:spacing w:line="360" w:lineRule="auto"/>
        <w:ind w:firstLine="720"/>
        <w:rPr>
          <w:rFonts w:asciiTheme="majorBidi" w:eastAsia="Calibri" w:hAnsiTheme="majorBidi" w:cstheme="majorBidi"/>
          <w:i/>
          <w:iCs/>
          <w:color w:val="0D0D0D" w:themeColor="text1" w:themeTint="F2"/>
          <w:sz w:val="24"/>
          <w:szCs w:val="24"/>
        </w:rPr>
      </w:pPr>
      <w:r w:rsidRPr="00460EB1">
        <w:rPr>
          <w:rFonts w:asciiTheme="majorBidi" w:eastAsia="Calibri" w:hAnsiTheme="majorBidi" w:cstheme="majorBidi"/>
          <w:i/>
          <w:iCs/>
          <w:color w:val="0D0D0D" w:themeColor="text1" w:themeTint="F2"/>
          <w:sz w:val="24"/>
          <w:szCs w:val="24"/>
        </w:rPr>
        <w:lastRenderedPageBreak/>
        <w:t>Gender</w:t>
      </w:r>
    </w:p>
    <w:p w14:paraId="09359470" w14:textId="1DD33D3B" w:rsidR="00E41CAE" w:rsidRPr="00460EB1" w:rsidRDefault="00D96EFD" w:rsidP="00780B9B">
      <w:pPr>
        <w:spacing w:line="360" w:lineRule="auto"/>
        <w:ind w:firstLine="720"/>
        <w:rPr>
          <w:rFonts w:asciiTheme="majorBidi" w:eastAsia="Calibri" w:hAnsiTheme="majorBidi" w:cstheme="majorBidi"/>
          <w:color w:val="0D0D0D" w:themeColor="text1" w:themeTint="F2"/>
          <w:sz w:val="24"/>
          <w:szCs w:val="24"/>
        </w:rPr>
      </w:pPr>
      <w:r>
        <w:rPr>
          <w:rFonts w:asciiTheme="majorBidi" w:eastAsia="Calibri" w:hAnsiTheme="majorBidi" w:cstheme="majorBidi"/>
          <w:color w:val="0D0D0D" w:themeColor="text1" w:themeTint="F2"/>
          <w:sz w:val="24"/>
          <w:szCs w:val="24"/>
        </w:rPr>
        <w:t xml:space="preserve">Research has shown that there are </w:t>
      </w:r>
      <w:r w:rsidR="00113709">
        <w:rPr>
          <w:rFonts w:asciiTheme="majorBidi" w:eastAsia="Calibri" w:hAnsiTheme="majorBidi" w:cstheme="majorBidi"/>
          <w:color w:val="0D0D0D" w:themeColor="text1" w:themeTint="F2"/>
          <w:sz w:val="24"/>
          <w:szCs w:val="24"/>
        </w:rPr>
        <w:t xml:space="preserve">significant </w:t>
      </w:r>
      <w:r>
        <w:rPr>
          <w:rFonts w:asciiTheme="majorBidi" w:eastAsia="Calibri" w:hAnsiTheme="majorBidi" w:cstheme="majorBidi"/>
          <w:color w:val="0D0D0D" w:themeColor="text1" w:themeTint="F2"/>
          <w:sz w:val="24"/>
          <w:szCs w:val="24"/>
        </w:rPr>
        <w:t>differences between male and female levels of physical activity and eat</w:t>
      </w:r>
      <w:r w:rsidR="001E2565">
        <w:rPr>
          <w:rFonts w:asciiTheme="majorBidi" w:eastAsia="Calibri" w:hAnsiTheme="majorBidi" w:cstheme="majorBidi"/>
          <w:color w:val="0D0D0D" w:themeColor="text1" w:themeTint="F2"/>
          <w:sz w:val="24"/>
          <w:szCs w:val="24"/>
        </w:rPr>
        <w:t>ing</w:t>
      </w:r>
      <w:r>
        <w:rPr>
          <w:rFonts w:asciiTheme="majorBidi" w:eastAsia="Calibri" w:hAnsiTheme="majorBidi" w:cstheme="majorBidi"/>
          <w:color w:val="0D0D0D" w:themeColor="text1" w:themeTint="F2"/>
          <w:sz w:val="24"/>
          <w:szCs w:val="24"/>
        </w:rPr>
        <w:t xml:space="preserve"> healthy. </w:t>
      </w:r>
      <w:r w:rsidR="00434630" w:rsidRPr="00460EB1">
        <w:rPr>
          <w:rFonts w:asciiTheme="majorBidi" w:eastAsia="Calibri" w:hAnsiTheme="majorBidi" w:cstheme="majorBidi"/>
          <w:color w:val="0D0D0D" w:themeColor="text1" w:themeTint="F2"/>
          <w:sz w:val="24"/>
          <w:szCs w:val="24"/>
        </w:rPr>
        <w:t xml:space="preserve">Differences </w:t>
      </w:r>
      <w:r w:rsidR="00DB677D" w:rsidRPr="00460EB1">
        <w:rPr>
          <w:rFonts w:asciiTheme="majorBidi" w:eastAsia="Calibri" w:hAnsiTheme="majorBidi" w:cstheme="majorBidi"/>
          <w:color w:val="0D0D0D" w:themeColor="text1" w:themeTint="F2"/>
          <w:sz w:val="24"/>
          <w:szCs w:val="24"/>
        </w:rPr>
        <w:t>have been</w:t>
      </w:r>
      <w:r w:rsidR="00434630" w:rsidRPr="00460EB1">
        <w:rPr>
          <w:rFonts w:asciiTheme="majorBidi" w:eastAsia="Calibri" w:hAnsiTheme="majorBidi" w:cstheme="majorBidi"/>
          <w:color w:val="0D0D0D" w:themeColor="text1" w:themeTint="F2"/>
          <w:sz w:val="24"/>
          <w:szCs w:val="24"/>
        </w:rPr>
        <w:t xml:space="preserve"> found </w:t>
      </w:r>
      <w:r w:rsidR="004457E9" w:rsidRPr="00460EB1">
        <w:rPr>
          <w:rFonts w:asciiTheme="majorBidi" w:eastAsia="Calibri" w:hAnsiTheme="majorBidi" w:cstheme="majorBidi"/>
          <w:color w:val="0D0D0D" w:themeColor="text1" w:themeTint="F2"/>
          <w:sz w:val="24"/>
          <w:szCs w:val="24"/>
        </w:rPr>
        <w:t>in females exercising more often than males, and females exercise more for the intent of being healthier</w:t>
      </w:r>
      <w:r w:rsidR="00CE5B7C" w:rsidRPr="00460EB1">
        <w:rPr>
          <w:rFonts w:asciiTheme="majorBidi" w:eastAsia="Calibri" w:hAnsiTheme="majorBidi" w:cstheme="majorBidi"/>
          <w:color w:val="0D0D0D" w:themeColor="text1" w:themeTint="F2"/>
          <w:sz w:val="24"/>
          <w:szCs w:val="24"/>
        </w:rPr>
        <w:t xml:space="preserve"> (Craft et. al, 2014). </w:t>
      </w:r>
      <w:r w:rsidR="00E41CAE" w:rsidRPr="00460EB1">
        <w:rPr>
          <w:rFonts w:asciiTheme="majorBidi" w:eastAsia="Calibri" w:hAnsiTheme="majorBidi" w:cstheme="majorBidi"/>
          <w:color w:val="0D0D0D" w:themeColor="text1" w:themeTint="F2"/>
          <w:sz w:val="24"/>
          <w:szCs w:val="24"/>
        </w:rPr>
        <w:t>Rural females outperform</w:t>
      </w:r>
      <w:r w:rsidR="008C07F4" w:rsidRPr="00460EB1">
        <w:rPr>
          <w:rFonts w:asciiTheme="majorBidi" w:eastAsia="Calibri" w:hAnsiTheme="majorBidi" w:cstheme="majorBidi"/>
          <w:color w:val="0D0D0D" w:themeColor="text1" w:themeTint="F2"/>
          <w:sz w:val="24"/>
          <w:szCs w:val="24"/>
        </w:rPr>
        <w:t xml:space="preserve"> rural</w:t>
      </w:r>
      <w:r w:rsidR="00E41CAE" w:rsidRPr="00460EB1">
        <w:rPr>
          <w:rFonts w:asciiTheme="majorBidi" w:eastAsia="Calibri" w:hAnsiTheme="majorBidi" w:cstheme="majorBidi"/>
          <w:color w:val="0D0D0D" w:themeColor="text1" w:themeTint="F2"/>
          <w:sz w:val="24"/>
          <w:szCs w:val="24"/>
        </w:rPr>
        <w:t xml:space="preserve"> males when it comes to healthy eating and consuming more than 5 servings of fruits and vegetables per day (</w:t>
      </w:r>
      <w:r w:rsidR="00B26DDB" w:rsidRPr="00460EB1">
        <w:rPr>
          <w:rFonts w:asciiTheme="majorBidi" w:eastAsia="Calibri" w:hAnsiTheme="majorBidi" w:cstheme="majorBidi"/>
          <w:color w:val="0D0D0D" w:themeColor="text1" w:themeTint="F2"/>
          <w:sz w:val="24"/>
          <w:szCs w:val="24"/>
        </w:rPr>
        <w:t>Lutfiyya</w:t>
      </w:r>
      <w:r w:rsidR="00E41CAE" w:rsidRPr="00460EB1">
        <w:rPr>
          <w:rFonts w:asciiTheme="majorBidi" w:eastAsia="Calibri" w:hAnsiTheme="majorBidi" w:cstheme="majorBidi"/>
          <w:color w:val="0D0D0D" w:themeColor="text1" w:themeTint="F2"/>
          <w:sz w:val="24"/>
          <w:szCs w:val="24"/>
        </w:rPr>
        <w:t xml:space="preserve"> et. al, 2012). </w:t>
      </w:r>
      <w:r w:rsidR="001E782D" w:rsidRPr="00460EB1">
        <w:rPr>
          <w:rFonts w:asciiTheme="majorBidi" w:eastAsia="Calibri" w:hAnsiTheme="majorBidi" w:cstheme="majorBidi"/>
          <w:color w:val="0D0D0D" w:themeColor="text1" w:themeTint="F2"/>
          <w:sz w:val="24"/>
          <w:szCs w:val="24"/>
        </w:rPr>
        <w:t>Women and older Americans overall have higher Healthy Eating Index scores (</w:t>
      </w:r>
      <w:r w:rsidR="001E782D" w:rsidRPr="00460EB1">
        <w:rPr>
          <w:rFonts w:asciiTheme="majorBidi" w:eastAsia="Arial" w:hAnsiTheme="majorBidi" w:cstheme="majorBidi"/>
          <w:color w:val="303030"/>
          <w:sz w:val="24"/>
          <w:szCs w:val="24"/>
        </w:rPr>
        <w:t>Wang, Y., &amp; Chen X</w:t>
      </w:r>
      <w:r w:rsidR="00262795">
        <w:rPr>
          <w:rFonts w:asciiTheme="majorBidi" w:eastAsia="Arial" w:hAnsiTheme="majorBidi" w:cstheme="majorBidi"/>
          <w:color w:val="303030"/>
          <w:sz w:val="24"/>
          <w:szCs w:val="24"/>
        </w:rPr>
        <w:t>.</w:t>
      </w:r>
      <w:r w:rsidR="001E782D" w:rsidRPr="00460EB1">
        <w:rPr>
          <w:rFonts w:asciiTheme="majorBidi" w:eastAsia="Calibri" w:hAnsiTheme="majorBidi" w:cstheme="majorBidi"/>
          <w:color w:val="0D0D0D" w:themeColor="text1" w:themeTint="F2"/>
          <w:sz w:val="24"/>
          <w:szCs w:val="24"/>
        </w:rPr>
        <w:t>, 2011).</w:t>
      </w:r>
      <w:r w:rsidR="00780B9B" w:rsidRPr="00460EB1">
        <w:rPr>
          <w:rFonts w:asciiTheme="majorBidi" w:eastAsia="Calibri" w:hAnsiTheme="majorBidi" w:cstheme="majorBidi"/>
          <w:color w:val="0D0D0D" w:themeColor="text1" w:themeTint="F2"/>
          <w:sz w:val="24"/>
          <w:szCs w:val="24"/>
        </w:rPr>
        <w:t xml:space="preserve"> </w:t>
      </w:r>
      <w:r w:rsidR="007359E0" w:rsidRPr="00460EB1">
        <w:rPr>
          <w:rFonts w:asciiTheme="majorBidi" w:eastAsia="Calibri" w:hAnsiTheme="majorBidi" w:cstheme="majorBidi"/>
          <w:color w:val="0D0D0D" w:themeColor="text1" w:themeTint="F2"/>
          <w:sz w:val="24"/>
          <w:szCs w:val="24"/>
        </w:rPr>
        <w:t>Eating food away from home is more common among males than females</w:t>
      </w:r>
      <w:r w:rsidR="00022F01">
        <w:rPr>
          <w:rFonts w:asciiTheme="majorBidi" w:eastAsia="Calibri" w:hAnsiTheme="majorBidi" w:cstheme="majorBidi"/>
          <w:color w:val="0D0D0D" w:themeColor="text1" w:themeTint="F2"/>
          <w:sz w:val="24"/>
          <w:szCs w:val="24"/>
        </w:rPr>
        <w:t xml:space="preserve"> </w:t>
      </w:r>
      <w:r w:rsidR="00022F01" w:rsidRPr="00460EB1">
        <w:rPr>
          <w:rFonts w:asciiTheme="majorBidi" w:eastAsia="Calibri" w:hAnsiTheme="majorBidi" w:cstheme="majorBidi"/>
          <w:color w:val="0D0D0D" w:themeColor="text1" w:themeTint="F2"/>
          <w:sz w:val="24"/>
          <w:szCs w:val="24"/>
        </w:rPr>
        <w:t>(Seguin et. al, 2016).</w:t>
      </w:r>
      <w:r w:rsidR="007359E0" w:rsidRPr="00460EB1">
        <w:rPr>
          <w:rFonts w:asciiTheme="majorBidi" w:eastAsia="Calibri" w:hAnsiTheme="majorBidi" w:cstheme="majorBidi"/>
          <w:color w:val="0D0D0D" w:themeColor="text1" w:themeTint="F2"/>
          <w:sz w:val="24"/>
          <w:szCs w:val="24"/>
        </w:rPr>
        <w:t xml:space="preserve"> </w:t>
      </w:r>
      <w:r w:rsidR="007F106B" w:rsidRPr="00460EB1">
        <w:rPr>
          <w:rFonts w:asciiTheme="majorBidi" w:eastAsia="Calibri" w:hAnsiTheme="majorBidi" w:cstheme="majorBidi"/>
          <w:color w:val="0D0D0D" w:themeColor="text1" w:themeTint="F2"/>
          <w:sz w:val="24"/>
          <w:szCs w:val="24"/>
        </w:rPr>
        <w:t xml:space="preserve">Higher BMI </w:t>
      </w:r>
      <w:r w:rsidR="005064AC" w:rsidRPr="00460EB1">
        <w:rPr>
          <w:rFonts w:asciiTheme="majorBidi" w:eastAsia="Calibri" w:hAnsiTheme="majorBidi" w:cstheme="majorBidi"/>
          <w:color w:val="0D0D0D" w:themeColor="text1" w:themeTint="F2"/>
          <w:sz w:val="24"/>
          <w:szCs w:val="24"/>
        </w:rPr>
        <w:t>has been found to be</w:t>
      </w:r>
      <w:r w:rsidR="007F106B" w:rsidRPr="00460EB1">
        <w:rPr>
          <w:rFonts w:asciiTheme="majorBidi" w:eastAsia="Calibri" w:hAnsiTheme="majorBidi" w:cstheme="majorBidi"/>
          <w:color w:val="0D0D0D" w:themeColor="text1" w:themeTint="F2"/>
          <w:sz w:val="24"/>
          <w:szCs w:val="24"/>
        </w:rPr>
        <w:t xml:space="preserve"> linked with people who regularly consume food away from home and eat less fruits and vegetables</w:t>
      </w:r>
      <w:r w:rsidR="00022F01">
        <w:rPr>
          <w:rFonts w:asciiTheme="majorBidi" w:eastAsia="Calibri" w:hAnsiTheme="majorBidi" w:cstheme="majorBidi"/>
          <w:color w:val="0D0D0D" w:themeColor="text1" w:themeTint="F2"/>
          <w:sz w:val="24"/>
          <w:szCs w:val="24"/>
        </w:rPr>
        <w:t xml:space="preserve">. </w:t>
      </w:r>
      <w:r w:rsidR="00E41CAE" w:rsidRPr="00460EB1">
        <w:rPr>
          <w:rFonts w:asciiTheme="majorBidi" w:eastAsia="Calibri" w:hAnsiTheme="majorBidi" w:cstheme="majorBidi"/>
          <w:color w:val="0D0D0D" w:themeColor="text1" w:themeTint="F2"/>
          <w:sz w:val="24"/>
          <w:szCs w:val="24"/>
        </w:rPr>
        <w:t>A relationship was found between smartphone health app usage and fruit and vegetable intake</w:t>
      </w:r>
      <w:r w:rsidR="00022F01">
        <w:rPr>
          <w:rFonts w:asciiTheme="majorBidi" w:eastAsia="Calibri" w:hAnsiTheme="majorBidi" w:cstheme="majorBidi"/>
          <w:color w:val="0D0D0D" w:themeColor="text1" w:themeTint="F2"/>
          <w:sz w:val="24"/>
          <w:szCs w:val="24"/>
        </w:rPr>
        <w:t xml:space="preserve"> </w:t>
      </w:r>
      <w:r w:rsidR="00022F01" w:rsidRPr="00460EB1">
        <w:rPr>
          <w:rFonts w:asciiTheme="majorBidi" w:eastAsia="Calibri" w:hAnsiTheme="majorBidi" w:cstheme="majorBidi"/>
          <w:color w:val="0D0D0D" w:themeColor="text1" w:themeTint="F2"/>
          <w:sz w:val="24"/>
          <w:szCs w:val="24"/>
        </w:rPr>
        <w:t>(Carroll et. al, 2017).</w:t>
      </w:r>
      <w:r w:rsidR="00E41CAE" w:rsidRPr="00460EB1">
        <w:rPr>
          <w:rFonts w:asciiTheme="majorBidi" w:eastAsia="Calibri" w:hAnsiTheme="majorBidi" w:cstheme="majorBidi"/>
          <w:color w:val="0D0D0D" w:themeColor="text1" w:themeTint="F2"/>
          <w:sz w:val="24"/>
          <w:szCs w:val="24"/>
        </w:rPr>
        <w:t xml:space="preserve"> One study found that young adults who are healthy have higher education and higher income and are more likely to use health apps. App users were also more likely to increase their intake in fruits and vegetables, and exercise more. However, males were also found to be less likely to have a health app on their smartphone</w:t>
      </w:r>
      <w:r w:rsidR="008C07F4" w:rsidRPr="00460EB1">
        <w:rPr>
          <w:rFonts w:asciiTheme="majorBidi" w:eastAsia="Calibri" w:hAnsiTheme="majorBidi" w:cstheme="majorBidi"/>
          <w:color w:val="0D0D0D" w:themeColor="text1" w:themeTint="F2"/>
          <w:sz w:val="24"/>
          <w:szCs w:val="24"/>
        </w:rPr>
        <w:t>s</w:t>
      </w:r>
      <w:r w:rsidR="00E41CAE" w:rsidRPr="00460EB1">
        <w:rPr>
          <w:rFonts w:asciiTheme="majorBidi" w:eastAsia="Calibri" w:hAnsiTheme="majorBidi" w:cstheme="majorBidi"/>
          <w:color w:val="0D0D0D" w:themeColor="text1" w:themeTint="F2"/>
          <w:sz w:val="24"/>
          <w:szCs w:val="24"/>
        </w:rPr>
        <w:t>. “Males, those with lower education, and older US adults were less likely to engage in a number of eHealth activities</w:t>
      </w:r>
      <w:r w:rsidR="00022F01">
        <w:rPr>
          <w:rFonts w:asciiTheme="majorBidi" w:eastAsia="Calibri" w:hAnsiTheme="majorBidi" w:cstheme="majorBidi"/>
          <w:color w:val="0D0D0D" w:themeColor="text1" w:themeTint="F2"/>
          <w:sz w:val="24"/>
          <w:szCs w:val="24"/>
        </w:rPr>
        <w:t>.”</w:t>
      </w:r>
      <w:r>
        <w:rPr>
          <w:rFonts w:asciiTheme="majorBidi" w:eastAsia="Calibri" w:hAnsiTheme="majorBidi" w:cstheme="majorBidi"/>
          <w:color w:val="0D0D0D" w:themeColor="text1" w:themeTint="F2"/>
          <w:sz w:val="24"/>
          <w:szCs w:val="24"/>
        </w:rPr>
        <w:t xml:space="preserve"> </w:t>
      </w:r>
      <w:r w:rsidRPr="00460EB1">
        <w:rPr>
          <w:rFonts w:asciiTheme="majorBidi" w:eastAsia="Calibri" w:hAnsiTheme="majorBidi" w:cstheme="majorBidi"/>
          <w:color w:val="0D0D0D" w:themeColor="text1" w:themeTint="F2"/>
          <w:sz w:val="24"/>
          <w:szCs w:val="24"/>
        </w:rPr>
        <w:t>When compared to males, females have been shown to be overall more health-conscious.</w:t>
      </w:r>
    </w:p>
    <w:p w14:paraId="22CFF60A" w14:textId="4BAE55A4" w:rsidR="00F4157E" w:rsidRPr="00460EB1" w:rsidRDefault="00294181" w:rsidP="00026031">
      <w:pPr>
        <w:spacing w:line="360" w:lineRule="auto"/>
        <w:ind w:firstLine="720"/>
        <w:rPr>
          <w:rFonts w:asciiTheme="majorBidi" w:eastAsia="Calibri" w:hAnsiTheme="majorBidi" w:cstheme="majorBidi"/>
          <w:i/>
          <w:iCs/>
          <w:color w:val="0D0D0D" w:themeColor="text1" w:themeTint="F2"/>
          <w:sz w:val="24"/>
          <w:szCs w:val="24"/>
        </w:rPr>
      </w:pPr>
      <w:r w:rsidRPr="00460EB1">
        <w:rPr>
          <w:rFonts w:asciiTheme="majorBidi" w:eastAsia="Calibri" w:hAnsiTheme="majorBidi" w:cstheme="majorBidi"/>
          <w:i/>
          <w:iCs/>
          <w:color w:val="0D0D0D" w:themeColor="text1" w:themeTint="F2"/>
          <w:sz w:val="24"/>
          <w:szCs w:val="24"/>
        </w:rPr>
        <w:t>Socioeconomic status</w:t>
      </w:r>
    </w:p>
    <w:p w14:paraId="68C0B613" w14:textId="73E032CB" w:rsidR="00F229D2" w:rsidRPr="00460EB1" w:rsidRDefault="00386B64" w:rsidP="00780B9B">
      <w:pPr>
        <w:spacing w:line="360" w:lineRule="auto"/>
        <w:ind w:firstLine="720"/>
        <w:rPr>
          <w:rFonts w:asciiTheme="majorBidi" w:eastAsia="Calibri" w:hAnsiTheme="majorBidi" w:cstheme="majorBidi"/>
          <w:color w:val="0D0D0D" w:themeColor="text1" w:themeTint="F2"/>
          <w:sz w:val="24"/>
          <w:szCs w:val="24"/>
        </w:rPr>
      </w:pPr>
      <w:r w:rsidRPr="00460EB1">
        <w:rPr>
          <w:rFonts w:asciiTheme="majorBidi" w:eastAsia="Calibri" w:hAnsiTheme="majorBidi" w:cstheme="majorBidi"/>
          <w:color w:val="0D0D0D" w:themeColor="text1" w:themeTint="F2"/>
          <w:sz w:val="24"/>
          <w:szCs w:val="24"/>
        </w:rPr>
        <w:t xml:space="preserve">It </w:t>
      </w:r>
      <w:r w:rsidR="00440849">
        <w:rPr>
          <w:rFonts w:asciiTheme="majorBidi" w:eastAsia="Calibri" w:hAnsiTheme="majorBidi" w:cstheme="majorBidi"/>
          <w:color w:val="0D0D0D" w:themeColor="text1" w:themeTint="F2"/>
          <w:sz w:val="24"/>
          <w:szCs w:val="24"/>
        </w:rPr>
        <w:t>has been</w:t>
      </w:r>
      <w:r w:rsidRPr="00460EB1">
        <w:rPr>
          <w:rFonts w:asciiTheme="majorBidi" w:eastAsia="Calibri" w:hAnsiTheme="majorBidi" w:cstheme="majorBidi"/>
          <w:color w:val="0D0D0D" w:themeColor="text1" w:themeTint="F2"/>
          <w:sz w:val="24"/>
          <w:szCs w:val="24"/>
        </w:rPr>
        <w:t xml:space="preserve"> observed that obesity is more frequent among low income, low educated people</w:t>
      </w:r>
      <w:r w:rsidR="00780B9B" w:rsidRPr="00460EB1">
        <w:rPr>
          <w:rFonts w:asciiTheme="majorBidi" w:eastAsia="Calibri" w:hAnsiTheme="majorBidi" w:cstheme="majorBidi"/>
          <w:color w:val="0D0D0D" w:themeColor="text1" w:themeTint="F2"/>
          <w:sz w:val="24"/>
          <w:szCs w:val="24"/>
        </w:rPr>
        <w:t>.</w:t>
      </w:r>
      <w:r w:rsidRPr="00460EB1">
        <w:rPr>
          <w:rFonts w:asciiTheme="majorBidi" w:eastAsia="Calibri" w:hAnsiTheme="majorBidi" w:cstheme="majorBidi"/>
          <w:color w:val="0D0D0D" w:themeColor="text1" w:themeTint="F2"/>
          <w:sz w:val="24"/>
          <w:szCs w:val="24"/>
        </w:rPr>
        <w:t xml:space="preserve"> </w:t>
      </w:r>
      <w:r w:rsidR="005E2B4F" w:rsidRPr="00460EB1">
        <w:rPr>
          <w:rFonts w:asciiTheme="majorBidi" w:eastAsia="Calibri" w:hAnsiTheme="majorBidi" w:cstheme="majorBidi"/>
          <w:color w:val="0D0D0D" w:themeColor="text1" w:themeTint="F2"/>
          <w:sz w:val="24"/>
          <w:szCs w:val="24"/>
        </w:rPr>
        <w:t xml:space="preserve">A </w:t>
      </w:r>
      <w:r w:rsidR="00E3305E" w:rsidRPr="00460EB1">
        <w:rPr>
          <w:rFonts w:asciiTheme="majorBidi" w:eastAsia="Calibri" w:hAnsiTheme="majorBidi" w:cstheme="majorBidi"/>
          <w:color w:val="0D0D0D" w:themeColor="text1" w:themeTint="F2"/>
          <w:sz w:val="24"/>
          <w:szCs w:val="24"/>
        </w:rPr>
        <w:t>study tested the</w:t>
      </w:r>
      <w:r w:rsidR="02B146FA" w:rsidRPr="00460EB1">
        <w:rPr>
          <w:rFonts w:asciiTheme="majorBidi" w:eastAsia="Calibri" w:hAnsiTheme="majorBidi" w:cstheme="majorBidi"/>
          <w:color w:val="0D0D0D" w:themeColor="text1" w:themeTint="F2"/>
          <w:sz w:val="24"/>
          <w:szCs w:val="24"/>
        </w:rPr>
        <w:t xml:space="preserve"> Economic Utility theory, </w:t>
      </w:r>
      <w:r w:rsidR="005E2B4F" w:rsidRPr="00460EB1">
        <w:rPr>
          <w:rFonts w:asciiTheme="majorBidi" w:eastAsia="Calibri" w:hAnsiTheme="majorBidi" w:cstheme="majorBidi"/>
          <w:color w:val="0D0D0D" w:themeColor="text1" w:themeTint="F2"/>
          <w:sz w:val="24"/>
          <w:szCs w:val="24"/>
        </w:rPr>
        <w:t xml:space="preserve">where </w:t>
      </w:r>
      <w:r w:rsidR="02B146FA" w:rsidRPr="00460EB1">
        <w:rPr>
          <w:rFonts w:asciiTheme="majorBidi" w:eastAsia="Calibri" w:hAnsiTheme="majorBidi" w:cstheme="majorBidi"/>
          <w:color w:val="0D0D0D" w:themeColor="text1" w:themeTint="F2"/>
          <w:sz w:val="24"/>
          <w:szCs w:val="24"/>
        </w:rPr>
        <w:t xml:space="preserve">consumers are constrained by price and </w:t>
      </w:r>
      <w:r w:rsidR="008C07F4" w:rsidRPr="00460EB1">
        <w:rPr>
          <w:rFonts w:asciiTheme="majorBidi" w:eastAsia="Calibri" w:hAnsiTheme="majorBidi" w:cstheme="majorBidi"/>
          <w:color w:val="0D0D0D" w:themeColor="text1" w:themeTint="F2"/>
          <w:sz w:val="24"/>
          <w:szCs w:val="24"/>
        </w:rPr>
        <w:t xml:space="preserve">caloric </w:t>
      </w:r>
      <w:r w:rsidR="02B146FA" w:rsidRPr="00460EB1">
        <w:rPr>
          <w:rFonts w:asciiTheme="majorBidi" w:eastAsia="Calibri" w:hAnsiTheme="majorBidi" w:cstheme="majorBidi"/>
          <w:color w:val="0D0D0D" w:themeColor="text1" w:themeTint="F2"/>
          <w:sz w:val="24"/>
          <w:szCs w:val="24"/>
        </w:rPr>
        <w:t>energy found in foods, and people try to maximize those two for marginal benefit, until marginal cost displays diminishing returns (</w:t>
      </w:r>
      <w:r w:rsidR="003F5129" w:rsidRPr="00460EB1">
        <w:rPr>
          <w:rFonts w:asciiTheme="majorBidi" w:eastAsia="Calibri" w:hAnsiTheme="majorBidi" w:cstheme="majorBidi"/>
          <w:color w:val="0D0D0D" w:themeColor="text1" w:themeTint="F2"/>
          <w:sz w:val="24"/>
          <w:szCs w:val="24"/>
        </w:rPr>
        <w:t>i.e.</w:t>
      </w:r>
      <w:r w:rsidR="02B146FA" w:rsidRPr="00460EB1">
        <w:rPr>
          <w:rFonts w:asciiTheme="majorBidi" w:eastAsia="Calibri" w:hAnsiTheme="majorBidi" w:cstheme="majorBidi"/>
          <w:color w:val="0D0D0D" w:themeColor="text1" w:themeTint="F2"/>
          <w:sz w:val="24"/>
          <w:szCs w:val="24"/>
        </w:rPr>
        <w:t xml:space="preserve"> the consumer no longer derives benefit from another unit of food because of price)</w:t>
      </w:r>
      <w:r w:rsidR="00A17B77">
        <w:rPr>
          <w:rFonts w:asciiTheme="majorBidi" w:eastAsia="Calibri" w:hAnsiTheme="majorBidi" w:cstheme="majorBidi"/>
          <w:color w:val="0D0D0D" w:themeColor="text1" w:themeTint="F2"/>
          <w:sz w:val="24"/>
          <w:szCs w:val="24"/>
        </w:rPr>
        <w:t xml:space="preserve"> </w:t>
      </w:r>
      <w:r w:rsidR="00A17B77" w:rsidRPr="00460EB1">
        <w:rPr>
          <w:rFonts w:asciiTheme="majorBidi" w:eastAsia="Calibri" w:hAnsiTheme="majorBidi" w:cstheme="majorBidi"/>
          <w:color w:val="0D0D0D" w:themeColor="text1" w:themeTint="F2"/>
          <w:sz w:val="24"/>
          <w:szCs w:val="24"/>
        </w:rPr>
        <w:t xml:space="preserve">(Drewnowski et. al, </w:t>
      </w:r>
      <w:r w:rsidR="00A17B77" w:rsidRPr="00460EB1">
        <w:rPr>
          <w:rFonts w:asciiTheme="majorBidi" w:hAnsiTheme="majorBidi" w:cstheme="majorBidi"/>
          <w:color w:val="0D0D0D" w:themeColor="text1" w:themeTint="F2"/>
          <w:sz w:val="24"/>
          <w:szCs w:val="24"/>
        </w:rPr>
        <w:t>2005)</w:t>
      </w:r>
      <w:r w:rsidR="00A17B77" w:rsidRPr="00460EB1">
        <w:rPr>
          <w:rFonts w:asciiTheme="majorBidi" w:eastAsia="Calibri" w:hAnsiTheme="majorBidi" w:cstheme="majorBidi"/>
          <w:color w:val="0D0D0D" w:themeColor="text1" w:themeTint="F2"/>
          <w:sz w:val="24"/>
          <w:szCs w:val="24"/>
        </w:rPr>
        <w:t xml:space="preserve">. </w:t>
      </w:r>
      <w:r w:rsidR="00242B9E" w:rsidRPr="00460EB1">
        <w:rPr>
          <w:rFonts w:asciiTheme="majorBidi" w:eastAsia="Calibri" w:hAnsiTheme="majorBidi" w:cstheme="majorBidi"/>
          <w:color w:val="0D0D0D" w:themeColor="text1" w:themeTint="F2"/>
          <w:sz w:val="24"/>
          <w:szCs w:val="24"/>
        </w:rPr>
        <w:t>Research has shown that p</w:t>
      </w:r>
      <w:r w:rsidR="02B146FA" w:rsidRPr="00460EB1">
        <w:rPr>
          <w:rFonts w:asciiTheme="majorBidi" w:eastAsia="Calibri" w:hAnsiTheme="majorBidi" w:cstheme="majorBidi"/>
          <w:color w:val="0D0D0D" w:themeColor="text1" w:themeTint="F2"/>
          <w:sz w:val="24"/>
          <w:szCs w:val="24"/>
        </w:rPr>
        <w:t xml:space="preserve">eople with constrained incomes and fixed budgets for food will derive the most benefit from high energy density, low cost, more convenient, albeit less satiating foods such as grains, and added sugars and fats, not from fruits and vegetables, which have lower energy density. </w:t>
      </w:r>
      <w:r w:rsidR="003F341F" w:rsidRPr="00460EB1">
        <w:rPr>
          <w:rFonts w:asciiTheme="majorBidi" w:eastAsia="Calibri" w:hAnsiTheme="majorBidi" w:cstheme="majorBidi"/>
          <w:color w:val="000000" w:themeColor="text1"/>
          <w:sz w:val="24"/>
          <w:szCs w:val="24"/>
        </w:rPr>
        <w:t xml:space="preserve">A study </w:t>
      </w:r>
      <w:r w:rsidR="00205CE0" w:rsidRPr="00460EB1">
        <w:rPr>
          <w:rFonts w:asciiTheme="majorBidi" w:eastAsia="Calibri" w:hAnsiTheme="majorBidi" w:cstheme="majorBidi"/>
          <w:color w:val="000000" w:themeColor="text1"/>
          <w:sz w:val="24"/>
          <w:szCs w:val="24"/>
        </w:rPr>
        <w:t>measuring</w:t>
      </w:r>
      <w:r w:rsidR="00470C00" w:rsidRPr="00460EB1">
        <w:rPr>
          <w:rFonts w:asciiTheme="majorBidi" w:eastAsia="Calibri" w:hAnsiTheme="majorBidi" w:cstheme="majorBidi"/>
          <w:color w:val="000000" w:themeColor="text1"/>
          <w:sz w:val="24"/>
          <w:szCs w:val="24"/>
        </w:rPr>
        <w:t xml:space="preserve"> various metrics</w:t>
      </w:r>
      <w:r w:rsidR="00F0266A" w:rsidRPr="00460EB1">
        <w:rPr>
          <w:rFonts w:asciiTheme="majorBidi" w:eastAsia="Calibri" w:hAnsiTheme="majorBidi" w:cstheme="majorBidi"/>
          <w:color w:val="000000" w:themeColor="text1"/>
          <w:sz w:val="24"/>
          <w:szCs w:val="24"/>
        </w:rPr>
        <w:t>’ effects</w:t>
      </w:r>
      <w:r w:rsidR="00470C00" w:rsidRPr="00460EB1">
        <w:rPr>
          <w:rFonts w:asciiTheme="majorBidi" w:eastAsia="Calibri" w:hAnsiTheme="majorBidi" w:cstheme="majorBidi"/>
          <w:color w:val="000000" w:themeColor="text1"/>
          <w:sz w:val="24"/>
          <w:szCs w:val="24"/>
        </w:rPr>
        <w:t xml:space="preserve"> relating to socio-economic status, </w:t>
      </w:r>
      <w:r w:rsidR="00F0266A" w:rsidRPr="00460EB1">
        <w:rPr>
          <w:rFonts w:asciiTheme="majorBidi" w:eastAsia="Calibri" w:hAnsiTheme="majorBidi" w:cstheme="majorBidi"/>
          <w:color w:val="000000" w:themeColor="text1"/>
          <w:sz w:val="24"/>
          <w:szCs w:val="24"/>
        </w:rPr>
        <w:t xml:space="preserve">and both </w:t>
      </w:r>
      <w:r w:rsidR="00470C00" w:rsidRPr="00460EB1">
        <w:rPr>
          <w:rFonts w:asciiTheme="majorBidi" w:eastAsia="Calibri" w:hAnsiTheme="majorBidi" w:cstheme="majorBidi"/>
          <w:color w:val="000000" w:themeColor="text1"/>
          <w:sz w:val="24"/>
          <w:szCs w:val="24"/>
        </w:rPr>
        <w:t>perceived barrier</w:t>
      </w:r>
      <w:r w:rsidR="00B26DDB" w:rsidRPr="00460EB1">
        <w:rPr>
          <w:rFonts w:asciiTheme="majorBidi" w:eastAsia="Calibri" w:hAnsiTheme="majorBidi" w:cstheme="majorBidi"/>
          <w:color w:val="000000" w:themeColor="text1"/>
          <w:sz w:val="24"/>
          <w:szCs w:val="24"/>
        </w:rPr>
        <w:t>s</w:t>
      </w:r>
      <w:r w:rsidR="00470C00" w:rsidRPr="00460EB1">
        <w:rPr>
          <w:rFonts w:asciiTheme="majorBidi" w:eastAsia="Calibri" w:hAnsiTheme="majorBidi" w:cstheme="majorBidi"/>
          <w:color w:val="000000" w:themeColor="text1"/>
          <w:sz w:val="24"/>
          <w:szCs w:val="24"/>
        </w:rPr>
        <w:t xml:space="preserve"> of food price</w:t>
      </w:r>
      <w:r w:rsidR="00810888" w:rsidRPr="00460EB1">
        <w:rPr>
          <w:rFonts w:asciiTheme="majorBidi" w:eastAsia="Calibri" w:hAnsiTheme="majorBidi" w:cstheme="majorBidi"/>
          <w:color w:val="000000" w:themeColor="text1"/>
          <w:sz w:val="24"/>
          <w:szCs w:val="24"/>
        </w:rPr>
        <w:t>s (factors respondents consider important when buying a food</w:t>
      </w:r>
      <w:r w:rsidR="00F86749" w:rsidRPr="00460EB1">
        <w:rPr>
          <w:rFonts w:asciiTheme="majorBidi" w:eastAsia="Calibri" w:hAnsiTheme="majorBidi" w:cstheme="majorBidi"/>
          <w:color w:val="000000" w:themeColor="text1"/>
          <w:sz w:val="24"/>
          <w:szCs w:val="24"/>
        </w:rPr>
        <w:t>,</w:t>
      </w:r>
      <w:r w:rsidR="00810888" w:rsidRPr="00460EB1">
        <w:rPr>
          <w:rFonts w:asciiTheme="majorBidi" w:eastAsia="Calibri" w:hAnsiTheme="majorBidi" w:cstheme="majorBidi"/>
          <w:color w:val="000000" w:themeColor="text1"/>
          <w:sz w:val="24"/>
          <w:szCs w:val="24"/>
        </w:rPr>
        <w:t xml:space="preserve"> obtained via a </w:t>
      </w:r>
      <w:r w:rsidR="00780B9B" w:rsidRPr="00460EB1">
        <w:rPr>
          <w:rFonts w:asciiTheme="majorBidi" w:eastAsia="Calibri" w:hAnsiTheme="majorBidi" w:cstheme="majorBidi"/>
          <w:color w:val="000000" w:themeColor="text1"/>
          <w:sz w:val="24"/>
          <w:szCs w:val="24"/>
        </w:rPr>
        <w:t>Likert</w:t>
      </w:r>
      <w:r w:rsidR="00810888" w:rsidRPr="00460EB1">
        <w:rPr>
          <w:rFonts w:asciiTheme="majorBidi" w:eastAsia="Calibri" w:hAnsiTheme="majorBidi" w:cstheme="majorBidi"/>
          <w:color w:val="000000" w:themeColor="text1"/>
          <w:sz w:val="24"/>
          <w:szCs w:val="24"/>
        </w:rPr>
        <w:t xml:space="preserve"> scale)</w:t>
      </w:r>
      <w:r w:rsidR="00F0266A" w:rsidRPr="00460EB1">
        <w:rPr>
          <w:rFonts w:asciiTheme="majorBidi" w:eastAsia="Calibri" w:hAnsiTheme="majorBidi" w:cstheme="majorBidi"/>
          <w:color w:val="000000" w:themeColor="text1"/>
          <w:sz w:val="24"/>
          <w:szCs w:val="24"/>
        </w:rPr>
        <w:t xml:space="preserve"> </w:t>
      </w:r>
      <w:r w:rsidR="00470C00" w:rsidRPr="00460EB1">
        <w:rPr>
          <w:rFonts w:asciiTheme="majorBidi" w:eastAsia="Calibri" w:hAnsiTheme="majorBidi" w:cstheme="majorBidi"/>
          <w:color w:val="000000" w:themeColor="text1"/>
          <w:sz w:val="24"/>
          <w:szCs w:val="24"/>
        </w:rPr>
        <w:t xml:space="preserve">and perceived benefit of diet quality </w:t>
      </w:r>
      <w:r w:rsidR="00F86749" w:rsidRPr="00460EB1">
        <w:rPr>
          <w:rFonts w:asciiTheme="majorBidi" w:eastAsia="Calibri" w:hAnsiTheme="majorBidi" w:cstheme="majorBidi"/>
          <w:color w:val="000000" w:themeColor="text1"/>
          <w:sz w:val="24"/>
          <w:szCs w:val="24"/>
        </w:rPr>
        <w:t xml:space="preserve">(a diet and health-related knowledge scale) </w:t>
      </w:r>
      <w:r w:rsidR="00470C00" w:rsidRPr="00460EB1">
        <w:rPr>
          <w:rFonts w:asciiTheme="majorBidi" w:eastAsia="Calibri" w:hAnsiTheme="majorBidi" w:cstheme="majorBidi"/>
          <w:color w:val="000000" w:themeColor="text1"/>
          <w:sz w:val="24"/>
          <w:szCs w:val="24"/>
        </w:rPr>
        <w:t xml:space="preserve">on diet quality indicators and indices </w:t>
      </w:r>
      <w:r w:rsidR="00110A5D" w:rsidRPr="00460EB1">
        <w:rPr>
          <w:rFonts w:asciiTheme="majorBidi" w:eastAsia="Calibri" w:hAnsiTheme="majorBidi" w:cstheme="majorBidi"/>
          <w:color w:val="000000" w:themeColor="text1"/>
          <w:sz w:val="24"/>
          <w:szCs w:val="24"/>
        </w:rPr>
        <w:t xml:space="preserve">found that </w:t>
      </w:r>
      <w:r w:rsidR="00231A1B" w:rsidRPr="00460EB1">
        <w:rPr>
          <w:rFonts w:asciiTheme="majorBidi" w:eastAsia="Calibri" w:hAnsiTheme="majorBidi" w:cstheme="majorBidi"/>
          <w:color w:val="000000" w:themeColor="text1"/>
          <w:sz w:val="24"/>
          <w:szCs w:val="24"/>
        </w:rPr>
        <w:t xml:space="preserve">socio-economic barriers do </w:t>
      </w:r>
      <w:r w:rsidR="00BC0114" w:rsidRPr="00460EB1">
        <w:rPr>
          <w:rFonts w:asciiTheme="majorBidi" w:eastAsia="Calibri" w:hAnsiTheme="majorBidi" w:cstheme="majorBidi"/>
          <w:color w:val="000000" w:themeColor="text1"/>
          <w:sz w:val="24"/>
          <w:szCs w:val="24"/>
        </w:rPr>
        <w:t>exist</w:t>
      </w:r>
      <w:r w:rsidR="00051DF8" w:rsidRPr="00460EB1">
        <w:rPr>
          <w:rFonts w:asciiTheme="majorBidi" w:eastAsia="Calibri" w:hAnsiTheme="majorBidi" w:cstheme="majorBidi"/>
          <w:color w:val="000000" w:themeColor="text1"/>
          <w:sz w:val="24"/>
          <w:szCs w:val="24"/>
        </w:rPr>
        <w:t xml:space="preserve"> when it comes to </w:t>
      </w:r>
      <w:r w:rsidR="00051DF8" w:rsidRPr="00460EB1">
        <w:rPr>
          <w:rFonts w:asciiTheme="majorBidi" w:eastAsia="Calibri" w:hAnsiTheme="majorBidi" w:cstheme="majorBidi"/>
          <w:color w:val="000000" w:themeColor="text1"/>
          <w:sz w:val="24"/>
          <w:szCs w:val="24"/>
        </w:rPr>
        <w:lastRenderedPageBreak/>
        <w:t>healthy eating</w:t>
      </w:r>
      <w:r w:rsidR="00A17B77">
        <w:rPr>
          <w:rFonts w:asciiTheme="majorBidi" w:eastAsia="Calibri" w:hAnsiTheme="majorBidi" w:cstheme="majorBidi"/>
          <w:color w:val="000000" w:themeColor="text1"/>
          <w:sz w:val="24"/>
          <w:szCs w:val="24"/>
        </w:rPr>
        <w:t xml:space="preserve"> </w:t>
      </w:r>
      <w:r w:rsidR="00A17B77" w:rsidRPr="00460EB1">
        <w:rPr>
          <w:rFonts w:asciiTheme="majorBidi" w:eastAsia="Calibri" w:hAnsiTheme="majorBidi" w:cstheme="majorBidi"/>
          <w:color w:val="000000" w:themeColor="text1"/>
          <w:sz w:val="24"/>
          <w:szCs w:val="24"/>
        </w:rPr>
        <w:t xml:space="preserve">(Beydoun et. al, </w:t>
      </w:r>
      <w:r w:rsidR="00A17B77" w:rsidRPr="00460EB1">
        <w:rPr>
          <w:rFonts w:asciiTheme="majorBidi" w:hAnsiTheme="majorBidi" w:cstheme="majorBidi"/>
          <w:color w:val="000000" w:themeColor="text1"/>
          <w:sz w:val="24"/>
          <w:szCs w:val="24"/>
        </w:rPr>
        <w:t>2008)</w:t>
      </w:r>
      <w:r w:rsidR="00A17B77" w:rsidRPr="00460EB1">
        <w:rPr>
          <w:rFonts w:asciiTheme="majorBidi" w:eastAsia="Calibri" w:hAnsiTheme="majorBidi" w:cstheme="majorBidi"/>
          <w:color w:val="000000" w:themeColor="text1"/>
          <w:sz w:val="24"/>
          <w:szCs w:val="24"/>
        </w:rPr>
        <w:t>.</w:t>
      </w:r>
      <w:r w:rsidR="00231A1B" w:rsidRPr="00460EB1">
        <w:rPr>
          <w:rFonts w:asciiTheme="majorBidi" w:eastAsia="Calibri" w:hAnsiTheme="majorBidi" w:cstheme="majorBidi"/>
          <w:color w:val="000000" w:themeColor="text1"/>
          <w:sz w:val="24"/>
          <w:szCs w:val="24"/>
        </w:rPr>
        <w:t xml:space="preserve"> </w:t>
      </w:r>
      <w:r w:rsidR="001F2DEF" w:rsidRPr="00460EB1">
        <w:rPr>
          <w:rFonts w:asciiTheme="majorBidi" w:eastAsia="Calibri" w:hAnsiTheme="majorBidi" w:cstheme="majorBidi"/>
          <w:color w:val="000000" w:themeColor="text1"/>
          <w:sz w:val="24"/>
          <w:szCs w:val="24"/>
        </w:rPr>
        <w:t>While perceived barrier</w:t>
      </w:r>
      <w:r w:rsidR="00B26DDB" w:rsidRPr="00460EB1">
        <w:rPr>
          <w:rFonts w:asciiTheme="majorBidi" w:eastAsia="Calibri" w:hAnsiTheme="majorBidi" w:cstheme="majorBidi"/>
          <w:color w:val="000000" w:themeColor="text1"/>
          <w:sz w:val="24"/>
          <w:szCs w:val="24"/>
        </w:rPr>
        <w:t>s</w:t>
      </w:r>
      <w:r w:rsidR="001F2DEF" w:rsidRPr="00460EB1">
        <w:rPr>
          <w:rFonts w:asciiTheme="majorBidi" w:eastAsia="Calibri" w:hAnsiTheme="majorBidi" w:cstheme="majorBidi"/>
          <w:color w:val="000000" w:themeColor="text1"/>
          <w:sz w:val="24"/>
          <w:szCs w:val="24"/>
        </w:rPr>
        <w:t xml:space="preserve"> of food price (with socio-economic status held constant) is associated with an increase in sodium and a decrease in fiber</w:t>
      </w:r>
      <w:r w:rsidR="00B26DDB" w:rsidRPr="00460EB1">
        <w:rPr>
          <w:rFonts w:asciiTheme="majorBidi" w:eastAsia="Calibri" w:hAnsiTheme="majorBidi" w:cstheme="majorBidi"/>
          <w:color w:val="000000" w:themeColor="text1"/>
          <w:sz w:val="24"/>
          <w:szCs w:val="24"/>
        </w:rPr>
        <w:t xml:space="preserve"> intake</w:t>
      </w:r>
      <w:r w:rsidR="001F2DEF" w:rsidRPr="00460EB1">
        <w:rPr>
          <w:rFonts w:asciiTheme="majorBidi" w:eastAsia="Calibri" w:hAnsiTheme="majorBidi" w:cstheme="majorBidi"/>
          <w:color w:val="000000" w:themeColor="text1"/>
          <w:sz w:val="24"/>
          <w:szCs w:val="24"/>
        </w:rPr>
        <w:t xml:space="preserve">, perceived benefit of diet quality pointed towards better nutritional habits overall, namely </w:t>
      </w:r>
      <w:r w:rsidR="00CF22B7" w:rsidRPr="00460EB1">
        <w:rPr>
          <w:rFonts w:asciiTheme="majorBidi" w:eastAsia="Calibri" w:hAnsiTheme="majorBidi" w:cstheme="majorBidi"/>
          <w:color w:val="000000" w:themeColor="text1"/>
          <w:sz w:val="24"/>
          <w:szCs w:val="24"/>
        </w:rPr>
        <w:t>lower energy intake from fat and saturated fat, and an increase</w:t>
      </w:r>
      <w:r w:rsidR="00B26DDB" w:rsidRPr="00460EB1">
        <w:rPr>
          <w:rFonts w:asciiTheme="majorBidi" w:eastAsia="Calibri" w:hAnsiTheme="majorBidi" w:cstheme="majorBidi"/>
          <w:color w:val="000000" w:themeColor="text1"/>
          <w:sz w:val="24"/>
          <w:szCs w:val="24"/>
        </w:rPr>
        <w:t>d</w:t>
      </w:r>
      <w:r w:rsidR="00CF22B7" w:rsidRPr="00460EB1">
        <w:rPr>
          <w:rFonts w:asciiTheme="majorBidi" w:eastAsia="Calibri" w:hAnsiTheme="majorBidi" w:cstheme="majorBidi"/>
          <w:color w:val="000000" w:themeColor="text1"/>
          <w:sz w:val="24"/>
          <w:szCs w:val="24"/>
        </w:rPr>
        <w:t xml:space="preserve"> intake of fruits and vegetables.</w:t>
      </w:r>
      <w:r w:rsidR="00FA4860" w:rsidRPr="00460EB1">
        <w:rPr>
          <w:rFonts w:asciiTheme="majorBidi" w:eastAsia="Calibri" w:hAnsiTheme="majorBidi" w:cstheme="majorBidi"/>
          <w:color w:val="000000" w:themeColor="text1"/>
          <w:sz w:val="24"/>
          <w:szCs w:val="24"/>
        </w:rPr>
        <w:t xml:space="preserve"> </w:t>
      </w:r>
      <w:r w:rsidR="000E15DF" w:rsidRPr="00460EB1">
        <w:rPr>
          <w:rFonts w:asciiTheme="majorBidi" w:eastAsia="Calibri" w:hAnsiTheme="majorBidi" w:cstheme="majorBidi"/>
          <w:color w:val="000000" w:themeColor="text1"/>
          <w:sz w:val="24"/>
          <w:szCs w:val="24"/>
        </w:rPr>
        <w:t>P</w:t>
      </w:r>
      <w:r w:rsidR="00FA4860" w:rsidRPr="00460EB1">
        <w:rPr>
          <w:rFonts w:asciiTheme="majorBidi" w:eastAsia="Calibri" w:hAnsiTheme="majorBidi" w:cstheme="majorBidi"/>
          <w:color w:val="000000" w:themeColor="text1"/>
          <w:sz w:val="24"/>
          <w:szCs w:val="24"/>
        </w:rPr>
        <w:t>erceived barrier</w:t>
      </w:r>
      <w:r w:rsidR="00B26DDB" w:rsidRPr="00460EB1">
        <w:rPr>
          <w:rFonts w:asciiTheme="majorBidi" w:eastAsia="Calibri" w:hAnsiTheme="majorBidi" w:cstheme="majorBidi"/>
          <w:color w:val="000000" w:themeColor="text1"/>
          <w:sz w:val="24"/>
          <w:szCs w:val="24"/>
        </w:rPr>
        <w:t>s</w:t>
      </w:r>
      <w:r w:rsidR="00FA4860" w:rsidRPr="00460EB1">
        <w:rPr>
          <w:rFonts w:asciiTheme="majorBidi" w:eastAsia="Calibri" w:hAnsiTheme="majorBidi" w:cstheme="majorBidi"/>
          <w:color w:val="000000" w:themeColor="text1"/>
          <w:sz w:val="24"/>
          <w:szCs w:val="24"/>
        </w:rPr>
        <w:t xml:space="preserve"> of food price was found to be negatively related to socio-economic status</w:t>
      </w:r>
      <w:r w:rsidR="0050601A" w:rsidRPr="00460EB1">
        <w:rPr>
          <w:rFonts w:asciiTheme="majorBidi" w:eastAsia="Calibri" w:hAnsiTheme="majorBidi" w:cstheme="majorBidi"/>
          <w:color w:val="000000" w:themeColor="text1"/>
          <w:sz w:val="24"/>
          <w:szCs w:val="24"/>
        </w:rPr>
        <w:t>, and behaved as a mediator between socio-economic status and diet quality indicators and indices</w:t>
      </w:r>
      <w:r w:rsidR="00A17B77">
        <w:rPr>
          <w:rFonts w:asciiTheme="majorBidi" w:eastAsia="Calibri" w:hAnsiTheme="majorBidi" w:cstheme="majorBidi"/>
          <w:color w:val="000000" w:themeColor="text1"/>
          <w:sz w:val="24"/>
          <w:szCs w:val="24"/>
        </w:rPr>
        <w:t xml:space="preserve">. </w:t>
      </w:r>
      <w:r w:rsidR="0015586A" w:rsidRPr="00460EB1">
        <w:rPr>
          <w:rFonts w:asciiTheme="majorBidi" w:eastAsia="Calibri" w:hAnsiTheme="majorBidi" w:cstheme="majorBidi"/>
          <w:color w:val="0D0D0D" w:themeColor="text1" w:themeTint="F2"/>
          <w:sz w:val="24"/>
          <w:szCs w:val="24"/>
        </w:rPr>
        <w:t>F</w:t>
      </w:r>
      <w:r w:rsidR="059C02A1" w:rsidRPr="00460EB1">
        <w:rPr>
          <w:rFonts w:asciiTheme="majorBidi" w:eastAsia="Calibri" w:hAnsiTheme="majorBidi" w:cstheme="majorBidi"/>
          <w:color w:val="0D0D0D" w:themeColor="text1" w:themeTint="F2"/>
          <w:sz w:val="24"/>
          <w:szCs w:val="24"/>
        </w:rPr>
        <w:t xml:space="preserve">ruit and vegetable intake </w:t>
      </w:r>
      <w:r w:rsidR="00F848CA" w:rsidRPr="00460EB1">
        <w:rPr>
          <w:rFonts w:asciiTheme="majorBidi" w:eastAsia="Calibri" w:hAnsiTheme="majorBidi" w:cstheme="majorBidi"/>
          <w:color w:val="0D0D0D" w:themeColor="text1" w:themeTint="F2"/>
          <w:sz w:val="24"/>
          <w:szCs w:val="24"/>
        </w:rPr>
        <w:t>are</w:t>
      </w:r>
      <w:r w:rsidR="004D69F4" w:rsidRPr="00460EB1">
        <w:rPr>
          <w:rFonts w:asciiTheme="majorBidi" w:eastAsia="Calibri" w:hAnsiTheme="majorBidi" w:cstheme="majorBidi"/>
          <w:color w:val="0D0D0D" w:themeColor="text1" w:themeTint="F2"/>
          <w:sz w:val="24"/>
          <w:szCs w:val="24"/>
        </w:rPr>
        <w:t xml:space="preserve"> generally</w:t>
      </w:r>
      <w:r w:rsidR="006E61CB" w:rsidRPr="00460EB1">
        <w:rPr>
          <w:rFonts w:asciiTheme="majorBidi" w:eastAsia="Calibri" w:hAnsiTheme="majorBidi" w:cstheme="majorBidi"/>
          <w:color w:val="0D0D0D" w:themeColor="text1" w:themeTint="F2"/>
          <w:sz w:val="24"/>
          <w:szCs w:val="24"/>
        </w:rPr>
        <w:t xml:space="preserve"> </w:t>
      </w:r>
      <w:r w:rsidR="059C02A1" w:rsidRPr="00460EB1">
        <w:rPr>
          <w:rFonts w:asciiTheme="majorBidi" w:eastAsia="Calibri" w:hAnsiTheme="majorBidi" w:cstheme="majorBidi"/>
          <w:color w:val="0D0D0D" w:themeColor="text1" w:themeTint="F2"/>
          <w:sz w:val="24"/>
          <w:szCs w:val="24"/>
        </w:rPr>
        <w:t>low across all socioeconomic groups</w:t>
      </w:r>
      <w:r w:rsidR="00F96A4A" w:rsidRPr="00460EB1">
        <w:rPr>
          <w:rFonts w:asciiTheme="majorBidi" w:eastAsia="Calibri" w:hAnsiTheme="majorBidi" w:cstheme="majorBidi"/>
          <w:color w:val="0D0D0D" w:themeColor="text1" w:themeTint="F2"/>
          <w:sz w:val="24"/>
          <w:szCs w:val="24"/>
        </w:rPr>
        <w:t xml:space="preserve"> in the United States</w:t>
      </w:r>
      <w:r w:rsidR="001F49F7" w:rsidRPr="00460EB1">
        <w:rPr>
          <w:rFonts w:asciiTheme="majorBidi" w:eastAsia="Calibri" w:hAnsiTheme="majorBidi" w:cstheme="majorBidi"/>
          <w:color w:val="0D0D0D" w:themeColor="text1" w:themeTint="F2"/>
          <w:sz w:val="24"/>
          <w:szCs w:val="24"/>
        </w:rPr>
        <w:t xml:space="preserve"> and by state</w:t>
      </w:r>
      <w:r w:rsidR="059C02A1" w:rsidRPr="00460EB1">
        <w:rPr>
          <w:rFonts w:asciiTheme="majorBidi" w:eastAsia="Calibri" w:hAnsiTheme="majorBidi" w:cstheme="majorBidi"/>
          <w:color w:val="0D0D0D" w:themeColor="text1" w:themeTint="F2"/>
          <w:sz w:val="24"/>
          <w:szCs w:val="24"/>
        </w:rPr>
        <w:t xml:space="preserve">. </w:t>
      </w:r>
      <w:r w:rsidR="004B1F58" w:rsidRPr="00460EB1">
        <w:rPr>
          <w:rFonts w:asciiTheme="majorBidi" w:eastAsia="Calibri" w:hAnsiTheme="majorBidi" w:cstheme="majorBidi"/>
          <w:color w:val="0D0D0D" w:themeColor="text1" w:themeTint="F2"/>
          <w:sz w:val="24"/>
          <w:szCs w:val="24"/>
        </w:rPr>
        <w:t xml:space="preserve">A study found that </w:t>
      </w:r>
      <w:r w:rsidR="00C14CA6" w:rsidRPr="00460EB1">
        <w:rPr>
          <w:rFonts w:asciiTheme="majorBidi" w:eastAsia="Calibri" w:hAnsiTheme="majorBidi" w:cstheme="majorBidi"/>
          <w:color w:val="0D0D0D" w:themeColor="text1" w:themeTint="F2"/>
          <w:sz w:val="24"/>
          <w:szCs w:val="24"/>
        </w:rPr>
        <w:t>“</w:t>
      </w:r>
      <w:r w:rsidR="004B1F58" w:rsidRPr="00460EB1">
        <w:rPr>
          <w:rFonts w:asciiTheme="majorBidi" w:eastAsia="Calibri" w:hAnsiTheme="majorBidi" w:cstheme="majorBidi"/>
          <w:color w:val="0D0D0D" w:themeColor="text1" w:themeTint="F2"/>
          <w:sz w:val="24"/>
          <w:szCs w:val="24"/>
        </w:rPr>
        <w:t>o</w:t>
      </w:r>
      <w:r w:rsidR="059C02A1" w:rsidRPr="00460EB1">
        <w:rPr>
          <w:rFonts w:asciiTheme="majorBidi" w:eastAsia="Calibri" w:hAnsiTheme="majorBidi" w:cstheme="majorBidi"/>
          <w:color w:val="0D0D0D" w:themeColor="text1" w:themeTint="F2"/>
          <w:sz w:val="24"/>
          <w:szCs w:val="24"/>
        </w:rPr>
        <w:t>verall, the prevalence of meeting the fruit intake recommendation was highest among women (15.1%), adults aged 31–50 years (13.8%), and Hispanics (15.7%); the prevalence of meeting the vegetable intake recommendation was highest among women (10.9%), adults aged ≥51 years (10.9%), and persons in the highest income group (11.4%)</w:t>
      </w:r>
      <w:r w:rsidR="008F63A1" w:rsidRPr="00460EB1">
        <w:rPr>
          <w:rFonts w:asciiTheme="majorBidi" w:eastAsia="Calibri" w:hAnsiTheme="majorBidi" w:cstheme="majorBidi"/>
          <w:color w:val="0D0D0D" w:themeColor="text1" w:themeTint="F2"/>
          <w:sz w:val="24"/>
          <w:szCs w:val="24"/>
        </w:rPr>
        <w:t xml:space="preserve"> (</w:t>
      </w:r>
      <w:r w:rsidR="0015586A" w:rsidRPr="00460EB1">
        <w:rPr>
          <w:rFonts w:asciiTheme="majorBidi" w:eastAsia="Calibri" w:hAnsiTheme="majorBidi" w:cstheme="majorBidi"/>
          <w:color w:val="0D0D0D" w:themeColor="text1" w:themeTint="F2"/>
          <w:sz w:val="24"/>
          <w:szCs w:val="24"/>
        </w:rPr>
        <w:t xml:space="preserve">Lee-Kwan et. al, </w:t>
      </w:r>
      <w:r w:rsidR="008F63A1" w:rsidRPr="00460EB1">
        <w:rPr>
          <w:rFonts w:asciiTheme="majorBidi" w:hAnsiTheme="majorBidi" w:cstheme="majorBidi"/>
          <w:color w:val="0D0D0D" w:themeColor="text1" w:themeTint="F2"/>
          <w:sz w:val="24"/>
          <w:szCs w:val="24"/>
        </w:rPr>
        <w:t>2017).</w:t>
      </w:r>
      <w:r w:rsidR="059C02A1" w:rsidRPr="00460EB1">
        <w:rPr>
          <w:rFonts w:asciiTheme="majorBidi" w:eastAsia="Calibri" w:hAnsiTheme="majorBidi" w:cstheme="majorBidi"/>
          <w:color w:val="0D0D0D" w:themeColor="text1" w:themeTint="F2"/>
          <w:sz w:val="24"/>
          <w:szCs w:val="24"/>
        </w:rPr>
        <w:t>”</w:t>
      </w:r>
      <w:r w:rsidR="00552826" w:rsidRPr="00460EB1">
        <w:rPr>
          <w:rFonts w:asciiTheme="majorBidi" w:eastAsia="Calibri" w:hAnsiTheme="majorBidi" w:cstheme="majorBidi"/>
          <w:color w:val="0D0D0D" w:themeColor="text1" w:themeTint="F2"/>
          <w:sz w:val="24"/>
          <w:szCs w:val="24"/>
        </w:rPr>
        <w:t xml:space="preserve"> Another study found a positive relationship between income and food quality (Patetta et al. </w:t>
      </w:r>
      <w:r w:rsidR="00552826" w:rsidRPr="00460EB1">
        <w:rPr>
          <w:rStyle w:val="c-bibliographic-informationvalue"/>
          <w:rFonts w:asciiTheme="majorBidi" w:hAnsiTheme="majorBidi" w:cstheme="majorBidi"/>
          <w:color w:val="0D0D0D" w:themeColor="text1" w:themeTint="F2"/>
          <w:sz w:val="24"/>
          <w:szCs w:val="24"/>
        </w:rPr>
        <w:t>2019)</w:t>
      </w:r>
      <w:r w:rsidR="00552826" w:rsidRPr="00460EB1">
        <w:rPr>
          <w:rFonts w:asciiTheme="majorBidi" w:eastAsia="Calibri" w:hAnsiTheme="majorBidi" w:cstheme="majorBidi"/>
          <w:color w:val="0D0D0D" w:themeColor="text1" w:themeTint="F2"/>
          <w:sz w:val="24"/>
          <w:szCs w:val="24"/>
        </w:rPr>
        <w:t xml:space="preserve">. </w:t>
      </w:r>
      <w:r w:rsidR="00BA0F3C" w:rsidRPr="00460EB1">
        <w:rPr>
          <w:rFonts w:asciiTheme="majorBidi" w:eastAsia="Calibri" w:hAnsiTheme="majorBidi" w:cstheme="majorBidi"/>
          <w:color w:val="0D0D0D" w:themeColor="text1" w:themeTint="F2"/>
          <w:sz w:val="24"/>
          <w:szCs w:val="24"/>
        </w:rPr>
        <w:t>An annual i</w:t>
      </w:r>
      <w:r w:rsidR="00EC699C" w:rsidRPr="00460EB1">
        <w:rPr>
          <w:rFonts w:asciiTheme="majorBidi" w:eastAsia="Calibri" w:hAnsiTheme="majorBidi" w:cstheme="majorBidi"/>
          <w:color w:val="0D0D0D" w:themeColor="text1" w:themeTint="F2"/>
          <w:sz w:val="24"/>
          <w:szCs w:val="24"/>
        </w:rPr>
        <w:t>ncome of $35,000 and over</w:t>
      </w:r>
      <w:r w:rsidR="00C54222" w:rsidRPr="00460EB1">
        <w:rPr>
          <w:rFonts w:asciiTheme="majorBidi" w:eastAsia="Calibri" w:hAnsiTheme="majorBidi" w:cstheme="majorBidi"/>
          <w:color w:val="0D0D0D" w:themeColor="text1" w:themeTint="F2"/>
          <w:sz w:val="24"/>
          <w:szCs w:val="24"/>
        </w:rPr>
        <w:t xml:space="preserve"> for a household</w:t>
      </w:r>
      <w:r w:rsidR="00EC699C" w:rsidRPr="00460EB1">
        <w:rPr>
          <w:rFonts w:asciiTheme="majorBidi" w:eastAsia="Calibri" w:hAnsiTheme="majorBidi" w:cstheme="majorBidi"/>
          <w:color w:val="0D0D0D" w:themeColor="text1" w:themeTint="F2"/>
          <w:sz w:val="24"/>
          <w:szCs w:val="24"/>
        </w:rPr>
        <w:t xml:space="preserve"> </w:t>
      </w:r>
      <w:r w:rsidR="00BA0F3C" w:rsidRPr="00460EB1">
        <w:rPr>
          <w:rFonts w:asciiTheme="majorBidi" w:eastAsia="Calibri" w:hAnsiTheme="majorBidi" w:cstheme="majorBidi"/>
          <w:color w:val="0D0D0D" w:themeColor="text1" w:themeTint="F2"/>
          <w:sz w:val="24"/>
          <w:szCs w:val="24"/>
        </w:rPr>
        <w:t>and being highly educated were</w:t>
      </w:r>
      <w:r w:rsidR="00EC699C" w:rsidRPr="00460EB1">
        <w:rPr>
          <w:rFonts w:asciiTheme="majorBidi" w:eastAsia="Calibri" w:hAnsiTheme="majorBidi" w:cstheme="majorBidi"/>
          <w:color w:val="0D0D0D" w:themeColor="text1" w:themeTint="F2"/>
          <w:sz w:val="24"/>
          <w:szCs w:val="24"/>
        </w:rPr>
        <w:t xml:space="preserve"> found to be</w:t>
      </w:r>
      <w:r w:rsidR="00DB3163" w:rsidRPr="00460EB1">
        <w:rPr>
          <w:rFonts w:asciiTheme="majorBidi" w:eastAsia="Calibri" w:hAnsiTheme="majorBidi" w:cstheme="majorBidi"/>
          <w:color w:val="0D0D0D" w:themeColor="text1" w:themeTint="F2"/>
          <w:sz w:val="24"/>
          <w:szCs w:val="24"/>
        </w:rPr>
        <w:t xml:space="preserve"> positive</w:t>
      </w:r>
      <w:r w:rsidR="00EC699C" w:rsidRPr="00460EB1">
        <w:rPr>
          <w:rFonts w:asciiTheme="majorBidi" w:eastAsia="Calibri" w:hAnsiTheme="majorBidi" w:cstheme="majorBidi"/>
          <w:color w:val="0D0D0D" w:themeColor="text1" w:themeTint="F2"/>
          <w:sz w:val="24"/>
          <w:szCs w:val="24"/>
        </w:rPr>
        <w:t xml:space="preserve"> factor</w:t>
      </w:r>
      <w:r w:rsidR="009072E4" w:rsidRPr="00460EB1">
        <w:rPr>
          <w:rFonts w:asciiTheme="majorBidi" w:eastAsia="Calibri" w:hAnsiTheme="majorBidi" w:cstheme="majorBidi"/>
          <w:color w:val="0D0D0D" w:themeColor="text1" w:themeTint="F2"/>
          <w:sz w:val="24"/>
          <w:szCs w:val="24"/>
        </w:rPr>
        <w:t>s</w:t>
      </w:r>
      <w:r w:rsidR="00EC699C" w:rsidRPr="00460EB1">
        <w:rPr>
          <w:rFonts w:asciiTheme="majorBidi" w:eastAsia="Calibri" w:hAnsiTheme="majorBidi" w:cstheme="majorBidi"/>
          <w:color w:val="0D0D0D" w:themeColor="text1" w:themeTint="F2"/>
          <w:sz w:val="24"/>
          <w:szCs w:val="24"/>
        </w:rPr>
        <w:t xml:space="preserve"> in consuming fruits and vegetables</w:t>
      </w:r>
      <w:r w:rsidR="00BA0F3C" w:rsidRPr="00460EB1">
        <w:rPr>
          <w:rFonts w:asciiTheme="majorBidi" w:eastAsia="Calibri" w:hAnsiTheme="majorBidi" w:cstheme="majorBidi"/>
          <w:color w:val="0D0D0D" w:themeColor="text1" w:themeTint="F2"/>
          <w:sz w:val="24"/>
          <w:szCs w:val="24"/>
        </w:rPr>
        <w:t xml:space="preserve"> </w:t>
      </w:r>
      <w:r w:rsidR="00EC699C" w:rsidRPr="00460EB1">
        <w:rPr>
          <w:rFonts w:asciiTheme="majorBidi" w:eastAsia="Calibri" w:hAnsiTheme="majorBidi" w:cstheme="majorBidi"/>
          <w:color w:val="0D0D0D" w:themeColor="text1" w:themeTint="F2"/>
          <w:sz w:val="24"/>
          <w:szCs w:val="24"/>
        </w:rPr>
        <w:t>(</w:t>
      </w:r>
      <w:r w:rsidR="00B26DDB" w:rsidRPr="00460EB1">
        <w:rPr>
          <w:rFonts w:asciiTheme="majorBidi" w:eastAsia="Calibri" w:hAnsiTheme="majorBidi" w:cstheme="majorBidi"/>
          <w:color w:val="0D0D0D" w:themeColor="text1" w:themeTint="F2"/>
          <w:sz w:val="24"/>
          <w:szCs w:val="24"/>
        </w:rPr>
        <w:t>Lutfiyya</w:t>
      </w:r>
      <w:r w:rsidR="00EC699C" w:rsidRPr="00460EB1">
        <w:rPr>
          <w:rFonts w:asciiTheme="majorBidi" w:eastAsia="Calibri" w:hAnsiTheme="majorBidi" w:cstheme="majorBidi"/>
          <w:color w:val="0D0D0D" w:themeColor="text1" w:themeTint="F2"/>
          <w:sz w:val="24"/>
          <w:szCs w:val="24"/>
        </w:rPr>
        <w:t xml:space="preserve"> et. al, 2012).</w:t>
      </w:r>
      <w:r w:rsidR="00780B9B" w:rsidRPr="00460EB1">
        <w:rPr>
          <w:rFonts w:asciiTheme="majorBidi" w:eastAsia="Calibri" w:hAnsiTheme="majorBidi" w:cstheme="majorBidi"/>
          <w:color w:val="0D0D0D" w:themeColor="text1" w:themeTint="F2"/>
          <w:sz w:val="24"/>
          <w:szCs w:val="24"/>
        </w:rPr>
        <w:t xml:space="preserve"> </w:t>
      </w:r>
      <w:r w:rsidR="00557C79" w:rsidRPr="00460EB1">
        <w:rPr>
          <w:rFonts w:asciiTheme="majorBidi" w:eastAsia="Calibri" w:hAnsiTheme="majorBidi" w:cstheme="majorBidi"/>
          <w:color w:val="0D0D0D" w:themeColor="text1" w:themeTint="F2"/>
          <w:sz w:val="24"/>
          <w:szCs w:val="24"/>
        </w:rPr>
        <w:t>A separate study found that there was an association found that high educational attainment was associated with high health literacy</w:t>
      </w:r>
      <w:r w:rsidR="00A17B77">
        <w:rPr>
          <w:rFonts w:asciiTheme="majorBidi" w:eastAsia="Calibri" w:hAnsiTheme="majorBidi" w:cstheme="majorBidi"/>
          <w:color w:val="0D0D0D" w:themeColor="text1" w:themeTint="F2"/>
          <w:sz w:val="24"/>
          <w:szCs w:val="24"/>
        </w:rPr>
        <w:t xml:space="preserve"> </w:t>
      </w:r>
      <w:r w:rsidR="00A17B77" w:rsidRPr="00460EB1">
        <w:rPr>
          <w:rFonts w:asciiTheme="majorBidi" w:eastAsia="Calibri" w:hAnsiTheme="majorBidi" w:cstheme="majorBidi"/>
          <w:color w:val="0D0D0D" w:themeColor="text1" w:themeTint="F2"/>
          <w:sz w:val="24"/>
          <w:szCs w:val="24"/>
        </w:rPr>
        <w:t>(Kuczmarski et. al, 2016).</w:t>
      </w:r>
      <w:r w:rsidR="00557C79" w:rsidRPr="00460EB1">
        <w:rPr>
          <w:rFonts w:asciiTheme="majorBidi" w:eastAsia="Calibri" w:hAnsiTheme="majorBidi" w:cstheme="majorBidi"/>
          <w:color w:val="0D0D0D" w:themeColor="text1" w:themeTint="F2"/>
          <w:sz w:val="24"/>
          <w:szCs w:val="24"/>
        </w:rPr>
        <w:t xml:space="preserve"> An interesting finding was that Americans have difficulty reading nutrition labels due to poor math skills</w:t>
      </w:r>
      <w:r w:rsidR="00A17B77">
        <w:rPr>
          <w:rFonts w:asciiTheme="majorBidi" w:eastAsia="Calibri" w:hAnsiTheme="majorBidi" w:cstheme="majorBidi"/>
          <w:color w:val="0D0D0D" w:themeColor="text1" w:themeTint="F2"/>
          <w:sz w:val="24"/>
          <w:szCs w:val="24"/>
        </w:rPr>
        <w:t xml:space="preserve">. </w:t>
      </w:r>
      <w:r w:rsidR="00F229D2" w:rsidRPr="00460EB1">
        <w:rPr>
          <w:rFonts w:asciiTheme="majorBidi" w:eastAsia="Calibri" w:hAnsiTheme="majorBidi" w:cstheme="majorBidi"/>
          <w:color w:val="000000" w:themeColor="text1"/>
          <w:sz w:val="24"/>
          <w:szCs w:val="24"/>
        </w:rPr>
        <w:t>A positive relationship was found between neighborhood income and fresh produce price, with race held constant</w:t>
      </w:r>
      <w:r w:rsidR="00A17B77">
        <w:rPr>
          <w:rFonts w:asciiTheme="majorBidi" w:eastAsia="Calibri" w:hAnsiTheme="majorBidi" w:cstheme="majorBidi"/>
          <w:color w:val="000000" w:themeColor="text1"/>
          <w:sz w:val="24"/>
          <w:szCs w:val="24"/>
        </w:rPr>
        <w:t xml:space="preserve"> </w:t>
      </w:r>
      <w:r w:rsidR="00A17B77" w:rsidRPr="00460EB1">
        <w:rPr>
          <w:rFonts w:asciiTheme="majorBidi" w:eastAsia="Calibri" w:hAnsiTheme="majorBidi" w:cstheme="majorBidi"/>
          <w:color w:val="000000" w:themeColor="text1"/>
          <w:sz w:val="24"/>
          <w:szCs w:val="24"/>
        </w:rPr>
        <w:t>(Dunn et. al, 2011).</w:t>
      </w:r>
      <w:r w:rsidR="00F229D2" w:rsidRPr="00460EB1">
        <w:rPr>
          <w:rFonts w:asciiTheme="majorBidi" w:eastAsia="Calibri" w:hAnsiTheme="majorBidi" w:cstheme="majorBidi"/>
          <w:color w:val="000000" w:themeColor="text1"/>
          <w:sz w:val="24"/>
          <w:szCs w:val="24"/>
        </w:rPr>
        <w:t xml:space="preserve"> One research team based their hypotheses on the economic theories of supply, demand, and income elasticity to see trends in rural consumption of fresh produce.</w:t>
      </w:r>
      <w:r w:rsidR="000476B1" w:rsidRPr="00460EB1">
        <w:rPr>
          <w:rFonts w:asciiTheme="majorBidi" w:eastAsia="Calibri" w:hAnsiTheme="majorBidi" w:cstheme="majorBidi"/>
          <w:color w:val="000000" w:themeColor="text1"/>
          <w:sz w:val="24"/>
          <w:szCs w:val="24"/>
        </w:rPr>
        <w:t xml:space="preserve"> I</w:t>
      </w:r>
      <w:r w:rsidR="00F229D2" w:rsidRPr="00460EB1">
        <w:rPr>
          <w:rFonts w:asciiTheme="majorBidi" w:eastAsia="Calibri" w:hAnsiTheme="majorBidi" w:cstheme="majorBidi"/>
          <w:color w:val="000000" w:themeColor="text1"/>
          <w:sz w:val="24"/>
          <w:szCs w:val="24"/>
        </w:rPr>
        <w:t xml:space="preserve">f demand goes up for fresh produce, then the price for fresh produce will also increase (theory of supply and demand). Prices may reflect differences in quality of the fresh produce. </w:t>
      </w:r>
      <w:r w:rsidR="00780B9B" w:rsidRPr="00460EB1">
        <w:rPr>
          <w:rFonts w:asciiTheme="majorBidi" w:eastAsia="Calibri" w:hAnsiTheme="majorBidi" w:cstheme="majorBidi"/>
          <w:color w:val="0D0D0D" w:themeColor="text1" w:themeTint="F2"/>
          <w:sz w:val="24"/>
          <w:szCs w:val="24"/>
        </w:rPr>
        <w:t xml:space="preserve">One study related to health literacy found that it is possible to predict if a person has a healthy diet (DASH-style diet versus Standard Western Diet) based on nutrition literacy (Taylor et. al, 2019). </w:t>
      </w:r>
      <w:r w:rsidR="00780B9B" w:rsidRPr="00460EB1">
        <w:rPr>
          <w:rFonts w:asciiTheme="majorBidi" w:eastAsia="Arial" w:hAnsiTheme="majorBidi" w:cstheme="majorBidi"/>
          <w:color w:val="0D0D0D" w:themeColor="text1" w:themeTint="F2"/>
          <w:sz w:val="24"/>
          <w:szCs w:val="24"/>
        </w:rPr>
        <w:t>A</w:t>
      </w:r>
      <w:r w:rsidR="00780B9B" w:rsidRPr="00460EB1">
        <w:rPr>
          <w:rFonts w:asciiTheme="majorBidi" w:eastAsia="Calibri" w:hAnsiTheme="majorBidi" w:cstheme="majorBidi"/>
          <w:color w:val="0D0D0D" w:themeColor="text1" w:themeTint="F2"/>
          <w:sz w:val="24"/>
          <w:szCs w:val="24"/>
        </w:rPr>
        <w:t xml:space="preserve">dding calorie information to menus does not affect a consumer’s food choice. However, adding other relevant supplemental nutritional information did (Sinclair el. Al, 2014). </w:t>
      </w:r>
      <w:r w:rsidR="00497933">
        <w:rPr>
          <w:rFonts w:asciiTheme="majorBidi" w:eastAsia="Calibri" w:hAnsiTheme="majorBidi" w:cstheme="majorBidi"/>
          <w:color w:val="0D0D0D" w:themeColor="text1" w:themeTint="F2"/>
          <w:sz w:val="24"/>
          <w:szCs w:val="24"/>
        </w:rPr>
        <w:t xml:space="preserve">Socioeconomic status </w:t>
      </w:r>
      <w:r w:rsidR="0057287C">
        <w:rPr>
          <w:rFonts w:asciiTheme="majorBidi" w:eastAsia="Calibri" w:hAnsiTheme="majorBidi" w:cstheme="majorBidi"/>
          <w:color w:val="0D0D0D" w:themeColor="text1" w:themeTint="F2"/>
          <w:sz w:val="24"/>
          <w:szCs w:val="24"/>
        </w:rPr>
        <w:t xml:space="preserve">has been </w:t>
      </w:r>
      <w:r w:rsidR="006F4FC0">
        <w:rPr>
          <w:rFonts w:asciiTheme="majorBidi" w:eastAsia="Calibri" w:hAnsiTheme="majorBidi" w:cstheme="majorBidi"/>
          <w:color w:val="0D0D0D" w:themeColor="text1" w:themeTint="F2"/>
          <w:sz w:val="24"/>
          <w:szCs w:val="24"/>
        </w:rPr>
        <w:t>demonstrated</w:t>
      </w:r>
      <w:r w:rsidR="0057287C">
        <w:rPr>
          <w:rFonts w:asciiTheme="majorBidi" w:eastAsia="Calibri" w:hAnsiTheme="majorBidi" w:cstheme="majorBidi"/>
          <w:color w:val="0D0D0D" w:themeColor="text1" w:themeTint="F2"/>
          <w:sz w:val="24"/>
          <w:szCs w:val="24"/>
        </w:rPr>
        <w:t xml:space="preserve"> to </w:t>
      </w:r>
      <w:r w:rsidR="00497933">
        <w:rPr>
          <w:rFonts w:asciiTheme="majorBidi" w:eastAsia="Calibri" w:hAnsiTheme="majorBidi" w:cstheme="majorBidi"/>
          <w:color w:val="0D0D0D" w:themeColor="text1" w:themeTint="F2"/>
          <w:sz w:val="24"/>
          <w:szCs w:val="24"/>
        </w:rPr>
        <w:t xml:space="preserve">influence healthy lifestyle choices. </w:t>
      </w:r>
    </w:p>
    <w:p w14:paraId="0107D177" w14:textId="77777777" w:rsidR="00F4157E" w:rsidRPr="00460EB1" w:rsidRDefault="000121B3" w:rsidP="00780B9B">
      <w:pPr>
        <w:spacing w:line="360" w:lineRule="auto"/>
        <w:ind w:firstLine="720"/>
        <w:rPr>
          <w:rFonts w:asciiTheme="majorBidi" w:eastAsia="Calibri" w:hAnsiTheme="majorBidi" w:cstheme="majorBidi"/>
          <w:i/>
          <w:iCs/>
          <w:color w:val="0D0D0D" w:themeColor="text1" w:themeTint="F2"/>
          <w:sz w:val="24"/>
          <w:szCs w:val="24"/>
        </w:rPr>
      </w:pPr>
      <w:r w:rsidRPr="00460EB1">
        <w:rPr>
          <w:rFonts w:asciiTheme="majorBidi" w:eastAsia="Calibri" w:hAnsiTheme="majorBidi" w:cstheme="majorBidi"/>
          <w:i/>
          <w:iCs/>
          <w:color w:val="0D0D0D" w:themeColor="text1" w:themeTint="F2"/>
          <w:sz w:val="24"/>
          <w:szCs w:val="24"/>
        </w:rPr>
        <w:t>Region and Urbanicity</w:t>
      </w:r>
    </w:p>
    <w:p w14:paraId="2473BBA5" w14:textId="1C59DA67" w:rsidR="00F229D2" w:rsidRPr="00460EB1" w:rsidRDefault="15A94623" w:rsidP="005E246C">
      <w:pPr>
        <w:spacing w:line="360" w:lineRule="auto"/>
        <w:ind w:firstLine="720"/>
        <w:rPr>
          <w:rFonts w:asciiTheme="majorBidi" w:eastAsia="Calibri" w:hAnsiTheme="majorBidi" w:cstheme="majorBidi"/>
          <w:color w:val="0D0D0D" w:themeColor="text1" w:themeTint="F2"/>
          <w:sz w:val="24"/>
          <w:szCs w:val="24"/>
        </w:rPr>
      </w:pPr>
      <w:r w:rsidRPr="00460EB1">
        <w:rPr>
          <w:rFonts w:asciiTheme="majorBidi" w:eastAsia="Calibri" w:hAnsiTheme="majorBidi" w:cstheme="majorBidi"/>
          <w:i/>
          <w:iCs/>
          <w:color w:val="0D0D0D" w:themeColor="text1" w:themeTint="F2"/>
          <w:sz w:val="24"/>
          <w:szCs w:val="24"/>
        </w:rPr>
        <w:t xml:space="preserve"> </w:t>
      </w:r>
      <w:r w:rsidR="000121B3" w:rsidRPr="00460EB1">
        <w:rPr>
          <w:rFonts w:asciiTheme="majorBidi" w:eastAsia="Calibri" w:hAnsiTheme="majorBidi" w:cstheme="majorBidi"/>
          <w:color w:val="0D0D0D" w:themeColor="text1" w:themeTint="F2"/>
          <w:sz w:val="24"/>
          <w:szCs w:val="24"/>
        </w:rPr>
        <w:t>R</w:t>
      </w:r>
      <w:r w:rsidR="7F4B1979" w:rsidRPr="00460EB1">
        <w:rPr>
          <w:rFonts w:asciiTheme="majorBidi" w:eastAsia="Calibri" w:hAnsiTheme="majorBidi" w:cstheme="majorBidi"/>
          <w:color w:val="0D0D0D" w:themeColor="text1" w:themeTint="F2"/>
          <w:sz w:val="24"/>
          <w:szCs w:val="24"/>
        </w:rPr>
        <w:t xml:space="preserve">ural adults were </w:t>
      </w:r>
      <w:r w:rsidR="008F3BB4" w:rsidRPr="00460EB1">
        <w:rPr>
          <w:rFonts w:asciiTheme="majorBidi" w:eastAsia="Calibri" w:hAnsiTheme="majorBidi" w:cstheme="majorBidi"/>
          <w:color w:val="0D0D0D" w:themeColor="text1" w:themeTint="F2"/>
          <w:sz w:val="24"/>
          <w:szCs w:val="24"/>
        </w:rPr>
        <w:t xml:space="preserve">found to be </w:t>
      </w:r>
      <w:r w:rsidR="7F4B1979" w:rsidRPr="00460EB1">
        <w:rPr>
          <w:rFonts w:asciiTheme="majorBidi" w:eastAsia="Calibri" w:hAnsiTheme="majorBidi" w:cstheme="majorBidi"/>
          <w:color w:val="0D0D0D" w:themeColor="text1" w:themeTint="F2"/>
          <w:sz w:val="24"/>
          <w:szCs w:val="24"/>
        </w:rPr>
        <w:t>less likely to consume at least five servings of fruits and vegetables than urban adults. If rural adult</w:t>
      </w:r>
      <w:r w:rsidR="008B3876">
        <w:rPr>
          <w:rFonts w:asciiTheme="majorBidi" w:eastAsia="Calibri" w:hAnsiTheme="majorBidi" w:cstheme="majorBidi"/>
          <w:color w:val="0D0D0D" w:themeColor="text1" w:themeTint="F2"/>
          <w:sz w:val="24"/>
          <w:szCs w:val="24"/>
        </w:rPr>
        <w:t>s</w:t>
      </w:r>
      <w:r w:rsidR="7F4B1979" w:rsidRPr="00460EB1">
        <w:rPr>
          <w:rFonts w:asciiTheme="majorBidi" w:eastAsia="Calibri" w:hAnsiTheme="majorBidi" w:cstheme="majorBidi"/>
          <w:color w:val="0D0D0D" w:themeColor="text1" w:themeTint="F2"/>
          <w:sz w:val="24"/>
          <w:szCs w:val="24"/>
        </w:rPr>
        <w:t xml:space="preserve"> consume at least 5 servings of fruits and vegetables a </w:t>
      </w:r>
      <w:r w:rsidR="7F4B1979" w:rsidRPr="00460EB1">
        <w:rPr>
          <w:rFonts w:asciiTheme="majorBidi" w:eastAsia="Calibri" w:hAnsiTheme="majorBidi" w:cstheme="majorBidi"/>
          <w:color w:val="0D0D0D" w:themeColor="text1" w:themeTint="F2"/>
          <w:sz w:val="24"/>
          <w:szCs w:val="24"/>
        </w:rPr>
        <w:lastRenderedPageBreak/>
        <w:t>day, they were most likely</w:t>
      </w:r>
      <w:r w:rsidR="00C14CA6" w:rsidRPr="00460EB1">
        <w:rPr>
          <w:rFonts w:asciiTheme="majorBidi" w:eastAsia="Calibri" w:hAnsiTheme="majorBidi" w:cstheme="majorBidi"/>
          <w:color w:val="0D0D0D" w:themeColor="text1" w:themeTint="F2"/>
          <w:sz w:val="24"/>
          <w:szCs w:val="24"/>
        </w:rPr>
        <w:t xml:space="preserve"> to be</w:t>
      </w:r>
      <w:r w:rsidR="7F4B1979" w:rsidRPr="00460EB1">
        <w:rPr>
          <w:rFonts w:asciiTheme="majorBidi" w:eastAsia="Calibri" w:hAnsiTheme="majorBidi" w:cstheme="majorBidi"/>
          <w:color w:val="0D0D0D" w:themeColor="text1" w:themeTint="F2"/>
          <w:sz w:val="24"/>
          <w:szCs w:val="24"/>
        </w:rPr>
        <w:t xml:space="preserve"> non-white, and they were </w:t>
      </w:r>
      <w:r w:rsidR="00C14CA6" w:rsidRPr="00460EB1">
        <w:rPr>
          <w:rFonts w:asciiTheme="majorBidi" w:eastAsia="Calibri" w:hAnsiTheme="majorBidi" w:cstheme="majorBidi"/>
          <w:color w:val="0D0D0D" w:themeColor="text1" w:themeTint="F2"/>
          <w:sz w:val="24"/>
          <w:szCs w:val="24"/>
        </w:rPr>
        <w:t>engaging in</w:t>
      </w:r>
      <w:r w:rsidR="7F4B1979" w:rsidRPr="00460EB1">
        <w:rPr>
          <w:rFonts w:asciiTheme="majorBidi" w:eastAsia="Calibri" w:hAnsiTheme="majorBidi" w:cstheme="majorBidi"/>
          <w:color w:val="0D0D0D" w:themeColor="text1" w:themeTint="F2"/>
          <w:sz w:val="24"/>
          <w:szCs w:val="24"/>
        </w:rPr>
        <w:t xml:space="preserve"> some moderate physical activity</w:t>
      </w:r>
      <w:r w:rsidR="001464C1" w:rsidRPr="00460EB1">
        <w:rPr>
          <w:rFonts w:asciiTheme="majorBidi" w:eastAsia="Calibri" w:hAnsiTheme="majorBidi" w:cstheme="majorBidi"/>
          <w:color w:val="0D0D0D" w:themeColor="text1" w:themeTint="F2"/>
          <w:sz w:val="24"/>
          <w:szCs w:val="24"/>
        </w:rPr>
        <w:t>, and over age</w:t>
      </w:r>
      <w:r w:rsidR="7F4B1979" w:rsidRPr="00460EB1">
        <w:rPr>
          <w:rFonts w:asciiTheme="majorBidi" w:eastAsia="Calibri" w:hAnsiTheme="majorBidi" w:cstheme="majorBidi"/>
          <w:color w:val="0D0D0D" w:themeColor="text1" w:themeTint="F2"/>
          <w:sz w:val="24"/>
          <w:szCs w:val="24"/>
        </w:rPr>
        <w:t xml:space="preserve"> 65</w:t>
      </w:r>
      <w:r w:rsidR="008B3876">
        <w:rPr>
          <w:rFonts w:asciiTheme="majorBidi" w:eastAsia="Calibri" w:hAnsiTheme="majorBidi" w:cstheme="majorBidi"/>
          <w:color w:val="0D0D0D" w:themeColor="text1" w:themeTint="F2"/>
          <w:sz w:val="24"/>
          <w:szCs w:val="24"/>
        </w:rPr>
        <w:t xml:space="preserve"> (</w:t>
      </w:r>
      <w:r w:rsidR="008B3876" w:rsidRPr="00460EB1">
        <w:rPr>
          <w:rFonts w:asciiTheme="majorBidi" w:eastAsia="Calibri" w:hAnsiTheme="majorBidi" w:cstheme="majorBidi"/>
          <w:color w:val="0D0D0D" w:themeColor="text1" w:themeTint="F2"/>
          <w:sz w:val="24"/>
          <w:szCs w:val="24"/>
        </w:rPr>
        <w:t>Lutfiyya et. al</w:t>
      </w:r>
      <w:r w:rsidR="008B3876">
        <w:rPr>
          <w:rFonts w:asciiTheme="majorBidi" w:eastAsia="Calibri" w:hAnsiTheme="majorBidi" w:cstheme="majorBidi"/>
          <w:color w:val="0D0D0D" w:themeColor="text1" w:themeTint="F2"/>
          <w:sz w:val="24"/>
          <w:szCs w:val="24"/>
        </w:rPr>
        <w:t xml:space="preserve"> in 2012</w:t>
      </w:r>
      <w:r w:rsidR="008B3876">
        <w:rPr>
          <w:rFonts w:asciiTheme="majorBidi" w:eastAsia="Calibri" w:hAnsiTheme="majorBidi" w:cstheme="majorBidi"/>
          <w:color w:val="0D0D0D" w:themeColor="text1" w:themeTint="F2"/>
          <w:sz w:val="24"/>
          <w:szCs w:val="24"/>
        </w:rPr>
        <w:t>)</w:t>
      </w:r>
      <w:r w:rsidR="7F4B1979" w:rsidRPr="00460EB1">
        <w:rPr>
          <w:rFonts w:asciiTheme="majorBidi" w:eastAsia="Calibri" w:hAnsiTheme="majorBidi" w:cstheme="majorBidi"/>
          <w:color w:val="0D0D0D" w:themeColor="text1" w:themeTint="F2"/>
          <w:sz w:val="24"/>
          <w:szCs w:val="24"/>
        </w:rPr>
        <w:t xml:space="preserve">. They had a BMI of less than 30, good access to healthcare, and felt they were in good to excellent health. </w:t>
      </w:r>
      <w:r w:rsidR="00C14CA6" w:rsidRPr="00460EB1">
        <w:rPr>
          <w:rFonts w:asciiTheme="majorBidi" w:eastAsia="Calibri" w:hAnsiTheme="majorBidi" w:cstheme="majorBidi"/>
          <w:color w:val="0D0D0D" w:themeColor="text1" w:themeTint="F2"/>
          <w:sz w:val="24"/>
          <w:szCs w:val="24"/>
        </w:rPr>
        <w:t>In 37</w:t>
      </w:r>
      <w:r w:rsidR="7F4B1979" w:rsidRPr="00460EB1">
        <w:rPr>
          <w:rFonts w:asciiTheme="majorBidi" w:eastAsia="Calibri" w:hAnsiTheme="majorBidi" w:cstheme="majorBidi"/>
          <w:color w:val="0D0D0D" w:themeColor="text1" w:themeTint="F2"/>
          <w:sz w:val="24"/>
          <w:szCs w:val="24"/>
        </w:rPr>
        <w:t xml:space="preserve"> states</w:t>
      </w:r>
      <w:r w:rsidR="00C14CA6" w:rsidRPr="00460EB1">
        <w:rPr>
          <w:rFonts w:asciiTheme="majorBidi" w:eastAsia="Calibri" w:hAnsiTheme="majorBidi" w:cstheme="majorBidi"/>
          <w:color w:val="0D0D0D" w:themeColor="text1" w:themeTint="F2"/>
          <w:sz w:val="24"/>
          <w:szCs w:val="24"/>
        </w:rPr>
        <w:t xml:space="preserve">, </w:t>
      </w:r>
      <w:r w:rsidR="7F4B1979" w:rsidRPr="00460EB1">
        <w:rPr>
          <w:rFonts w:asciiTheme="majorBidi" w:eastAsia="Calibri" w:hAnsiTheme="majorBidi" w:cstheme="majorBidi"/>
          <w:color w:val="0D0D0D" w:themeColor="text1" w:themeTint="F2"/>
          <w:sz w:val="24"/>
          <w:szCs w:val="24"/>
        </w:rPr>
        <w:t>rural residents were less likely to eat 5 servings of fruits and vegetables per day than their non-rural counterparts.</w:t>
      </w:r>
      <w:r w:rsidR="00C14CA6" w:rsidRPr="00460EB1">
        <w:rPr>
          <w:rFonts w:asciiTheme="majorBidi" w:eastAsia="Calibri" w:hAnsiTheme="majorBidi" w:cstheme="majorBidi"/>
          <w:color w:val="0D0D0D" w:themeColor="text1" w:themeTint="F2"/>
          <w:sz w:val="24"/>
          <w:szCs w:val="24"/>
        </w:rPr>
        <w:t xml:space="preserve"> In</w:t>
      </w:r>
      <w:r w:rsidR="7F4B1979" w:rsidRPr="00460EB1">
        <w:rPr>
          <w:rFonts w:asciiTheme="majorBidi" w:eastAsia="Calibri" w:hAnsiTheme="majorBidi" w:cstheme="majorBidi"/>
          <w:color w:val="0D0D0D" w:themeColor="text1" w:themeTint="F2"/>
          <w:sz w:val="24"/>
          <w:szCs w:val="24"/>
        </w:rPr>
        <w:t xml:space="preserve"> 11 states, they found that rural residents ate at least five servings of fruits and vegetables every day </w:t>
      </w:r>
      <w:r w:rsidR="00C14CA6" w:rsidRPr="00460EB1">
        <w:rPr>
          <w:rFonts w:asciiTheme="majorBidi" w:eastAsia="Calibri" w:hAnsiTheme="majorBidi" w:cstheme="majorBidi"/>
          <w:color w:val="0D0D0D" w:themeColor="text1" w:themeTint="F2"/>
          <w:sz w:val="24"/>
          <w:szCs w:val="24"/>
        </w:rPr>
        <w:t>while</w:t>
      </w:r>
      <w:r w:rsidR="7F4B1979" w:rsidRPr="00460EB1">
        <w:rPr>
          <w:rFonts w:asciiTheme="majorBidi" w:eastAsia="Calibri" w:hAnsiTheme="majorBidi" w:cstheme="majorBidi"/>
          <w:color w:val="0D0D0D" w:themeColor="text1" w:themeTint="F2"/>
          <w:sz w:val="24"/>
          <w:szCs w:val="24"/>
        </w:rPr>
        <w:t xml:space="preserve"> non-rural adults</w:t>
      </w:r>
      <w:r w:rsidR="00C14CA6" w:rsidRPr="00460EB1">
        <w:rPr>
          <w:rFonts w:asciiTheme="majorBidi" w:eastAsia="Calibri" w:hAnsiTheme="majorBidi" w:cstheme="majorBidi"/>
          <w:color w:val="0D0D0D" w:themeColor="text1" w:themeTint="F2"/>
          <w:sz w:val="24"/>
          <w:szCs w:val="24"/>
        </w:rPr>
        <w:t xml:space="preserve"> did not</w:t>
      </w:r>
      <w:r w:rsidR="7F4B1979" w:rsidRPr="00460EB1">
        <w:rPr>
          <w:rFonts w:asciiTheme="majorBidi" w:eastAsia="Calibri" w:hAnsiTheme="majorBidi" w:cstheme="majorBidi"/>
          <w:color w:val="0D0D0D" w:themeColor="text1" w:themeTint="F2"/>
          <w:sz w:val="24"/>
          <w:szCs w:val="24"/>
        </w:rPr>
        <w:t>. Rural residents are more likely to live in a food desert and have low access to stores that sell fresh produce. Healthy people with a healthy lifestyle at a lower BMI were more likely to exercise more and eat at least 5 servings of fruits and vegetables daily</w:t>
      </w:r>
      <w:r w:rsidR="0052064A" w:rsidRPr="00460EB1">
        <w:rPr>
          <w:rFonts w:asciiTheme="majorBidi" w:eastAsia="Calibri" w:hAnsiTheme="majorBidi" w:cstheme="majorBidi"/>
          <w:color w:val="0D0D0D" w:themeColor="text1" w:themeTint="F2"/>
          <w:sz w:val="24"/>
          <w:szCs w:val="24"/>
        </w:rPr>
        <w:t xml:space="preserve"> (201</w:t>
      </w:r>
      <w:r w:rsidR="003C2738" w:rsidRPr="00460EB1">
        <w:rPr>
          <w:rFonts w:asciiTheme="majorBidi" w:eastAsia="Calibri" w:hAnsiTheme="majorBidi" w:cstheme="majorBidi"/>
          <w:color w:val="0D0D0D" w:themeColor="text1" w:themeTint="F2"/>
          <w:sz w:val="24"/>
          <w:szCs w:val="24"/>
        </w:rPr>
        <w:t>2)</w:t>
      </w:r>
      <w:r w:rsidR="7F4B1979" w:rsidRPr="00460EB1">
        <w:rPr>
          <w:rFonts w:asciiTheme="majorBidi" w:eastAsia="Calibri" w:hAnsiTheme="majorBidi" w:cstheme="majorBidi"/>
          <w:color w:val="0D0D0D" w:themeColor="text1" w:themeTint="F2"/>
          <w:sz w:val="24"/>
          <w:szCs w:val="24"/>
        </w:rPr>
        <w:t>.</w:t>
      </w:r>
      <w:r w:rsidR="00780B9B" w:rsidRPr="00460EB1">
        <w:rPr>
          <w:rFonts w:asciiTheme="majorBidi" w:eastAsia="Calibri" w:hAnsiTheme="majorBidi" w:cstheme="majorBidi"/>
          <w:color w:val="0D0D0D" w:themeColor="text1" w:themeTint="F2"/>
          <w:sz w:val="24"/>
          <w:szCs w:val="24"/>
        </w:rPr>
        <w:t xml:space="preserve"> </w:t>
      </w:r>
      <w:r w:rsidR="00B63019" w:rsidRPr="00460EB1">
        <w:rPr>
          <w:rFonts w:asciiTheme="majorBidi" w:eastAsia="Calibri" w:hAnsiTheme="majorBidi" w:cstheme="majorBidi"/>
          <w:color w:val="0D0D0D" w:themeColor="text1" w:themeTint="F2"/>
          <w:sz w:val="24"/>
          <w:szCs w:val="24"/>
        </w:rPr>
        <w:t>R</w:t>
      </w:r>
      <w:r w:rsidR="1298343A" w:rsidRPr="00460EB1">
        <w:rPr>
          <w:rFonts w:asciiTheme="majorBidi" w:eastAsia="Calibri" w:hAnsiTheme="majorBidi" w:cstheme="majorBidi"/>
          <w:color w:val="0D0D0D" w:themeColor="text1" w:themeTint="F2"/>
          <w:sz w:val="24"/>
          <w:szCs w:val="24"/>
        </w:rPr>
        <w:t xml:space="preserve">esearch </w:t>
      </w:r>
      <w:r w:rsidR="00B63019" w:rsidRPr="00460EB1">
        <w:rPr>
          <w:rFonts w:asciiTheme="majorBidi" w:eastAsia="Calibri" w:hAnsiTheme="majorBidi" w:cstheme="majorBidi"/>
          <w:color w:val="0D0D0D" w:themeColor="text1" w:themeTint="F2"/>
          <w:sz w:val="24"/>
          <w:szCs w:val="24"/>
        </w:rPr>
        <w:t xml:space="preserve">has </w:t>
      </w:r>
      <w:r w:rsidR="1298343A" w:rsidRPr="00460EB1">
        <w:rPr>
          <w:rFonts w:asciiTheme="majorBidi" w:eastAsia="Calibri" w:hAnsiTheme="majorBidi" w:cstheme="majorBidi"/>
          <w:color w:val="0D0D0D" w:themeColor="text1" w:themeTint="F2"/>
          <w:sz w:val="24"/>
          <w:szCs w:val="24"/>
        </w:rPr>
        <w:t>show</w:t>
      </w:r>
      <w:r w:rsidR="00B63019" w:rsidRPr="00460EB1">
        <w:rPr>
          <w:rFonts w:asciiTheme="majorBidi" w:eastAsia="Calibri" w:hAnsiTheme="majorBidi" w:cstheme="majorBidi"/>
          <w:color w:val="0D0D0D" w:themeColor="text1" w:themeTint="F2"/>
          <w:sz w:val="24"/>
          <w:szCs w:val="24"/>
        </w:rPr>
        <w:t>n</w:t>
      </w:r>
      <w:r w:rsidR="1298343A" w:rsidRPr="00460EB1">
        <w:rPr>
          <w:rFonts w:asciiTheme="majorBidi" w:eastAsia="Calibri" w:hAnsiTheme="majorBidi" w:cstheme="majorBidi"/>
          <w:color w:val="0D0D0D" w:themeColor="text1" w:themeTint="F2"/>
          <w:sz w:val="24"/>
          <w:szCs w:val="24"/>
        </w:rPr>
        <w:t xml:space="preserve"> that West Virginia is the state with the lowest intake of fruits and vegetables on average. “Overall, 12.2% of adults met fruit recommendations ranging from 7.3% in West Virginia to 15.5% in DC, and 9.3% met vegetable recommendations, ranging from 5.8% in West Virginia to 12.0% in Alaska</w:t>
      </w:r>
      <w:r w:rsidR="00DD2052" w:rsidRPr="00460EB1">
        <w:rPr>
          <w:rFonts w:asciiTheme="majorBidi" w:eastAsia="Calibri" w:hAnsiTheme="majorBidi" w:cstheme="majorBidi"/>
          <w:color w:val="0D0D0D" w:themeColor="text1" w:themeTint="F2"/>
          <w:sz w:val="24"/>
          <w:szCs w:val="24"/>
        </w:rPr>
        <w:t xml:space="preserve"> (</w:t>
      </w:r>
      <w:r w:rsidR="00F4157E" w:rsidRPr="00460EB1">
        <w:rPr>
          <w:rFonts w:asciiTheme="majorBidi" w:eastAsia="Calibri" w:hAnsiTheme="majorBidi" w:cstheme="majorBidi"/>
          <w:color w:val="0D0D0D" w:themeColor="text1" w:themeTint="F2"/>
          <w:sz w:val="24"/>
          <w:szCs w:val="24"/>
        </w:rPr>
        <w:t>Lee-Kwan e</w:t>
      </w:r>
      <w:r w:rsidR="00CD23C6" w:rsidRPr="00460EB1">
        <w:rPr>
          <w:rFonts w:asciiTheme="majorBidi" w:eastAsia="Calibri" w:hAnsiTheme="majorBidi" w:cstheme="majorBidi"/>
          <w:color w:val="0D0D0D" w:themeColor="text1" w:themeTint="F2"/>
          <w:sz w:val="24"/>
          <w:szCs w:val="24"/>
        </w:rPr>
        <w:t>t.</w:t>
      </w:r>
      <w:r w:rsidR="00F4157E" w:rsidRPr="00460EB1">
        <w:rPr>
          <w:rFonts w:asciiTheme="majorBidi" w:eastAsia="Calibri" w:hAnsiTheme="majorBidi" w:cstheme="majorBidi"/>
          <w:color w:val="0D0D0D" w:themeColor="text1" w:themeTint="F2"/>
          <w:sz w:val="24"/>
          <w:szCs w:val="24"/>
        </w:rPr>
        <w:t xml:space="preserve"> al, </w:t>
      </w:r>
      <w:r w:rsidR="00DD2052" w:rsidRPr="00460EB1">
        <w:rPr>
          <w:rFonts w:asciiTheme="majorBidi" w:eastAsia="Calibri" w:hAnsiTheme="majorBidi" w:cstheme="majorBidi"/>
          <w:color w:val="0D0D0D" w:themeColor="text1" w:themeTint="F2"/>
          <w:sz w:val="24"/>
          <w:szCs w:val="24"/>
        </w:rPr>
        <w:t>2017)</w:t>
      </w:r>
      <w:r w:rsidR="1298343A" w:rsidRPr="00460EB1">
        <w:rPr>
          <w:rFonts w:asciiTheme="majorBidi" w:eastAsia="Calibri" w:hAnsiTheme="majorBidi" w:cstheme="majorBidi"/>
          <w:color w:val="0D0D0D" w:themeColor="text1" w:themeTint="F2"/>
          <w:sz w:val="24"/>
          <w:szCs w:val="24"/>
        </w:rPr>
        <w:t>.”</w:t>
      </w:r>
      <w:r w:rsidR="005E246C">
        <w:rPr>
          <w:rFonts w:asciiTheme="majorBidi" w:eastAsia="Calibri" w:hAnsiTheme="majorBidi" w:cstheme="majorBidi"/>
          <w:color w:val="0D0D0D" w:themeColor="text1" w:themeTint="F2"/>
          <w:sz w:val="24"/>
          <w:szCs w:val="24"/>
        </w:rPr>
        <w:t xml:space="preserve"> </w:t>
      </w:r>
      <w:r w:rsidR="00F229D2" w:rsidRPr="00460EB1">
        <w:rPr>
          <w:rFonts w:asciiTheme="majorBidi" w:eastAsia="Calibri" w:hAnsiTheme="majorBidi" w:cstheme="majorBidi"/>
          <w:color w:val="000000" w:themeColor="text1"/>
          <w:sz w:val="24"/>
          <w:szCs w:val="24"/>
        </w:rPr>
        <w:t>Rural communities were found</w:t>
      </w:r>
      <w:r w:rsidR="000476B1" w:rsidRPr="00460EB1">
        <w:rPr>
          <w:rFonts w:asciiTheme="majorBidi" w:eastAsia="Calibri" w:hAnsiTheme="majorBidi" w:cstheme="majorBidi"/>
          <w:color w:val="000000" w:themeColor="text1"/>
          <w:sz w:val="24"/>
          <w:szCs w:val="24"/>
        </w:rPr>
        <w:t xml:space="preserve"> to</w:t>
      </w:r>
      <w:r w:rsidR="00F229D2" w:rsidRPr="00460EB1">
        <w:rPr>
          <w:rFonts w:asciiTheme="majorBidi" w:eastAsia="Calibri" w:hAnsiTheme="majorBidi" w:cstheme="majorBidi"/>
          <w:color w:val="000000" w:themeColor="text1"/>
          <w:sz w:val="24"/>
          <w:szCs w:val="24"/>
        </w:rPr>
        <w:t xml:space="preserve"> have less price competition than more densely populated areas, meaning that high competition will keep the prices relatively lower (Dunn et. al, 2011).</w:t>
      </w:r>
      <w:r w:rsidR="00265B56">
        <w:rPr>
          <w:rFonts w:asciiTheme="majorBidi" w:eastAsia="Calibri" w:hAnsiTheme="majorBidi" w:cstheme="majorBidi"/>
          <w:color w:val="000000" w:themeColor="text1"/>
          <w:sz w:val="24"/>
          <w:szCs w:val="24"/>
        </w:rPr>
        <w:t xml:space="preserve"> </w:t>
      </w:r>
      <w:r w:rsidR="00783850">
        <w:rPr>
          <w:rFonts w:asciiTheme="majorBidi" w:eastAsia="Calibri" w:hAnsiTheme="majorBidi" w:cstheme="majorBidi"/>
          <w:color w:val="000000" w:themeColor="text1"/>
          <w:sz w:val="24"/>
          <w:szCs w:val="24"/>
        </w:rPr>
        <w:t>O</w:t>
      </w:r>
      <w:r w:rsidR="00A40C65">
        <w:rPr>
          <w:rFonts w:asciiTheme="majorBidi" w:eastAsia="Calibri" w:hAnsiTheme="majorBidi" w:cstheme="majorBidi"/>
          <w:color w:val="0D0D0D" w:themeColor="text1" w:themeTint="F2"/>
          <w:sz w:val="24"/>
          <w:szCs w:val="24"/>
        </w:rPr>
        <w:t>ne’s</w:t>
      </w:r>
      <w:r w:rsidR="00265B56" w:rsidRPr="00460EB1">
        <w:rPr>
          <w:rFonts w:asciiTheme="majorBidi" w:eastAsia="Calibri" w:hAnsiTheme="majorBidi" w:cstheme="majorBidi"/>
          <w:color w:val="0D0D0D" w:themeColor="text1" w:themeTint="F2"/>
          <w:sz w:val="24"/>
          <w:szCs w:val="24"/>
        </w:rPr>
        <w:t xml:space="preserve"> residential location in the United States may influence the</w:t>
      </w:r>
      <w:r w:rsidR="00941F94">
        <w:rPr>
          <w:rFonts w:asciiTheme="majorBidi" w:eastAsia="Calibri" w:hAnsiTheme="majorBidi" w:cstheme="majorBidi"/>
          <w:color w:val="0D0D0D" w:themeColor="text1" w:themeTint="F2"/>
          <w:sz w:val="24"/>
          <w:szCs w:val="24"/>
        </w:rPr>
        <w:t>ir</w:t>
      </w:r>
      <w:r w:rsidR="00265B56" w:rsidRPr="00460EB1">
        <w:rPr>
          <w:rFonts w:asciiTheme="majorBidi" w:eastAsia="Calibri" w:hAnsiTheme="majorBidi" w:cstheme="majorBidi"/>
          <w:color w:val="0D0D0D" w:themeColor="text1" w:themeTint="F2"/>
          <w:sz w:val="24"/>
          <w:szCs w:val="24"/>
        </w:rPr>
        <w:t xml:space="preserve"> intake of fruits and vegetables.</w:t>
      </w:r>
    </w:p>
    <w:p w14:paraId="7AC89B3F" w14:textId="400718D6" w:rsidR="00572753" w:rsidRPr="00460EB1" w:rsidRDefault="00825110" w:rsidP="006B4D4E">
      <w:pPr>
        <w:pStyle w:val="paragraph"/>
        <w:spacing w:line="360" w:lineRule="auto"/>
        <w:ind w:firstLine="720"/>
        <w:textAlignment w:val="baseline"/>
        <w:rPr>
          <w:rFonts w:asciiTheme="majorBidi" w:hAnsiTheme="majorBidi" w:cstheme="majorBidi"/>
          <w:i/>
          <w:iCs/>
          <w:color w:val="0D0D0D" w:themeColor="text1" w:themeTint="F2"/>
        </w:rPr>
      </w:pPr>
      <w:r w:rsidRPr="00460EB1">
        <w:rPr>
          <w:rFonts w:asciiTheme="majorBidi" w:hAnsiTheme="majorBidi" w:cstheme="majorBidi"/>
          <w:i/>
          <w:iCs/>
          <w:color w:val="0D0D0D" w:themeColor="text1" w:themeTint="F2"/>
        </w:rPr>
        <w:t>Other healthy lifestyle influences</w:t>
      </w:r>
    </w:p>
    <w:p w14:paraId="5F5DC697" w14:textId="71F56E6B" w:rsidR="00825110" w:rsidRDefault="00EE0BE9" w:rsidP="009D32B5">
      <w:pPr>
        <w:spacing w:line="360" w:lineRule="auto"/>
        <w:ind w:firstLine="720"/>
        <w:rPr>
          <w:rStyle w:val="eop"/>
          <w:rFonts w:asciiTheme="majorBidi" w:hAnsiTheme="majorBidi" w:cstheme="majorBidi"/>
          <w:color w:val="0D0D0D" w:themeColor="text1" w:themeTint="F2"/>
          <w:sz w:val="24"/>
          <w:szCs w:val="24"/>
        </w:rPr>
      </w:pPr>
      <w:r>
        <w:rPr>
          <w:rFonts w:asciiTheme="majorBidi" w:eastAsia="Calibri" w:hAnsiTheme="majorBidi" w:cstheme="majorBidi"/>
          <w:color w:val="0D0D0D" w:themeColor="text1" w:themeTint="F2"/>
          <w:sz w:val="24"/>
          <w:szCs w:val="24"/>
        </w:rPr>
        <w:t xml:space="preserve">One’s </w:t>
      </w:r>
      <w:r w:rsidR="00B7052B">
        <w:rPr>
          <w:rFonts w:asciiTheme="majorBidi" w:eastAsia="Calibri" w:hAnsiTheme="majorBidi" w:cstheme="majorBidi"/>
          <w:color w:val="0D0D0D" w:themeColor="text1" w:themeTint="F2"/>
          <w:sz w:val="24"/>
          <w:szCs w:val="24"/>
        </w:rPr>
        <w:t>lifestyle may</w:t>
      </w:r>
      <w:r w:rsidR="00CA659F">
        <w:rPr>
          <w:rFonts w:asciiTheme="majorBidi" w:eastAsia="Calibri" w:hAnsiTheme="majorBidi" w:cstheme="majorBidi"/>
          <w:color w:val="0D0D0D" w:themeColor="text1" w:themeTint="F2"/>
          <w:sz w:val="24"/>
          <w:szCs w:val="24"/>
        </w:rPr>
        <w:t xml:space="preserve"> influence health decisions.</w:t>
      </w:r>
      <w:r>
        <w:rPr>
          <w:rFonts w:asciiTheme="majorBidi" w:eastAsia="Calibri" w:hAnsiTheme="majorBidi" w:cstheme="majorBidi"/>
          <w:color w:val="0D0D0D" w:themeColor="text1" w:themeTint="F2"/>
          <w:sz w:val="24"/>
          <w:szCs w:val="24"/>
        </w:rPr>
        <w:t xml:space="preserve"> </w:t>
      </w:r>
      <w:r w:rsidR="009D32B5" w:rsidRPr="00460EB1">
        <w:rPr>
          <w:rFonts w:asciiTheme="majorBidi" w:eastAsia="Calibri" w:hAnsiTheme="majorBidi" w:cstheme="majorBidi"/>
          <w:color w:val="0D0D0D" w:themeColor="text1" w:themeTint="F2"/>
          <w:sz w:val="24"/>
          <w:szCs w:val="24"/>
        </w:rPr>
        <w:t>It has been demonstrated that people who have high self-efficacy are more likely to eat more fruits and vegetables (Satia</w:t>
      </w:r>
      <w:r w:rsidR="009D32B5" w:rsidRPr="00460EB1">
        <w:rPr>
          <w:rStyle w:val="article-headerdate"/>
          <w:rFonts w:asciiTheme="majorBidi" w:hAnsiTheme="majorBidi" w:cstheme="majorBidi"/>
          <w:color w:val="0D0D0D" w:themeColor="text1" w:themeTint="F2"/>
          <w:sz w:val="24"/>
          <w:szCs w:val="24"/>
        </w:rPr>
        <w:t>, 2009)</w:t>
      </w:r>
      <w:r w:rsidR="009D32B5" w:rsidRPr="00460EB1">
        <w:rPr>
          <w:rFonts w:asciiTheme="majorBidi" w:eastAsia="Calibri" w:hAnsiTheme="majorBidi" w:cstheme="majorBidi"/>
          <w:color w:val="0D0D0D" w:themeColor="text1" w:themeTint="F2"/>
          <w:sz w:val="24"/>
          <w:szCs w:val="24"/>
        </w:rPr>
        <w:t xml:space="preserve">. Non-smokers are more likely to meet the recommended 5 a day consumption of fruits and vegetables than smokers do, due to smokers having lower self-efficacy and motivation than non-smokers (McClure et. al, </w:t>
      </w:r>
      <w:r w:rsidR="009D32B5" w:rsidRPr="00460EB1">
        <w:rPr>
          <w:rStyle w:val="cit"/>
          <w:rFonts w:asciiTheme="majorBidi" w:hAnsiTheme="majorBidi" w:cstheme="majorBidi"/>
          <w:color w:val="0D0D0D" w:themeColor="text1" w:themeTint="F2"/>
          <w:sz w:val="24"/>
          <w:szCs w:val="24"/>
        </w:rPr>
        <w:t>2009)</w:t>
      </w:r>
      <w:r w:rsidR="009D32B5" w:rsidRPr="00460EB1">
        <w:rPr>
          <w:rFonts w:asciiTheme="majorBidi" w:eastAsia="Calibri" w:hAnsiTheme="majorBidi" w:cstheme="majorBidi"/>
          <w:color w:val="0D0D0D" w:themeColor="text1" w:themeTint="F2"/>
          <w:sz w:val="24"/>
          <w:szCs w:val="24"/>
        </w:rPr>
        <w:t xml:space="preserve">. </w:t>
      </w:r>
      <w:r w:rsidR="00572753" w:rsidRPr="00460EB1">
        <w:rPr>
          <w:rStyle w:val="normaltextrun"/>
          <w:rFonts w:asciiTheme="majorBidi" w:hAnsiTheme="majorBidi" w:cstheme="majorBidi"/>
          <w:color w:val="0D0D0D" w:themeColor="text1" w:themeTint="F2"/>
          <w:sz w:val="24"/>
          <w:szCs w:val="24"/>
        </w:rPr>
        <w:t>It is possible to predict one’s</w:t>
      </w:r>
      <w:r w:rsidR="00825110" w:rsidRPr="00460EB1">
        <w:rPr>
          <w:rStyle w:val="normaltextrun"/>
          <w:rFonts w:asciiTheme="majorBidi" w:hAnsiTheme="majorBidi" w:cstheme="majorBidi"/>
          <w:color w:val="0D0D0D" w:themeColor="text1" w:themeTint="F2"/>
          <w:sz w:val="24"/>
          <w:szCs w:val="24"/>
        </w:rPr>
        <w:t xml:space="preserve"> level of physical activity based on </w:t>
      </w:r>
      <w:r w:rsidR="009D32B5" w:rsidRPr="00460EB1">
        <w:rPr>
          <w:rStyle w:val="normaltextrun"/>
          <w:rFonts w:asciiTheme="majorBidi" w:hAnsiTheme="majorBidi" w:cstheme="majorBidi"/>
          <w:color w:val="0D0D0D" w:themeColor="text1" w:themeTint="F2"/>
          <w:sz w:val="24"/>
          <w:szCs w:val="24"/>
        </w:rPr>
        <w:t>environmental</w:t>
      </w:r>
      <w:r w:rsidR="00EF0556">
        <w:rPr>
          <w:rStyle w:val="normaltextrun"/>
          <w:rFonts w:asciiTheme="majorBidi" w:hAnsiTheme="majorBidi" w:cstheme="majorBidi"/>
          <w:color w:val="0D0D0D" w:themeColor="text1" w:themeTint="F2"/>
          <w:sz w:val="24"/>
          <w:szCs w:val="24"/>
        </w:rPr>
        <w:t xml:space="preserve"> and demographic</w:t>
      </w:r>
      <w:r w:rsidR="009D32B5" w:rsidRPr="00460EB1">
        <w:rPr>
          <w:rStyle w:val="normaltextrun"/>
          <w:rFonts w:asciiTheme="majorBidi" w:hAnsiTheme="majorBidi" w:cstheme="majorBidi"/>
          <w:color w:val="0D0D0D" w:themeColor="text1" w:themeTint="F2"/>
          <w:sz w:val="24"/>
          <w:szCs w:val="24"/>
        </w:rPr>
        <w:t xml:space="preserve"> factors, n</w:t>
      </w:r>
      <w:r w:rsidR="00825110" w:rsidRPr="00460EB1">
        <w:rPr>
          <w:rStyle w:val="normaltextrun"/>
          <w:rFonts w:asciiTheme="majorBidi" w:hAnsiTheme="majorBidi" w:cstheme="majorBidi"/>
          <w:color w:val="0D0D0D" w:themeColor="text1" w:themeTint="F2"/>
          <w:sz w:val="24"/>
          <w:szCs w:val="24"/>
        </w:rPr>
        <w:t xml:space="preserve">amely, young urban black people with low levels of education, who were below the poverty line, were more likely to be less active, and were also more likely to be </w:t>
      </w:r>
      <w:r w:rsidR="00825110" w:rsidRPr="00460EB1">
        <w:rPr>
          <w:rStyle w:val="findhit"/>
          <w:rFonts w:asciiTheme="majorBidi" w:hAnsiTheme="majorBidi" w:cstheme="majorBidi"/>
          <w:color w:val="0D0D0D" w:themeColor="text1" w:themeTint="F2"/>
          <w:sz w:val="24"/>
          <w:szCs w:val="24"/>
        </w:rPr>
        <w:t>smoke</w:t>
      </w:r>
      <w:r w:rsidR="00825110" w:rsidRPr="00460EB1">
        <w:rPr>
          <w:rStyle w:val="normaltextrun"/>
          <w:rFonts w:asciiTheme="majorBidi" w:hAnsiTheme="majorBidi" w:cstheme="majorBidi"/>
          <w:color w:val="0D0D0D" w:themeColor="text1" w:themeTint="F2"/>
          <w:sz w:val="24"/>
          <w:szCs w:val="24"/>
        </w:rPr>
        <w:t>rs compared to white people</w:t>
      </w:r>
      <w:r w:rsidR="00390878" w:rsidRPr="00460EB1">
        <w:rPr>
          <w:rStyle w:val="normaltextrun"/>
          <w:rFonts w:asciiTheme="majorBidi" w:hAnsiTheme="majorBidi" w:cstheme="majorBidi"/>
          <w:color w:val="0D0D0D" w:themeColor="text1" w:themeTint="F2"/>
          <w:sz w:val="24"/>
          <w:szCs w:val="24"/>
        </w:rPr>
        <w:t xml:space="preserve"> (</w:t>
      </w:r>
      <w:r w:rsidR="00572753" w:rsidRPr="00460EB1">
        <w:rPr>
          <w:rStyle w:val="normaltextrun"/>
          <w:rFonts w:asciiTheme="majorBidi" w:hAnsiTheme="majorBidi" w:cstheme="majorBidi"/>
          <w:color w:val="0D0D0D" w:themeColor="text1" w:themeTint="F2"/>
          <w:sz w:val="24"/>
          <w:szCs w:val="24"/>
        </w:rPr>
        <w:t xml:space="preserve">Hawes et. al, </w:t>
      </w:r>
      <w:r w:rsidR="00643543" w:rsidRPr="00460EB1">
        <w:rPr>
          <w:rStyle w:val="normaltextrun"/>
          <w:rFonts w:asciiTheme="majorBidi" w:hAnsiTheme="majorBidi" w:cstheme="majorBidi"/>
          <w:color w:val="0D0D0D" w:themeColor="text1" w:themeTint="F2"/>
          <w:sz w:val="24"/>
          <w:szCs w:val="24"/>
        </w:rPr>
        <w:t>2019)</w:t>
      </w:r>
      <w:r w:rsidR="00825110" w:rsidRPr="00460EB1">
        <w:rPr>
          <w:rStyle w:val="normaltextrun"/>
          <w:rFonts w:asciiTheme="majorBidi" w:hAnsiTheme="majorBidi" w:cstheme="majorBidi"/>
          <w:color w:val="0D0D0D" w:themeColor="text1" w:themeTint="F2"/>
          <w:sz w:val="24"/>
          <w:szCs w:val="24"/>
        </w:rPr>
        <w:t>. </w:t>
      </w:r>
      <w:r w:rsidR="003A6742" w:rsidRPr="00460EB1">
        <w:rPr>
          <w:rStyle w:val="normaltextrun"/>
          <w:rFonts w:asciiTheme="majorBidi" w:hAnsiTheme="majorBidi" w:cstheme="majorBidi"/>
          <w:color w:val="0D0D0D" w:themeColor="text1" w:themeTint="F2"/>
          <w:sz w:val="24"/>
          <w:szCs w:val="24"/>
        </w:rPr>
        <w:t>D</w:t>
      </w:r>
      <w:r w:rsidR="00533205" w:rsidRPr="00460EB1">
        <w:rPr>
          <w:rStyle w:val="normaltextrun"/>
          <w:rFonts w:asciiTheme="majorBidi" w:hAnsiTheme="majorBidi" w:cstheme="majorBidi"/>
          <w:color w:val="0D0D0D" w:themeColor="text1" w:themeTint="F2"/>
          <w:sz w:val="24"/>
          <w:szCs w:val="24"/>
        </w:rPr>
        <w:t xml:space="preserve">uring </w:t>
      </w:r>
      <w:r w:rsidR="00825110" w:rsidRPr="00460EB1">
        <w:rPr>
          <w:rStyle w:val="normaltextrun"/>
          <w:rFonts w:asciiTheme="majorBidi" w:hAnsiTheme="majorBidi" w:cstheme="majorBidi"/>
          <w:color w:val="0D0D0D" w:themeColor="text1" w:themeTint="F2"/>
          <w:sz w:val="24"/>
          <w:szCs w:val="24"/>
        </w:rPr>
        <w:t xml:space="preserve">a </w:t>
      </w:r>
      <w:r w:rsidR="001D01BB" w:rsidRPr="00460EB1">
        <w:rPr>
          <w:rStyle w:val="normaltextrun"/>
          <w:rFonts w:asciiTheme="majorBidi" w:hAnsiTheme="majorBidi" w:cstheme="majorBidi"/>
          <w:color w:val="0D0D0D" w:themeColor="text1" w:themeTint="F2"/>
          <w:sz w:val="24"/>
          <w:szCs w:val="24"/>
        </w:rPr>
        <w:t>nine-week</w:t>
      </w:r>
      <w:r w:rsidR="00825110" w:rsidRPr="00460EB1">
        <w:rPr>
          <w:rStyle w:val="normaltextrun"/>
          <w:rFonts w:asciiTheme="majorBidi" w:hAnsiTheme="majorBidi" w:cstheme="majorBidi"/>
          <w:color w:val="0D0D0D" w:themeColor="text1" w:themeTint="F2"/>
          <w:sz w:val="24"/>
          <w:szCs w:val="24"/>
        </w:rPr>
        <w:t xml:space="preserve"> study</w:t>
      </w:r>
      <w:r w:rsidR="00696AA3" w:rsidRPr="00460EB1">
        <w:rPr>
          <w:rStyle w:val="normaltextrun"/>
          <w:rFonts w:asciiTheme="majorBidi" w:hAnsiTheme="majorBidi" w:cstheme="majorBidi"/>
          <w:color w:val="0D0D0D" w:themeColor="text1" w:themeTint="F2"/>
          <w:sz w:val="24"/>
          <w:szCs w:val="24"/>
        </w:rPr>
        <w:t xml:space="preserve">, participants who performed </w:t>
      </w:r>
      <w:r w:rsidR="00825110" w:rsidRPr="00460EB1">
        <w:rPr>
          <w:rStyle w:val="normaltextrun"/>
          <w:rFonts w:asciiTheme="majorBidi" w:hAnsiTheme="majorBidi" w:cstheme="majorBidi"/>
          <w:color w:val="0D0D0D" w:themeColor="text1" w:themeTint="F2"/>
          <w:sz w:val="24"/>
          <w:szCs w:val="24"/>
        </w:rPr>
        <w:t xml:space="preserve">high intensity interval workouts </w:t>
      </w:r>
      <w:r w:rsidR="00696AA3" w:rsidRPr="00460EB1">
        <w:rPr>
          <w:rStyle w:val="normaltextrun"/>
          <w:rFonts w:asciiTheme="majorBidi" w:hAnsiTheme="majorBidi" w:cstheme="majorBidi"/>
          <w:color w:val="0D0D0D" w:themeColor="text1" w:themeTint="F2"/>
          <w:sz w:val="24"/>
          <w:szCs w:val="24"/>
        </w:rPr>
        <w:t>in increasing amounts each time, developed</w:t>
      </w:r>
      <w:r w:rsidR="00825110" w:rsidRPr="00460EB1">
        <w:rPr>
          <w:rStyle w:val="normaltextrun"/>
          <w:rFonts w:asciiTheme="majorBidi" w:hAnsiTheme="majorBidi" w:cstheme="majorBidi"/>
          <w:color w:val="0D0D0D" w:themeColor="text1" w:themeTint="F2"/>
          <w:sz w:val="24"/>
          <w:szCs w:val="24"/>
        </w:rPr>
        <w:t xml:space="preserve"> a spontaneous unconscious switch in diet to more healthy choices such as fruits and vegetables</w:t>
      </w:r>
      <w:r w:rsidR="008144D2" w:rsidRPr="00460EB1">
        <w:rPr>
          <w:rStyle w:val="normaltextrun"/>
          <w:rFonts w:asciiTheme="majorBidi" w:hAnsiTheme="majorBidi" w:cstheme="majorBidi"/>
          <w:color w:val="0D0D0D" w:themeColor="text1" w:themeTint="F2"/>
          <w:sz w:val="24"/>
          <w:szCs w:val="24"/>
        </w:rPr>
        <w:t xml:space="preserve"> (</w:t>
      </w:r>
      <w:r w:rsidR="003A6742" w:rsidRPr="00460EB1">
        <w:rPr>
          <w:rStyle w:val="normaltextrun"/>
          <w:rFonts w:asciiTheme="majorBidi" w:hAnsiTheme="majorBidi" w:cstheme="majorBidi"/>
          <w:color w:val="0D0D0D" w:themeColor="text1" w:themeTint="F2"/>
          <w:sz w:val="24"/>
          <w:szCs w:val="24"/>
        </w:rPr>
        <w:t xml:space="preserve">Zeppa et. al, </w:t>
      </w:r>
      <w:r w:rsidR="008144D2" w:rsidRPr="00460EB1">
        <w:rPr>
          <w:rStyle w:val="normaltextrun"/>
          <w:rFonts w:asciiTheme="majorBidi" w:hAnsiTheme="majorBidi" w:cstheme="majorBidi"/>
          <w:color w:val="0D0D0D" w:themeColor="text1" w:themeTint="F2"/>
          <w:sz w:val="24"/>
          <w:szCs w:val="24"/>
        </w:rPr>
        <w:t>2020)</w:t>
      </w:r>
      <w:r w:rsidR="00825110" w:rsidRPr="00460EB1">
        <w:rPr>
          <w:rStyle w:val="normaltextrun"/>
          <w:rFonts w:asciiTheme="majorBidi" w:hAnsiTheme="majorBidi" w:cstheme="majorBidi"/>
          <w:color w:val="0D0D0D" w:themeColor="text1" w:themeTint="F2"/>
          <w:sz w:val="24"/>
          <w:szCs w:val="24"/>
        </w:rPr>
        <w:t>. </w:t>
      </w:r>
      <w:r w:rsidR="00EC0C0D">
        <w:rPr>
          <w:rStyle w:val="eop"/>
          <w:rFonts w:asciiTheme="majorBidi" w:hAnsiTheme="majorBidi" w:cstheme="majorBidi"/>
          <w:color w:val="0D0D0D" w:themeColor="text1" w:themeTint="F2"/>
          <w:sz w:val="24"/>
          <w:szCs w:val="24"/>
        </w:rPr>
        <w:t xml:space="preserve">Lifestyle’s influence on health </w:t>
      </w:r>
      <w:r w:rsidR="00794962">
        <w:rPr>
          <w:rStyle w:val="eop"/>
          <w:rFonts w:asciiTheme="majorBidi" w:hAnsiTheme="majorBidi" w:cstheme="majorBidi"/>
          <w:color w:val="0D0D0D" w:themeColor="text1" w:themeTint="F2"/>
          <w:sz w:val="24"/>
          <w:szCs w:val="24"/>
        </w:rPr>
        <w:t xml:space="preserve">has been shown to be </w:t>
      </w:r>
      <w:r w:rsidR="00EC0C0D">
        <w:rPr>
          <w:rStyle w:val="eop"/>
          <w:rFonts w:asciiTheme="majorBidi" w:hAnsiTheme="majorBidi" w:cstheme="majorBidi"/>
          <w:color w:val="0D0D0D" w:themeColor="text1" w:themeTint="F2"/>
          <w:sz w:val="24"/>
          <w:szCs w:val="24"/>
        </w:rPr>
        <w:t xml:space="preserve">a </w:t>
      </w:r>
      <w:r w:rsidR="00E15C3D">
        <w:rPr>
          <w:rStyle w:val="eop"/>
          <w:rFonts w:asciiTheme="majorBidi" w:hAnsiTheme="majorBidi" w:cstheme="majorBidi"/>
          <w:color w:val="0D0D0D" w:themeColor="text1" w:themeTint="F2"/>
          <w:sz w:val="24"/>
          <w:szCs w:val="24"/>
        </w:rPr>
        <w:t>related</w:t>
      </w:r>
      <w:r w:rsidR="00EC0C0D">
        <w:rPr>
          <w:rStyle w:val="eop"/>
          <w:rFonts w:asciiTheme="majorBidi" w:hAnsiTheme="majorBidi" w:cstheme="majorBidi"/>
          <w:color w:val="0D0D0D" w:themeColor="text1" w:themeTint="F2"/>
          <w:sz w:val="24"/>
          <w:szCs w:val="24"/>
        </w:rPr>
        <w:t xml:space="preserve"> factor in determining healthy </w:t>
      </w:r>
      <w:r w:rsidR="001757F4">
        <w:rPr>
          <w:rStyle w:val="eop"/>
          <w:rFonts w:asciiTheme="majorBidi" w:hAnsiTheme="majorBidi" w:cstheme="majorBidi"/>
          <w:color w:val="0D0D0D" w:themeColor="text1" w:themeTint="F2"/>
          <w:sz w:val="24"/>
          <w:szCs w:val="24"/>
        </w:rPr>
        <w:t>choices</w:t>
      </w:r>
      <w:r w:rsidR="00EC0C0D">
        <w:rPr>
          <w:rStyle w:val="eop"/>
          <w:rFonts w:asciiTheme="majorBidi" w:hAnsiTheme="majorBidi" w:cstheme="majorBidi"/>
          <w:color w:val="0D0D0D" w:themeColor="text1" w:themeTint="F2"/>
          <w:sz w:val="24"/>
          <w:szCs w:val="24"/>
        </w:rPr>
        <w:t xml:space="preserve">. </w:t>
      </w:r>
      <w:r w:rsidR="007A3410">
        <w:rPr>
          <w:rStyle w:val="eop"/>
          <w:rFonts w:asciiTheme="majorBidi" w:hAnsiTheme="majorBidi" w:cstheme="majorBidi"/>
          <w:color w:val="0D0D0D" w:themeColor="text1" w:themeTint="F2"/>
          <w:sz w:val="24"/>
          <w:szCs w:val="24"/>
        </w:rPr>
        <w:t xml:space="preserve"> </w:t>
      </w:r>
    </w:p>
    <w:p w14:paraId="2875340B" w14:textId="77777777" w:rsidR="00B71621" w:rsidRPr="00460EB1" w:rsidRDefault="00B71621" w:rsidP="009D32B5">
      <w:pPr>
        <w:spacing w:line="360" w:lineRule="auto"/>
        <w:ind w:firstLine="720"/>
        <w:rPr>
          <w:rStyle w:val="eop"/>
          <w:rFonts w:asciiTheme="majorBidi" w:eastAsia="Calibri" w:hAnsiTheme="majorBidi" w:cstheme="majorBidi"/>
          <w:color w:val="0D0D0D" w:themeColor="text1" w:themeTint="F2"/>
          <w:sz w:val="24"/>
          <w:szCs w:val="24"/>
        </w:rPr>
      </w:pPr>
    </w:p>
    <w:p w14:paraId="62506094" w14:textId="7CAF781F" w:rsidR="001D01BB" w:rsidRPr="00460EB1" w:rsidRDefault="001D01BB" w:rsidP="006B4D4E">
      <w:pPr>
        <w:pStyle w:val="paragraph"/>
        <w:spacing w:line="360" w:lineRule="auto"/>
        <w:textAlignment w:val="baseline"/>
        <w:rPr>
          <w:rFonts w:asciiTheme="majorBidi" w:hAnsiTheme="majorBidi" w:cstheme="majorBidi"/>
          <w:b/>
          <w:bCs/>
          <w:color w:val="0D0D0D" w:themeColor="text1" w:themeTint="F2"/>
        </w:rPr>
      </w:pPr>
      <w:r w:rsidRPr="00460EB1">
        <w:rPr>
          <w:rStyle w:val="normaltextrun"/>
          <w:rFonts w:asciiTheme="majorBidi" w:hAnsiTheme="majorBidi" w:cstheme="majorBidi"/>
          <w:b/>
          <w:bCs/>
          <w:color w:val="0D0D0D" w:themeColor="text1" w:themeTint="F2"/>
        </w:rPr>
        <w:lastRenderedPageBreak/>
        <w:t>Data and Methods:</w:t>
      </w:r>
      <w:r w:rsidRPr="00460EB1">
        <w:rPr>
          <w:rStyle w:val="eop"/>
          <w:rFonts w:asciiTheme="majorBidi" w:hAnsiTheme="majorBidi" w:cstheme="majorBidi"/>
          <w:b/>
          <w:bCs/>
          <w:color w:val="0D0D0D" w:themeColor="text1" w:themeTint="F2"/>
        </w:rPr>
        <w:t> </w:t>
      </w:r>
    </w:p>
    <w:p w14:paraId="4095EEA6" w14:textId="6190A8A9" w:rsidR="001D01BB" w:rsidRPr="00460EB1" w:rsidRDefault="001D01BB" w:rsidP="006B4D4E">
      <w:pPr>
        <w:pStyle w:val="paragraph"/>
        <w:spacing w:line="360" w:lineRule="auto"/>
        <w:ind w:firstLine="720"/>
        <w:textAlignment w:val="baseline"/>
        <w:rPr>
          <w:rFonts w:asciiTheme="majorBidi" w:hAnsiTheme="majorBidi" w:cstheme="majorBidi"/>
          <w:color w:val="0D0D0D" w:themeColor="text1" w:themeTint="F2"/>
        </w:rPr>
      </w:pPr>
      <w:r w:rsidRPr="00460EB1">
        <w:rPr>
          <w:rStyle w:val="normaltextrun"/>
          <w:rFonts w:asciiTheme="majorBidi" w:hAnsiTheme="majorBidi" w:cstheme="majorBidi"/>
          <w:color w:val="0D0D0D" w:themeColor="text1" w:themeTint="F2"/>
        </w:rPr>
        <w:t xml:space="preserve">The data used for this study comes from the Health Information National Trends Survey (HINTS). It was run for the National Cancer Institute (NCI) in early 2019. The target population was the normal adult civilian population of the United States greater than 18 years old. The goal was to obtain 3,500 completed questionnaires on </w:t>
      </w:r>
      <w:r w:rsidR="00B0786C" w:rsidRPr="00460EB1">
        <w:rPr>
          <w:rStyle w:val="normaltextrun"/>
          <w:rFonts w:asciiTheme="majorBidi" w:hAnsiTheme="majorBidi" w:cstheme="majorBidi"/>
          <w:color w:val="0D0D0D" w:themeColor="text1" w:themeTint="F2"/>
        </w:rPr>
        <w:t>paper</w:t>
      </w:r>
      <w:r w:rsidRPr="00460EB1">
        <w:rPr>
          <w:rStyle w:val="normaltextrun"/>
          <w:rFonts w:asciiTheme="majorBidi" w:hAnsiTheme="majorBidi" w:cstheme="majorBidi"/>
          <w:color w:val="0D0D0D" w:themeColor="text1" w:themeTint="F2"/>
        </w:rPr>
        <w:t xml:space="preserve"> and an additional 2,046 online. The survey explores health related issues</w:t>
      </w:r>
      <w:r w:rsidR="003D2126" w:rsidRPr="00460EB1">
        <w:rPr>
          <w:rStyle w:val="normaltextrun"/>
          <w:rFonts w:asciiTheme="majorBidi" w:hAnsiTheme="majorBidi" w:cstheme="majorBidi"/>
          <w:color w:val="0D0D0D" w:themeColor="text1" w:themeTint="F2"/>
        </w:rPr>
        <w:t>,</w:t>
      </w:r>
      <w:r w:rsidRPr="00460EB1">
        <w:rPr>
          <w:rStyle w:val="normaltextrun"/>
          <w:rFonts w:asciiTheme="majorBidi" w:hAnsiTheme="majorBidi" w:cstheme="majorBidi"/>
          <w:color w:val="0D0D0D" w:themeColor="text1" w:themeTint="F2"/>
        </w:rPr>
        <w:t xml:space="preserve"> including diet. </w:t>
      </w:r>
      <w:r w:rsidRPr="00460EB1">
        <w:rPr>
          <w:rStyle w:val="eop"/>
          <w:rFonts w:asciiTheme="majorBidi" w:hAnsiTheme="majorBidi" w:cstheme="majorBidi"/>
          <w:color w:val="0D0D0D" w:themeColor="text1" w:themeTint="F2"/>
        </w:rPr>
        <w:t> </w:t>
      </w:r>
    </w:p>
    <w:p w14:paraId="52F12AD3" w14:textId="67D9683B" w:rsidR="001D01BB" w:rsidRPr="00460EB1" w:rsidRDefault="00D77BD0" w:rsidP="00D77BD0">
      <w:pPr>
        <w:pStyle w:val="paragraph"/>
        <w:spacing w:line="360" w:lineRule="auto"/>
        <w:ind w:firstLine="720"/>
        <w:textAlignment w:val="baseline"/>
        <w:rPr>
          <w:rFonts w:asciiTheme="majorBidi" w:hAnsiTheme="majorBidi" w:cstheme="majorBidi"/>
          <w:color w:val="0D0D0D" w:themeColor="text1" w:themeTint="F2"/>
        </w:rPr>
      </w:pPr>
      <w:r w:rsidRPr="00460EB1">
        <w:rPr>
          <w:rStyle w:val="normaltextrun"/>
          <w:rFonts w:asciiTheme="majorBidi" w:hAnsiTheme="majorBidi" w:cstheme="majorBidi"/>
          <w:color w:val="0D0D0D" w:themeColor="text1" w:themeTint="F2"/>
        </w:rPr>
        <w:t>The mailing procedure involved an initial mailing, a reminder postcard, and if necessary, a second and possibly a third mailing. Of the 14,730 paper forms, 3,439 (23.3%) responded. Of the 8,700 web users, 1,222 responded (14%) on paper and 813 (9.3%) responded digitally.</w:t>
      </w:r>
      <w:r w:rsidRPr="00460EB1">
        <w:rPr>
          <w:rStyle w:val="eop"/>
          <w:rFonts w:asciiTheme="majorBidi" w:hAnsiTheme="majorBidi" w:cstheme="majorBidi"/>
          <w:color w:val="0D0D0D" w:themeColor="text1" w:themeTint="F2"/>
        </w:rPr>
        <w:t> </w:t>
      </w:r>
      <w:r w:rsidR="001D01BB" w:rsidRPr="00460EB1">
        <w:rPr>
          <w:rStyle w:val="normaltextrun"/>
          <w:rFonts w:asciiTheme="majorBidi" w:hAnsiTheme="majorBidi" w:cstheme="majorBidi"/>
          <w:color w:val="0D0D0D" w:themeColor="text1" w:themeTint="F2"/>
        </w:rPr>
        <w:t>The sampling frame was a database of addresses used by Marketing Systems Group (MSG) to provide a random sample of addresses. All non-vacant residential addresses were subject to sampling. In rural areas, without street addresses, other methods were used to get questionnaires to the inhabitants. The data was stratified into high (&gt;=34%) or low (&lt;34%) minority population concentrations, so minorities could be over samples to increase data precision. In the final sample of 23,430, 16,740 (71.4%) were from the high minority areas, and 6,690 (28.6%) were from the low minority areas. All participants selected received a paper copy of the survey, and they were given an option to complete the survey online.</w:t>
      </w:r>
      <w:r w:rsidR="001D01BB" w:rsidRPr="00460EB1">
        <w:rPr>
          <w:rStyle w:val="eop"/>
          <w:rFonts w:asciiTheme="majorBidi" w:hAnsiTheme="majorBidi" w:cstheme="majorBidi"/>
          <w:color w:val="0D0D0D" w:themeColor="text1" w:themeTint="F2"/>
        </w:rPr>
        <w:t> </w:t>
      </w:r>
    </w:p>
    <w:p w14:paraId="0904B64D" w14:textId="77777777" w:rsidR="001D01BB" w:rsidRPr="00460EB1" w:rsidRDefault="001D01BB" w:rsidP="006B4D4E">
      <w:pPr>
        <w:pStyle w:val="paragraph"/>
        <w:spacing w:line="360" w:lineRule="auto"/>
        <w:ind w:firstLine="720"/>
        <w:textAlignment w:val="baseline"/>
        <w:rPr>
          <w:rFonts w:asciiTheme="majorBidi" w:hAnsiTheme="majorBidi" w:cstheme="majorBidi"/>
          <w:color w:val="0D0D0D" w:themeColor="text1" w:themeTint="F2"/>
        </w:rPr>
      </w:pPr>
      <w:r w:rsidRPr="00460EB1">
        <w:rPr>
          <w:rStyle w:val="normaltextrun"/>
          <w:rFonts w:asciiTheme="majorBidi" w:hAnsiTheme="majorBidi" w:cstheme="majorBidi"/>
          <w:color w:val="0D0D0D" w:themeColor="text1" w:themeTint="F2"/>
        </w:rPr>
        <w:t>The incentive given for those who received the survey by mail was a $2 bill, and those who used the web received a $10 e-gift card. One adult was chosen in each household to represent the entire household in the survey. The survey was conducted in English or Spanish by paper, but only English online.</w:t>
      </w:r>
      <w:r w:rsidRPr="00460EB1">
        <w:rPr>
          <w:rStyle w:val="eop"/>
          <w:rFonts w:asciiTheme="majorBidi" w:hAnsiTheme="majorBidi" w:cstheme="majorBidi"/>
          <w:color w:val="0D0D0D" w:themeColor="text1" w:themeTint="F2"/>
        </w:rPr>
        <w:t> </w:t>
      </w:r>
    </w:p>
    <w:p w14:paraId="59133C87" w14:textId="47C53D9B" w:rsidR="00895DAF" w:rsidRPr="00460EB1" w:rsidRDefault="007C1639" w:rsidP="006B4D4E">
      <w:pPr>
        <w:spacing w:after="0" w:line="360" w:lineRule="auto"/>
        <w:jc w:val="both"/>
        <w:rPr>
          <w:rFonts w:asciiTheme="majorBidi" w:eastAsia="Times New Roman" w:hAnsiTheme="majorBidi" w:cstheme="majorBidi"/>
          <w:b/>
          <w:bCs/>
          <w:color w:val="0D0D0D" w:themeColor="text1" w:themeTint="F2"/>
          <w:sz w:val="24"/>
          <w:szCs w:val="24"/>
        </w:rPr>
      </w:pPr>
      <w:r w:rsidRPr="00460EB1">
        <w:rPr>
          <w:rFonts w:asciiTheme="majorBidi" w:eastAsia="Times New Roman" w:hAnsiTheme="majorBidi" w:cstheme="majorBidi"/>
          <w:b/>
          <w:bCs/>
          <w:color w:val="0D0D0D" w:themeColor="text1" w:themeTint="F2"/>
          <w:sz w:val="24"/>
          <w:szCs w:val="24"/>
        </w:rPr>
        <w:t>Depende</w:t>
      </w:r>
      <w:r w:rsidR="00406C7A" w:rsidRPr="00460EB1">
        <w:rPr>
          <w:rFonts w:asciiTheme="majorBidi" w:eastAsia="Times New Roman" w:hAnsiTheme="majorBidi" w:cstheme="majorBidi"/>
          <w:b/>
          <w:bCs/>
          <w:color w:val="0D0D0D" w:themeColor="text1" w:themeTint="F2"/>
          <w:sz w:val="24"/>
          <w:szCs w:val="24"/>
        </w:rPr>
        <w:t>nt</w:t>
      </w:r>
      <w:r w:rsidRPr="00460EB1">
        <w:rPr>
          <w:rFonts w:asciiTheme="majorBidi" w:eastAsia="Times New Roman" w:hAnsiTheme="majorBidi" w:cstheme="majorBidi"/>
          <w:b/>
          <w:bCs/>
          <w:color w:val="0D0D0D" w:themeColor="text1" w:themeTint="F2"/>
          <w:sz w:val="24"/>
          <w:szCs w:val="24"/>
        </w:rPr>
        <w:t xml:space="preserve"> variables: </w:t>
      </w:r>
    </w:p>
    <w:p w14:paraId="05453436" w14:textId="02EA99D4" w:rsidR="007C1639" w:rsidRPr="00460EB1" w:rsidRDefault="12FA9FD4" w:rsidP="006B4D4E">
      <w:pPr>
        <w:pStyle w:val="NormalWeb"/>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Fruit and Vegetables</w:t>
      </w:r>
      <w:r w:rsidR="00F4157E" w:rsidRPr="00460EB1">
        <w:rPr>
          <w:rFonts w:asciiTheme="majorBidi" w:hAnsiTheme="majorBidi" w:cstheme="majorBidi"/>
          <w:color w:val="0D0D0D" w:themeColor="text1" w:themeTint="F2"/>
        </w:rPr>
        <w:t xml:space="preserve"> </w:t>
      </w:r>
      <w:r w:rsidR="00F47809" w:rsidRPr="00460EB1">
        <w:rPr>
          <w:rFonts w:asciiTheme="majorBidi" w:hAnsiTheme="majorBidi" w:cstheme="majorBidi"/>
          <w:color w:val="0D0D0D" w:themeColor="text1" w:themeTint="F2"/>
        </w:rPr>
        <w:t>are</w:t>
      </w:r>
      <w:r w:rsidR="1221DAAE" w:rsidRPr="00460EB1">
        <w:rPr>
          <w:rFonts w:asciiTheme="majorBidi" w:hAnsiTheme="majorBidi" w:cstheme="majorBidi"/>
          <w:color w:val="0D0D0D" w:themeColor="text1" w:themeTint="F2"/>
        </w:rPr>
        <w:t xml:space="preserve"> used as the dependent variable</w:t>
      </w:r>
      <w:r w:rsidR="00E85DF2" w:rsidRPr="00460EB1">
        <w:rPr>
          <w:rFonts w:asciiTheme="majorBidi" w:hAnsiTheme="majorBidi" w:cstheme="majorBidi"/>
          <w:color w:val="0D0D0D" w:themeColor="text1" w:themeTint="F2"/>
        </w:rPr>
        <w:t>s</w:t>
      </w:r>
      <w:r w:rsidR="1221DAAE" w:rsidRPr="00460EB1">
        <w:rPr>
          <w:rFonts w:asciiTheme="majorBidi" w:hAnsiTheme="majorBidi" w:cstheme="majorBidi"/>
          <w:color w:val="0D0D0D" w:themeColor="text1" w:themeTint="F2"/>
        </w:rPr>
        <w:t xml:space="preserve"> for this study.</w:t>
      </w:r>
      <w:r w:rsidR="00E85DF2" w:rsidRPr="00460EB1">
        <w:rPr>
          <w:rFonts w:asciiTheme="majorBidi" w:hAnsiTheme="majorBidi" w:cstheme="majorBidi"/>
          <w:color w:val="0D0D0D" w:themeColor="text1" w:themeTint="F2"/>
        </w:rPr>
        <w:t xml:space="preserve"> </w:t>
      </w:r>
      <w:r w:rsidR="00242B9E" w:rsidRPr="00460EB1">
        <w:rPr>
          <w:rFonts w:asciiTheme="majorBidi" w:hAnsiTheme="majorBidi" w:cstheme="majorBidi"/>
          <w:color w:val="0D0D0D" w:themeColor="text1" w:themeTint="F2"/>
        </w:rPr>
        <w:t>The variables Fruit and Vegetables represent</w:t>
      </w:r>
      <w:r w:rsidR="006C32E3" w:rsidRPr="00460EB1">
        <w:rPr>
          <w:rFonts w:asciiTheme="majorBidi" w:hAnsiTheme="majorBidi" w:cstheme="majorBidi"/>
          <w:color w:val="0D0D0D" w:themeColor="text1" w:themeTint="F2"/>
        </w:rPr>
        <w:t xml:space="preserve"> the trends of consumption (0=none, 6=4 cups or more per day).</w:t>
      </w:r>
      <w:r w:rsidR="00242B9E" w:rsidRPr="00460EB1">
        <w:rPr>
          <w:rFonts w:asciiTheme="majorBidi" w:hAnsiTheme="majorBidi" w:cstheme="majorBidi"/>
          <w:color w:val="0D0D0D" w:themeColor="text1" w:themeTint="F2"/>
        </w:rPr>
        <w:t xml:space="preserve"> </w:t>
      </w:r>
      <w:r w:rsidR="00E85DF2" w:rsidRPr="00460EB1">
        <w:rPr>
          <w:rFonts w:asciiTheme="majorBidi" w:hAnsiTheme="majorBidi" w:cstheme="majorBidi"/>
          <w:color w:val="0D0D0D" w:themeColor="text1" w:themeTint="F2"/>
        </w:rPr>
        <w:t xml:space="preserve">The </w:t>
      </w:r>
      <w:r w:rsidR="004C4BB4" w:rsidRPr="00460EB1">
        <w:rPr>
          <w:rFonts w:asciiTheme="majorBidi" w:hAnsiTheme="majorBidi" w:cstheme="majorBidi"/>
          <w:color w:val="0D0D0D" w:themeColor="text1" w:themeTint="F2"/>
        </w:rPr>
        <w:t xml:space="preserve">two variables will then be added together to create a new </w:t>
      </w:r>
      <w:r w:rsidR="00E85DF2" w:rsidRPr="00460EB1">
        <w:rPr>
          <w:rFonts w:asciiTheme="majorBidi" w:hAnsiTheme="majorBidi" w:cstheme="majorBidi"/>
          <w:color w:val="0D0D0D" w:themeColor="text1" w:themeTint="F2"/>
        </w:rPr>
        <w:t>variable</w:t>
      </w:r>
      <w:r w:rsidR="004C4BB4" w:rsidRPr="00460EB1">
        <w:rPr>
          <w:rFonts w:asciiTheme="majorBidi" w:hAnsiTheme="majorBidi" w:cstheme="majorBidi"/>
          <w:color w:val="0D0D0D" w:themeColor="text1" w:themeTint="F2"/>
        </w:rPr>
        <w:t xml:space="preserve"> called</w:t>
      </w:r>
      <w:r w:rsidR="00E85DF2" w:rsidRPr="00460EB1">
        <w:rPr>
          <w:rFonts w:asciiTheme="majorBidi" w:hAnsiTheme="majorBidi" w:cstheme="majorBidi"/>
          <w:color w:val="0D0D0D" w:themeColor="text1" w:themeTint="F2"/>
        </w:rPr>
        <w:t xml:space="preserve"> meetdailyreq.</w:t>
      </w:r>
      <w:r w:rsidR="004C4BB4" w:rsidRPr="00460EB1">
        <w:rPr>
          <w:rFonts w:asciiTheme="majorBidi" w:hAnsiTheme="majorBidi" w:cstheme="majorBidi"/>
          <w:color w:val="0D0D0D" w:themeColor="text1" w:themeTint="F2"/>
        </w:rPr>
        <w:t xml:space="preserve"> The maximum possible amount of Fruit and Vegetable to create meetdailyreq is 12, which translates into</w:t>
      </w:r>
      <w:r w:rsidR="002B6DD9" w:rsidRPr="00460EB1">
        <w:rPr>
          <w:rFonts w:asciiTheme="majorBidi" w:hAnsiTheme="majorBidi" w:cstheme="majorBidi"/>
          <w:color w:val="0D0D0D" w:themeColor="text1" w:themeTint="F2"/>
        </w:rPr>
        <w:t xml:space="preserve"> at least</w:t>
      </w:r>
      <w:r w:rsidR="004C4BB4" w:rsidRPr="00460EB1">
        <w:rPr>
          <w:rFonts w:asciiTheme="majorBidi" w:hAnsiTheme="majorBidi" w:cstheme="majorBidi"/>
          <w:color w:val="0D0D0D" w:themeColor="text1" w:themeTint="F2"/>
        </w:rPr>
        <w:t xml:space="preserve"> 8 cups of fruit plus vegetable</w:t>
      </w:r>
      <w:r w:rsidR="00E301DF" w:rsidRPr="00460EB1">
        <w:rPr>
          <w:rFonts w:asciiTheme="majorBidi" w:hAnsiTheme="majorBidi" w:cstheme="majorBidi"/>
          <w:color w:val="0D0D0D" w:themeColor="text1" w:themeTint="F2"/>
        </w:rPr>
        <w:t>s consumed</w:t>
      </w:r>
      <w:r w:rsidR="004C4BB4" w:rsidRPr="00460EB1">
        <w:rPr>
          <w:rFonts w:asciiTheme="majorBidi" w:hAnsiTheme="majorBidi" w:cstheme="majorBidi"/>
          <w:color w:val="0D0D0D" w:themeColor="text1" w:themeTint="F2"/>
        </w:rPr>
        <w:t xml:space="preserve"> per day. </w:t>
      </w:r>
      <w:r w:rsidR="00E85DF2" w:rsidRPr="00460EB1">
        <w:rPr>
          <w:rFonts w:asciiTheme="majorBidi" w:hAnsiTheme="majorBidi" w:cstheme="majorBidi"/>
          <w:color w:val="0D0D0D" w:themeColor="text1" w:themeTint="F2"/>
        </w:rPr>
        <w:t xml:space="preserve">Although ordinal, they will be used as continuous variables to see trends. </w:t>
      </w:r>
    </w:p>
    <w:p w14:paraId="728FCCC5" w14:textId="445743BD" w:rsidR="004C2703" w:rsidRPr="00460EB1" w:rsidRDefault="00D37072" w:rsidP="006B4D4E">
      <w:pPr>
        <w:spacing w:after="0" w:line="360" w:lineRule="auto"/>
        <w:jc w:val="both"/>
        <w:rPr>
          <w:rFonts w:asciiTheme="majorBidi" w:eastAsia="Times New Roman" w:hAnsiTheme="majorBidi" w:cstheme="majorBidi"/>
          <w:b/>
          <w:bCs/>
          <w:color w:val="0D0D0D" w:themeColor="text1" w:themeTint="F2"/>
          <w:sz w:val="24"/>
          <w:szCs w:val="24"/>
        </w:rPr>
      </w:pPr>
      <w:r w:rsidRPr="00460EB1">
        <w:rPr>
          <w:rFonts w:asciiTheme="majorBidi" w:eastAsia="Times New Roman" w:hAnsiTheme="majorBidi" w:cstheme="majorBidi"/>
          <w:b/>
          <w:bCs/>
          <w:color w:val="0D0D0D" w:themeColor="text1" w:themeTint="F2"/>
          <w:sz w:val="24"/>
          <w:szCs w:val="24"/>
        </w:rPr>
        <w:lastRenderedPageBreak/>
        <w:t>Independent variables:</w:t>
      </w:r>
    </w:p>
    <w:p w14:paraId="1FEDDB8C" w14:textId="63B92908" w:rsidR="5A916E7F" w:rsidRPr="00460EB1" w:rsidRDefault="5A916E7F" w:rsidP="006B4D4E">
      <w:pPr>
        <w:pStyle w:val="NormalWeb"/>
        <w:spacing w:line="360" w:lineRule="auto"/>
        <w:rPr>
          <w:rFonts w:asciiTheme="majorBidi" w:hAnsiTheme="majorBidi" w:cstheme="majorBidi"/>
          <w:i/>
          <w:iCs/>
          <w:color w:val="0D0D0D" w:themeColor="text1" w:themeTint="F2"/>
          <w:u w:val="single"/>
        </w:rPr>
      </w:pPr>
      <w:r w:rsidRPr="00460EB1">
        <w:rPr>
          <w:rFonts w:asciiTheme="majorBidi" w:hAnsiTheme="majorBidi" w:cstheme="majorBidi"/>
          <w:i/>
          <w:iCs/>
          <w:color w:val="0D0D0D" w:themeColor="text1" w:themeTint="F2"/>
          <w:u w:val="single"/>
        </w:rPr>
        <w:t>Socioeconomic Status:</w:t>
      </w:r>
    </w:p>
    <w:p w14:paraId="3D562784" w14:textId="1E8664CE" w:rsidR="5A916E7F" w:rsidRPr="00460EB1" w:rsidRDefault="5A916E7F" w:rsidP="00A94A83">
      <w:pPr>
        <w:spacing w:after="0" w:line="360" w:lineRule="auto"/>
        <w:rPr>
          <w:rFonts w:asciiTheme="majorBidi" w:eastAsia="Times New Roman" w:hAnsiTheme="majorBidi" w:cstheme="majorBidi"/>
          <w:color w:val="0D0D0D" w:themeColor="text1" w:themeTint="F2"/>
          <w:sz w:val="24"/>
          <w:szCs w:val="24"/>
          <w:lang w:bidi="he-IL"/>
        </w:rPr>
      </w:pPr>
      <w:r w:rsidRPr="00460EB1">
        <w:rPr>
          <w:rFonts w:asciiTheme="majorBidi" w:eastAsia="Times New Roman" w:hAnsiTheme="majorBidi" w:cstheme="majorBidi"/>
          <w:color w:val="0D0D0D" w:themeColor="text1" w:themeTint="F2"/>
          <w:sz w:val="24"/>
          <w:szCs w:val="24"/>
          <w:lang w:bidi="he-IL"/>
        </w:rPr>
        <w:t xml:space="preserve">Educational level was reported as: (1) less than high school; (2) high school </w:t>
      </w:r>
      <w:r w:rsidR="00656D11" w:rsidRPr="00460EB1">
        <w:rPr>
          <w:rFonts w:asciiTheme="majorBidi" w:eastAsia="Times New Roman" w:hAnsiTheme="majorBidi" w:cstheme="majorBidi"/>
          <w:color w:val="0D0D0D" w:themeColor="text1" w:themeTint="F2"/>
          <w:sz w:val="24"/>
          <w:szCs w:val="24"/>
          <w:lang w:bidi="he-IL"/>
        </w:rPr>
        <w:t>graduates</w:t>
      </w:r>
      <w:r w:rsidRPr="00460EB1">
        <w:rPr>
          <w:rFonts w:asciiTheme="majorBidi" w:eastAsia="Times New Roman" w:hAnsiTheme="majorBidi" w:cstheme="majorBidi"/>
          <w:color w:val="0D0D0D" w:themeColor="text1" w:themeTint="F2"/>
          <w:sz w:val="24"/>
          <w:szCs w:val="24"/>
          <w:lang w:bidi="he-IL"/>
        </w:rPr>
        <w:t>; (3) Vocation; (4) some college; (5) College Graduate</w:t>
      </w:r>
      <w:r w:rsidR="005B4C0F" w:rsidRPr="00460EB1">
        <w:rPr>
          <w:rFonts w:asciiTheme="majorBidi" w:eastAsia="Times New Roman" w:hAnsiTheme="majorBidi" w:cstheme="majorBidi"/>
          <w:color w:val="0D0D0D" w:themeColor="text1" w:themeTint="F2"/>
          <w:sz w:val="24"/>
          <w:szCs w:val="24"/>
          <w:lang w:bidi="he-IL"/>
        </w:rPr>
        <w:t>; it is used as a continuous variable</w:t>
      </w:r>
      <w:r w:rsidR="00F80FD8" w:rsidRPr="00460EB1">
        <w:rPr>
          <w:rFonts w:asciiTheme="majorBidi" w:eastAsia="Times New Roman" w:hAnsiTheme="majorBidi" w:cstheme="majorBidi"/>
          <w:color w:val="0D0D0D" w:themeColor="text1" w:themeTint="F2"/>
          <w:sz w:val="24"/>
          <w:szCs w:val="24"/>
          <w:lang w:bidi="he-IL"/>
        </w:rPr>
        <w:t xml:space="preserve"> to find trends</w:t>
      </w:r>
      <w:r w:rsidR="005B4C0F" w:rsidRPr="00460EB1">
        <w:rPr>
          <w:rFonts w:asciiTheme="majorBidi" w:eastAsia="Times New Roman" w:hAnsiTheme="majorBidi" w:cstheme="majorBidi"/>
          <w:color w:val="0D0D0D" w:themeColor="text1" w:themeTint="F2"/>
          <w:sz w:val="24"/>
          <w:szCs w:val="24"/>
          <w:lang w:bidi="he-IL"/>
        </w:rPr>
        <w:t>.</w:t>
      </w:r>
      <w:r w:rsidRPr="00460EB1">
        <w:rPr>
          <w:rFonts w:asciiTheme="majorBidi" w:eastAsia="Times New Roman" w:hAnsiTheme="majorBidi" w:cstheme="majorBidi"/>
          <w:color w:val="0D0D0D" w:themeColor="text1" w:themeTint="F2"/>
          <w:sz w:val="24"/>
          <w:szCs w:val="24"/>
          <w:lang w:bidi="he-IL"/>
        </w:rPr>
        <w:t xml:space="preserve"> </w:t>
      </w:r>
      <w:r w:rsidRPr="00460EB1">
        <w:rPr>
          <w:rFonts w:asciiTheme="majorBidi" w:hAnsiTheme="majorBidi" w:cstheme="majorBidi"/>
          <w:color w:val="0D0D0D" w:themeColor="text1" w:themeTint="F2"/>
          <w:sz w:val="24"/>
          <w:szCs w:val="24"/>
        </w:rPr>
        <w:t xml:space="preserve">Originally </w:t>
      </w:r>
      <w:r w:rsidR="00450E3A" w:rsidRPr="00460EB1">
        <w:rPr>
          <w:rFonts w:asciiTheme="majorBidi" w:hAnsiTheme="majorBidi" w:cstheme="majorBidi"/>
          <w:color w:val="0D0D0D" w:themeColor="text1" w:themeTint="F2"/>
          <w:sz w:val="24"/>
          <w:szCs w:val="24"/>
        </w:rPr>
        <w:t>IncomeRanges</w:t>
      </w:r>
      <w:r w:rsidRPr="00460EB1">
        <w:rPr>
          <w:rFonts w:asciiTheme="majorBidi" w:hAnsiTheme="majorBidi" w:cstheme="majorBidi"/>
          <w:color w:val="0D0D0D" w:themeColor="text1" w:themeTint="F2"/>
          <w:sz w:val="24"/>
          <w:szCs w:val="24"/>
        </w:rPr>
        <w:t xml:space="preserve">, Household Income was </w:t>
      </w:r>
      <w:r w:rsidR="005B4C0F" w:rsidRPr="00460EB1">
        <w:rPr>
          <w:rFonts w:asciiTheme="majorBidi" w:hAnsiTheme="majorBidi" w:cstheme="majorBidi"/>
          <w:color w:val="0D0D0D" w:themeColor="text1" w:themeTint="F2"/>
          <w:sz w:val="24"/>
          <w:szCs w:val="24"/>
        </w:rPr>
        <w:t xml:space="preserve">reported </w:t>
      </w:r>
      <w:r w:rsidRPr="00460EB1">
        <w:rPr>
          <w:rFonts w:asciiTheme="majorBidi" w:hAnsiTheme="majorBidi" w:cstheme="majorBidi"/>
          <w:color w:val="0D0D0D" w:themeColor="text1" w:themeTint="F2"/>
          <w:sz w:val="24"/>
          <w:szCs w:val="24"/>
        </w:rPr>
        <w:t>as</w:t>
      </w:r>
      <w:r w:rsidR="00656D11" w:rsidRPr="00460EB1">
        <w:rPr>
          <w:rFonts w:asciiTheme="majorBidi" w:hAnsiTheme="majorBidi" w:cstheme="majorBidi"/>
          <w:color w:val="0D0D0D" w:themeColor="text1" w:themeTint="F2"/>
          <w:sz w:val="24"/>
          <w:szCs w:val="24"/>
        </w:rPr>
        <w:t xml:space="preserve"> 1 through 9, recording income from $0 (1) through $200,000 or more (9); </w:t>
      </w:r>
      <w:r w:rsidR="005B4C0F" w:rsidRPr="00460EB1">
        <w:rPr>
          <w:rFonts w:asciiTheme="majorBidi" w:hAnsiTheme="majorBidi" w:cstheme="majorBidi"/>
          <w:color w:val="0D0D0D" w:themeColor="text1" w:themeTint="F2"/>
          <w:sz w:val="24"/>
          <w:szCs w:val="24"/>
        </w:rPr>
        <w:t>it is used as a continuous variable</w:t>
      </w:r>
      <w:r w:rsidR="00083D48" w:rsidRPr="00460EB1">
        <w:rPr>
          <w:rFonts w:asciiTheme="majorBidi" w:hAnsiTheme="majorBidi" w:cstheme="majorBidi"/>
          <w:color w:val="0D0D0D" w:themeColor="text1" w:themeTint="F2"/>
          <w:sz w:val="24"/>
          <w:szCs w:val="24"/>
        </w:rPr>
        <w:t xml:space="preserve"> for this </w:t>
      </w:r>
      <w:r w:rsidR="00B0786C" w:rsidRPr="00460EB1">
        <w:rPr>
          <w:rFonts w:asciiTheme="majorBidi" w:hAnsiTheme="majorBidi" w:cstheme="majorBidi"/>
          <w:color w:val="0D0D0D" w:themeColor="text1" w:themeTint="F2"/>
          <w:sz w:val="24"/>
          <w:szCs w:val="24"/>
        </w:rPr>
        <w:t>study</w:t>
      </w:r>
      <w:r w:rsidR="00656D11" w:rsidRPr="00460EB1">
        <w:rPr>
          <w:rFonts w:asciiTheme="majorBidi" w:hAnsiTheme="majorBidi" w:cstheme="majorBidi"/>
          <w:color w:val="0D0D0D" w:themeColor="text1" w:themeTint="F2"/>
          <w:sz w:val="24"/>
          <w:szCs w:val="24"/>
        </w:rPr>
        <w:t xml:space="preserve"> </w:t>
      </w:r>
      <w:r w:rsidR="00F80FD8" w:rsidRPr="00460EB1">
        <w:rPr>
          <w:rFonts w:asciiTheme="majorBidi" w:hAnsiTheme="majorBidi" w:cstheme="majorBidi"/>
          <w:color w:val="0D0D0D" w:themeColor="text1" w:themeTint="F2"/>
          <w:sz w:val="24"/>
          <w:szCs w:val="24"/>
        </w:rPr>
        <w:t>to find trends</w:t>
      </w:r>
      <w:r w:rsidR="005B4C0F" w:rsidRPr="00460EB1">
        <w:rPr>
          <w:rFonts w:asciiTheme="majorBidi" w:hAnsiTheme="majorBidi" w:cstheme="majorBidi"/>
          <w:color w:val="0D0D0D" w:themeColor="text1" w:themeTint="F2"/>
          <w:sz w:val="24"/>
          <w:szCs w:val="24"/>
        </w:rPr>
        <w:t>.</w:t>
      </w:r>
    </w:p>
    <w:p w14:paraId="054237F2" w14:textId="1E372E3A" w:rsidR="5A916E7F" w:rsidRPr="00460EB1" w:rsidRDefault="003D2126" w:rsidP="006B4D4E">
      <w:pPr>
        <w:pStyle w:val="NormalWeb"/>
        <w:spacing w:line="360" w:lineRule="auto"/>
        <w:rPr>
          <w:rFonts w:asciiTheme="majorBidi" w:hAnsiTheme="majorBidi" w:cstheme="majorBidi"/>
          <w:i/>
          <w:iCs/>
          <w:color w:val="0D0D0D" w:themeColor="text1" w:themeTint="F2"/>
          <w:u w:val="single"/>
        </w:rPr>
      </w:pPr>
      <w:r w:rsidRPr="00460EB1">
        <w:rPr>
          <w:rFonts w:asciiTheme="majorBidi" w:hAnsiTheme="majorBidi" w:cstheme="majorBidi"/>
          <w:i/>
          <w:iCs/>
          <w:color w:val="0D0D0D" w:themeColor="text1" w:themeTint="F2"/>
          <w:u w:val="single"/>
        </w:rPr>
        <w:t>Demographics:</w:t>
      </w:r>
    </w:p>
    <w:p w14:paraId="20F4FA7D" w14:textId="012A6CD6" w:rsidR="628494F4" w:rsidRPr="00460EB1" w:rsidRDefault="00FE2CE3" w:rsidP="00A94A83">
      <w:pPr>
        <w:pStyle w:val="NormalWeb"/>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 xml:space="preserve">Originally SelfGender, </w:t>
      </w:r>
      <w:r w:rsidR="007379FA" w:rsidRPr="00460EB1">
        <w:rPr>
          <w:rFonts w:asciiTheme="majorBidi" w:hAnsiTheme="majorBidi" w:cstheme="majorBidi"/>
          <w:color w:val="0D0D0D" w:themeColor="text1" w:themeTint="F2"/>
        </w:rPr>
        <w:t>Gender was recoded as 1=Male and 2=Female</w:t>
      </w:r>
      <w:r w:rsidR="006E203B" w:rsidRPr="00460EB1">
        <w:rPr>
          <w:rFonts w:asciiTheme="majorBidi" w:hAnsiTheme="majorBidi" w:cstheme="majorBidi"/>
          <w:color w:val="0D0D0D" w:themeColor="text1" w:themeTint="F2"/>
        </w:rPr>
        <w:t>; it is</w:t>
      </w:r>
      <w:r w:rsidR="007379FA" w:rsidRPr="00460EB1">
        <w:rPr>
          <w:rFonts w:asciiTheme="majorBidi" w:hAnsiTheme="majorBidi" w:cstheme="majorBidi"/>
          <w:color w:val="0D0D0D" w:themeColor="text1" w:themeTint="F2"/>
        </w:rPr>
        <w:t xml:space="preserve"> treated as a nominal variable. </w:t>
      </w:r>
      <w:r w:rsidR="628494F4" w:rsidRPr="00460EB1">
        <w:rPr>
          <w:rFonts w:asciiTheme="majorBidi" w:hAnsiTheme="majorBidi" w:cstheme="majorBidi"/>
          <w:color w:val="0D0D0D" w:themeColor="text1" w:themeTint="F2"/>
        </w:rPr>
        <w:t>The minimum age of the participants surveyed were at least 18 years old</w:t>
      </w:r>
      <w:r w:rsidR="006E203B" w:rsidRPr="00460EB1">
        <w:rPr>
          <w:rFonts w:asciiTheme="majorBidi" w:hAnsiTheme="majorBidi" w:cstheme="majorBidi"/>
          <w:color w:val="0D0D0D" w:themeColor="text1" w:themeTint="F2"/>
        </w:rPr>
        <w:t xml:space="preserve">; it </w:t>
      </w:r>
      <w:r w:rsidR="628494F4" w:rsidRPr="00460EB1">
        <w:rPr>
          <w:rFonts w:asciiTheme="majorBidi" w:hAnsiTheme="majorBidi" w:cstheme="majorBidi"/>
          <w:color w:val="0D0D0D" w:themeColor="text1" w:themeTint="F2"/>
        </w:rPr>
        <w:t>is a continuous interval variable.</w:t>
      </w:r>
      <w:r w:rsidR="0BBDD0E2" w:rsidRPr="00460EB1">
        <w:rPr>
          <w:rFonts w:asciiTheme="majorBidi" w:hAnsiTheme="majorBidi" w:cstheme="majorBidi"/>
          <w:color w:val="0D0D0D" w:themeColor="text1" w:themeTint="F2"/>
        </w:rPr>
        <w:t xml:space="preserve"> Race was recoded as: 1 = White, 2 = African American, 3 = Hispanic,4 = Asian, 5 = Other</w:t>
      </w:r>
      <w:r w:rsidR="006E203B" w:rsidRPr="00460EB1">
        <w:rPr>
          <w:rFonts w:asciiTheme="majorBidi" w:hAnsiTheme="majorBidi" w:cstheme="majorBidi"/>
          <w:color w:val="0D0D0D" w:themeColor="text1" w:themeTint="F2"/>
        </w:rPr>
        <w:t>;</w:t>
      </w:r>
      <w:r w:rsidR="0BBDD0E2" w:rsidRPr="00460EB1">
        <w:rPr>
          <w:rFonts w:asciiTheme="majorBidi" w:hAnsiTheme="majorBidi" w:cstheme="majorBidi"/>
          <w:color w:val="0D0D0D" w:themeColor="text1" w:themeTint="F2"/>
        </w:rPr>
        <w:t xml:space="preserve"> </w:t>
      </w:r>
      <w:r w:rsidR="006E203B" w:rsidRPr="00460EB1">
        <w:rPr>
          <w:rFonts w:asciiTheme="majorBidi" w:hAnsiTheme="majorBidi" w:cstheme="majorBidi"/>
          <w:color w:val="0D0D0D" w:themeColor="text1" w:themeTint="F2"/>
        </w:rPr>
        <w:t>it</w:t>
      </w:r>
      <w:r w:rsidR="0BBDD0E2" w:rsidRPr="00460EB1">
        <w:rPr>
          <w:rFonts w:asciiTheme="majorBidi" w:hAnsiTheme="majorBidi" w:cstheme="majorBidi"/>
          <w:color w:val="0D0D0D" w:themeColor="text1" w:themeTint="F2"/>
        </w:rPr>
        <w:t xml:space="preserve"> is a nominal variable.</w:t>
      </w:r>
    </w:p>
    <w:p w14:paraId="3C952827" w14:textId="7D2266B2" w:rsidR="628494F4" w:rsidRPr="00460EB1" w:rsidRDefault="00ED1B82" w:rsidP="006B4D4E">
      <w:pPr>
        <w:pStyle w:val="NormalWeb"/>
        <w:spacing w:line="360" w:lineRule="auto"/>
        <w:rPr>
          <w:rFonts w:asciiTheme="majorBidi" w:hAnsiTheme="majorBidi" w:cstheme="majorBidi"/>
          <w:i/>
          <w:iCs/>
          <w:color w:val="000000" w:themeColor="text1"/>
          <w:u w:val="single"/>
        </w:rPr>
      </w:pPr>
      <w:r w:rsidRPr="00460EB1">
        <w:rPr>
          <w:rFonts w:asciiTheme="majorBidi" w:hAnsiTheme="majorBidi" w:cstheme="majorBidi"/>
          <w:i/>
          <w:iCs/>
          <w:color w:val="000000" w:themeColor="text1"/>
          <w:u w:val="single"/>
        </w:rPr>
        <w:t xml:space="preserve">Region and </w:t>
      </w:r>
      <w:r w:rsidRPr="00460EB1">
        <w:rPr>
          <w:rFonts w:asciiTheme="majorBidi" w:eastAsia="Open Sans" w:hAnsiTheme="majorBidi" w:cstheme="majorBidi"/>
          <w:i/>
          <w:iCs/>
          <w:color w:val="000000" w:themeColor="text1"/>
          <w:u w:val="single"/>
        </w:rPr>
        <w:t>Urbanicity</w:t>
      </w:r>
      <w:r w:rsidR="628494F4" w:rsidRPr="00460EB1">
        <w:rPr>
          <w:rFonts w:asciiTheme="majorBidi" w:hAnsiTheme="majorBidi" w:cstheme="majorBidi"/>
          <w:i/>
          <w:iCs/>
          <w:color w:val="000000" w:themeColor="text1"/>
          <w:u w:val="single"/>
        </w:rPr>
        <w:t>:</w:t>
      </w:r>
    </w:p>
    <w:p w14:paraId="51252F5D" w14:textId="11FB0B4C" w:rsidR="628494F4" w:rsidRPr="00460EB1" w:rsidRDefault="628494F4" w:rsidP="0021305C">
      <w:pPr>
        <w:pStyle w:val="NormalWeb"/>
        <w:spacing w:before="0"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 xml:space="preserve">Originally, RUC2013 </w:t>
      </w:r>
      <w:r w:rsidR="00A94A83" w:rsidRPr="00460EB1">
        <w:rPr>
          <w:rFonts w:asciiTheme="majorBidi" w:hAnsiTheme="majorBidi" w:cstheme="majorBidi"/>
          <w:color w:val="0D0D0D" w:themeColor="text1" w:themeTint="F2"/>
        </w:rPr>
        <w:t>RuralUrban</w:t>
      </w:r>
      <w:r w:rsidRPr="00460EB1">
        <w:rPr>
          <w:rFonts w:asciiTheme="majorBidi" w:hAnsiTheme="majorBidi" w:cstheme="majorBidi"/>
          <w:color w:val="0D0D0D" w:themeColor="text1" w:themeTint="F2"/>
        </w:rPr>
        <w:t xml:space="preserve"> represents how urban or rural the area of the participant is located in</w:t>
      </w:r>
      <w:r w:rsidR="003A4B72" w:rsidRPr="00460EB1">
        <w:rPr>
          <w:rFonts w:asciiTheme="majorBidi" w:hAnsiTheme="majorBidi" w:cstheme="majorBidi"/>
          <w:color w:val="0D0D0D" w:themeColor="text1" w:themeTint="F2"/>
        </w:rPr>
        <w:t xml:space="preserve">. This </w:t>
      </w:r>
      <w:r w:rsidRPr="00460EB1">
        <w:rPr>
          <w:rFonts w:asciiTheme="majorBidi" w:hAnsiTheme="majorBidi" w:cstheme="majorBidi"/>
          <w:color w:val="0D0D0D" w:themeColor="text1" w:themeTint="F2"/>
        </w:rPr>
        <w:t>variable was recoded as: 1 = Urban Metro, 2 = Urban Metro, 3 = Urban Metro, 4 = Urban NonMetro, 5 = Urban NonMetro, 6 = Urban NonMetro, 7 = Urban NonMetro, 8 = Rural, 9 = Rural. This recoding turned it int</w:t>
      </w:r>
      <w:r w:rsidR="00B43A6E" w:rsidRPr="00460EB1">
        <w:rPr>
          <w:rFonts w:asciiTheme="majorBidi" w:hAnsiTheme="majorBidi" w:cstheme="majorBidi"/>
          <w:color w:val="0D0D0D" w:themeColor="text1" w:themeTint="F2"/>
        </w:rPr>
        <w:t xml:space="preserve">o a nominal </w:t>
      </w:r>
      <w:r w:rsidRPr="00460EB1">
        <w:rPr>
          <w:rFonts w:asciiTheme="majorBidi" w:hAnsiTheme="majorBidi" w:cstheme="majorBidi"/>
          <w:color w:val="0D0D0D" w:themeColor="text1" w:themeTint="F2"/>
        </w:rPr>
        <w:t>variable.</w:t>
      </w:r>
      <w:r w:rsidR="00E16897" w:rsidRPr="00460EB1">
        <w:rPr>
          <w:rFonts w:asciiTheme="majorBidi" w:hAnsiTheme="majorBidi" w:cstheme="majorBidi"/>
          <w:color w:val="0D0D0D" w:themeColor="text1" w:themeTint="F2"/>
        </w:rPr>
        <w:t xml:space="preserve"> All of the similar urban statuses were grouped together to form 3 groups</w:t>
      </w:r>
      <w:r w:rsidR="007253B3" w:rsidRPr="00460EB1">
        <w:rPr>
          <w:rFonts w:asciiTheme="majorBidi" w:hAnsiTheme="majorBidi" w:cstheme="majorBidi"/>
          <w:color w:val="0D0D0D" w:themeColor="text1" w:themeTint="F2"/>
        </w:rPr>
        <w:t xml:space="preserve"> used for this </w:t>
      </w:r>
      <w:r w:rsidR="00B0786C" w:rsidRPr="00460EB1">
        <w:rPr>
          <w:rFonts w:asciiTheme="majorBidi" w:hAnsiTheme="majorBidi" w:cstheme="majorBidi"/>
          <w:color w:val="0D0D0D" w:themeColor="text1" w:themeTint="F2"/>
        </w:rPr>
        <w:t>study</w:t>
      </w:r>
      <w:r w:rsidR="00E16897" w:rsidRPr="00460EB1">
        <w:rPr>
          <w:rFonts w:asciiTheme="majorBidi" w:hAnsiTheme="majorBidi" w:cstheme="majorBidi"/>
          <w:color w:val="0D0D0D" w:themeColor="text1" w:themeTint="F2"/>
        </w:rPr>
        <w:t>.</w:t>
      </w:r>
      <w:r w:rsidRPr="00460EB1">
        <w:rPr>
          <w:rFonts w:asciiTheme="majorBidi" w:hAnsiTheme="majorBidi" w:cstheme="majorBidi"/>
          <w:color w:val="0D0D0D" w:themeColor="text1" w:themeTint="F2"/>
        </w:rPr>
        <w:t xml:space="preserve"> Region was originally CENSREG. It represents the census regions. and was recoded: 1 = Northeast, 2 = Midwest, 3 = South, 4 = West. It is a nominal variable.</w:t>
      </w:r>
    </w:p>
    <w:p w14:paraId="2E68DA56" w14:textId="0C50E37A" w:rsidR="628494F4" w:rsidRPr="00460EB1" w:rsidRDefault="0BBDD0E2" w:rsidP="006B4D4E">
      <w:pPr>
        <w:pStyle w:val="NormalWeb"/>
        <w:spacing w:line="360" w:lineRule="auto"/>
        <w:rPr>
          <w:rFonts w:asciiTheme="majorBidi" w:hAnsiTheme="majorBidi" w:cstheme="majorBidi"/>
          <w:color w:val="0D0D0D" w:themeColor="text1" w:themeTint="F2"/>
          <w:u w:val="single"/>
        </w:rPr>
      </w:pPr>
      <w:r w:rsidRPr="00460EB1">
        <w:rPr>
          <w:rFonts w:asciiTheme="majorBidi" w:hAnsiTheme="majorBidi" w:cstheme="majorBidi"/>
          <w:color w:val="0D0D0D" w:themeColor="text1" w:themeTint="F2"/>
          <w:u w:val="single"/>
        </w:rPr>
        <w:t>Health Habits:</w:t>
      </w:r>
    </w:p>
    <w:p w14:paraId="4B9B0ECE" w14:textId="21B33F4F" w:rsidR="00A8550E" w:rsidRPr="00460EB1" w:rsidRDefault="00B25E99" w:rsidP="009E3DE6">
      <w:pPr>
        <w:pStyle w:val="NormalWeb"/>
        <w:spacing w:line="360" w:lineRule="auto"/>
        <w:rPr>
          <w:rFonts w:asciiTheme="majorBidi" w:hAnsiTheme="majorBidi" w:cstheme="majorBidi"/>
          <w:color w:val="0D0D0D" w:themeColor="text1" w:themeTint="F2"/>
        </w:rPr>
      </w:pPr>
      <w:r w:rsidRPr="00460EB1">
        <w:rPr>
          <w:rFonts w:asciiTheme="majorBidi" w:hAnsiTheme="majorBidi" w:cstheme="majorBidi"/>
          <w:color w:val="0D0D0D" w:themeColor="text1" w:themeTint="F2"/>
        </w:rPr>
        <w:t>BMI is a c</w:t>
      </w:r>
      <w:r w:rsidR="6A0D5416" w:rsidRPr="00460EB1">
        <w:rPr>
          <w:rFonts w:asciiTheme="majorBidi" w:hAnsiTheme="majorBidi" w:cstheme="majorBidi"/>
          <w:color w:val="0D0D0D" w:themeColor="text1" w:themeTint="F2"/>
        </w:rPr>
        <w:t>ontinuous Interval variable for measuring obesity.</w:t>
      </w:r>
      <w:r w:rsidR="00103E31" w:rsidRPr="00460EB1">
        <w:rPr>
          <w:rFonts w:asciiTheme="majorBidi" w:hAnsiTheme="majorBidi" w:cstheme="majorBidi"/>
          <w:color w:val="0D0D0D" w:themeColor="text1" w:themeTint="F2"/>
        </w:rPr>
        <w:t xml:space="preserve"> </w:t>
      </w:r>
      <w:r w:rsidR="00D37072" w:rsidRPr="00460EB1">
        <w:rPr>
          <w:rFonts w:asciiTheme="majorBidi" w:hAnsiTheme="majorBidi" w:cstheme="majorBidi"/>
          <w:color w:val="0D0D0D" w:themeColor="text1" w:themeTint="F2"/>
        </w:rPr>
        <w:t>OwnAbilityTakeCareHealth</w:t>
      </w:r>
      <w:r w:rsidR="00E32E94" w:rsidRPr="00460EB1">
        <w:rPr>
          <w:rFonts w:asciiTheme="majorBidi" w:hAnsiTheme="majorBidi" w:cstheme="majorBidi"/>
          <w:color w:val="0D0D0D" w:themeColor="text1" w:themeTint="F2"/>
        </w:rPr>
        <w:t xml:space="preserve"> represents self-efficacy to take care of one’s own healt</w:t>
      </w:r>
      <w:r w:rsidR="002268C9" w:rsidRPr="00460EB1">
        <w:rPr>
          <w:rFonts w:asciiTheme="majorBidi" w:hAnsiTheme="majorBidi" w:cstheme="majorBidi"/>
          <w:color w:val="0D0D0D" w:themeColor="text1" w:themeTint="F2"/>
        </w:rPr>
        <w:t>h; it</w:t>
      </w:r>
      <w:r w:rsidR="00B43A6E" w:rsidRPr="00460EB1">
        <w:rPr>
          <w:rFonts w:asciiTheme="majorBidi" w:hAnsiTheme="majorBidi" w:cstheme="majorBidi"/>
          <w:color w:val="0D0D0D" w:themeColor="text1" w:themeTint="F2"/>
        </w:rPr>
        <w:t xml:space="preserve"> was</w:t>
      </w:r>
      <w:r w:rsidR="00E32E94" w:rsidRPr="00460EB1">
        <w:rPr>
          <w:rFonts w:asciiTheme="majorBidi" w:hAnsiTheme="majorBidi" w:cstheme="majorBidi"/>
          <w:color w:val="0D0D0D" w:themeColor="text1" w:themeTint="F2"/>
        </w:rPr>
        <w:t xml:space="preserve"> recoded as: </w:t>
      </w:r>
      <w:r w:rsidR="007379FA" w:rsidRPr="00460EB1">
        <w:rPr>
          <w:rFonts w:asciiTheme="majorBidi" w:hAnsiTheme="majorBidi" w:cstheme="majorBidi"/>
          <w:color w:val="0D0D0D" w:themeColor="text1" w:themeTint="F2"/>
        </w:rPr>
        <w:t>1</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Completely</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Confident, 2</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Very</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Confident, 3</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Somewhat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Confident,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4</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A</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Little</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Confident,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5</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Not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Confident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At</w:t>
      </w:r>
      <w:r w:rsidR="00E32E94" w:rsidRPr="00460EB1">
        <w:rPr>
          <w:rFonts w:asciiTheme="majorBidi" w:hAnsiTheme="majorBidi" w:cstheme="majorBidi"/>
          <w:color w:val="0D0D0D" w:themeColor="text1" w:themeTint="F2"/>
        </w:rPr>
        <w:t xml:space="preserve"> </w:t>
      </w:r>
      <w:r w:rsidR="007379FA" w:rsidRPr="00460EB1">
        <w:rPr>
          <w:rFonts w:asciiTheme="majorBidi" w:hAnsiTheme="majorBidi" w:cstheme="majorBidi"/>
          <w:color w:val="0D0D0D" w:themeColor="text1" w:themeTint="F2"/>
        </w:rPr>
        <w:t>All</w:t>
      </w:r>
      <w:r w:rsidR="006E203B" w:rsidRPr="00460EB1">
        <w:rPr>
          <w:rFonts w:asciiTheme="majorBidi" w:hAnsiTheme="majorBidi" w:cstheme="majorBidi"/>
          <w:color w:val="0D0D0D" w:themeColor="text1" w:themeTint="F2"/>
        </w:rPr>
        <w:t>; i</w:t>
      </w:r>
      <w:r w:rsidR="004028AF" w:rsidRPr="00460EB1">
        <w:rPr>
          <w:rFonts w:asciiTheme="majorBidi" w:hAnsiTheme="majorBidi" w:cstheme="majorBidi"/>
          <w:color w:val="0D0D0D" w:themeColor="text1" w:themeTint="F2"/>
        </w:rPr>
        <w:t>t is an ordinal variable.</w:t>
      </w:r>
      <w:r w:rsidR="00103E31" w:rsidRPr="00460EB1">
        <w:rPr>
          <w:rFonts w:asciiTheme="majorBidi" w:hAnsiTheme="majorBidi" w:cstheme="majorBidi"/>
          <w:color w:val="0D0D0D" w:themeColor="text1" w:themeTint="F2"/>
        </w:rPr>
        <w:t xml:space="preserve"> </w:t>
      </w:r>
      <w:r w:rsidR="00D37072" w:rsidRPr="00460EB1">
        <w:rPr>
          <w:rFonts w:asciiTheme="majorBidi" w:hAnsiTheme="majorBidi" w:cstheme="majorBidi"/>
          <w:color w:val="0D0D0D" w:themeColor="text1" w:themeTint="F2"/>
        </w:rPr>
        <w:t>SeekHealthInfo</w:t>
      </w:r>
      <w:r w:rsidR="00103E31" w:rsidRPr="00460EB1">
        <w:rPr>
          <w:rFonts w:asciiTheme="majorBidi" w:hAnsiTheme="majorBidi" w:cstheme="majorBidi"/>
          <w:i/>
          <w:iCs/>
          <w:color w:val="0D0D0D" w:themeColor="text1" w:themeTint="F2"/>
        </w:rPr>
        <w:t xml:space="preserve"> </w:t>
      </w:r>
      <w:r w:rsidR="00E32E94" w:rsidRPr="00460EB1">
        <w:rPr>
          <w:rFonts w:asciiTheme="majorBidi" w:hAnsiTheme="majorBidi" w:cstheme="majorBidi"/>
          <w:color w:val="0D0D0D" w:themeColor="text1" w:themeTint="F2"/>
        </w:rPr>
        <w:t>represents if the survey participant seeks health information. It was recoded as 1 = Yes, 2 = No</w:t>
      </w:r>
      <w:r w:rsidR="006E203B" w:rsidRPr="00460EB1">
        <w:rPr>
          <w:rFonts w:asciiTheme="majorBidi" w:hAnsiTheme="majorBidi" w:cstheme="majorBidi"/>
          <w:color w:val="0D0D0D" w:themeColor="text1" w:themeTint="F2"/>
        </w:rPr>
        <w:t xml:space="preserve">; it </w:t>
      </w:r>
      <w:r w:rsidR="004028AF" w:rsidRPr="00460EB1">
        <w:rPr>
          <w:rFonts w:asciiTheme="majorBidi" w:hAnsiTheme="majorBidi" w:cstheme="majorBidi"/>
          <w:color w:val="0D0D0D" w:themeColor="text1" w:themeTint="F2"/>
        </w:rPr>
        <w:t>is a dichotomous variable</w:t>
      </w:r>
      <w:r w:rsidR="3629C7D9" w:rsidRPr="00460EB1">
        <w:rPr>
          <w:rFonts w:asciiTheme="majorBidi" w:hAnsiTheme="majorBidi" w:cstheme="majorBidi"/>
          <w:color w:val="0D0D0D" w:themeColor="text1" w:themeTint="F2"/>
        </w:rPr>
        <w:t>.</w:t>
      </w:r>
      <w:r w:rsidR="00103E31" w:rsidRPr="00460EB1">
        <w:rPr>
          <w:rFonts w:asciiTheme="majorBidi" w:hAnsiTheme="majorBidi" w:cstheme="majorBidi"/>
          <w:color w:val="0D0D0D" w:themeColor="text1" w:themeTint="F2"/>
        </w:rPr>
        <w:t xml:space="preserve"> I</w:t>
      </w:r>
      <w:r w:rsidR="6D4BBC02" w:rsidRPr="00460EB1">
        <w:rPr>
          <w:rFonts w:asciiTheme="majorBidi" w:hAnsiTheme="majorBidi" w:cstheme="majorBidi"/>
          <w:color w:val="0D0D0D" w:themeColor="text1" w:themeTint="F2"/>
        </w:rPr>
        <w:t xml:space="preserve">n the </w:t>
      </w:r>
      <w:r w:rsidR="6D4BBC02" w:rsidRPr="00460EB1">
        <w:rPr>
          <w:rFonts w:asciiTheme="majorBidi" w:hAnsiTheme="majorBidi" w:cstheme="majorBidi"/>
          <w:color w:val="0D0D0D" w:themeColor="text1" w:themeTint="F2"/>
        </w:rPr>
        <w:lastRenderedPageBreak/>
        <w:t xml:space="preserve">survey, </w:t>
      </w:r>
      <w:r w:rsidR="00103E31" w:rsidRPr="00460EB1">
        <w:rPr>
          <w:rFonts w:asciiTheme="majorBidi" w:hAnsiTheme="majorBidi" w:cstheme="majorBidi"/>
          <w:color w:val="0D0D0D" w:themeColor="text1" w:themeTint="F2"/>
        </w:rPr>
        <w:t xml:space="preserve">NoticeCalorieInfoOnMenu </w:t>
      </w:r>
      <w:r w:rsidR="6D4BBC02" w:rsidRPr="00460EB1">
        <w:rPr>
          <w:rFonts w:asciiTheme="majorBidi" w:hAnsiTheme="majorBidi" w:cstheme="majorBidi"/>
          <w:color w:val="0D0D0D" w:themeColor="text1" w:themeTint="F2"/>
        </w:rPr>
        <w:t>represents eating away from home and whether or not the participant notices calorie information next to the food on the menu or menu board. It was recoded as 1 = Yes, 2 = No</w:t>
      </w:r>
      <w:r w:rsidR="006E203B" w:rsidRPr="00460EB1">
        <w:rPr>
          <w:rFonts w:asciiTheme="majorBidi" w:hAnsiTheme="majorBidi" w:cstheme="majorBidi"/>
          <w:color w:val="0D0D0D" w:themeColor="text1" w:themeTint="F2"/>
        </w:rPr>
        <w:t xml:space="preserve">; it </w:t>
      </w:r>
      <w:r w:rsidR="004028AF" w:rsidRPr="00460EB1">
        <w:rPr>
          <w:rFonts w:asciiTheme="majorBidi" w:hAnsiTheme="majorBidi" w:cstheme="majorBidi"/>
          <w:color w:val="0D0D0D" w:themeColor="text1" w:themeTint="F2"/>
        </w:rPr>
        <w:t>is a dichotomous variable.</w:t>
      </w:r>
      <w:r w:rsidR="009E3DE6" w:rsidRPr="00460EB1">
        <w:rPr>
          <w:rFonts w:asciiTheme="majorBidi" w:hAnsiTheme="majorBidi" w:cstheme="majorBidi"/>
          <w:color w:val="0D0D0D" w:themeColor="text1" w:themeTint="F2"/>
        </w:rPr>
        <w:t xml:space="preserve"> </w:t>
      </w:r>
      <w:r w:rsidR="00103E31" w:rsidRPr="00460EB1">
        <w:rPr>
          <w:rFonts w:asciiTheme="majorBidi" w:hAnsiTheme="majorBidi" w:cstheme="majorBidi"/>
          <w:color w:val="0D0D0D" w:themeColor="text1" w:themeTint="F2"/>
        </w:rPr>
        <w:t>Tablet_AchieveGoal</w:t>
      </w:r>
      <w:r w:rsidR="00560CFC" w:rsidRPr="00460EB1">
        <w:rPr>
          <w:rFonts w:asciiTheme="majorBidi" w:hAnsiTheme="majorBidi" w:cstheme="majorBidi"/>
          <w:color w:val="0D0D0D" w:themeColor="text1" w:themeTint="F2"/>
        </w:rPr>
        <w:t xml:space="preserve"> </w:t>
      </w:r>
      <w:r w:rsidR="00103E31" w:rsidRPr="00460EB1">
        <w:rPr>
          <w:rFonts w:asciiTheme="majorBidi" w:hAnsiTheme="majorBidi" w:cstheme="majorBidi"/>
          <w:color w:val="0D0D0D" w:themeColor="text1" w:themeTint="F2"/>
        </w:rPr>
        <w:t xml:space="preserve">represents answers of </w:t>
      </w:r>
      <w:r w:rsidR="00560CFC" w:rsidRPr="00460EB1">
        <w:rPr>
          <w:rFonts w:asciiTheme="majorBidi" w:hAnsiTheme="majorBidi" w:cstheme="majorBidi"/>
          <w:color w:val="0D0D0D" w:themeColor="text1" w:themeTint="F2"/>
        </w:rPr>
        <w:t xml:space="preserve">participants if they use a smartphone app to track a health-related goal. It was recoded as </w:t>
      </w:r>
      <w:r w:rsidR="00D50126" w:rsidRPr="00460EB1">
        <w:rPr>
          <w:rFonts w:asciiTheme="majorBidi" w:hAnsiTheme="majorBidi" w:cstheme="majorBidi"/>
          <w:color w:val="0D0D0D" w:themeColor="text1" w:themeTint="F2"/>
        </w:rPr>
        <w:t>1 = Yes, 2 = No</w:t>
      </w:r>
      <w:r w:rsidR="006E203B" w:rsidRPr="00460EB1">
        <w:rPr>
          <w:rFonts w:asciiTheme="majorBidi" w:hAnsiTheme="majorBidi" w:cstheme="majorBidi"/>
          <w:color w:val="0D0D0D" w:themeColor="text1" w:themeTint="F2"/>
        </w:rPr>
        <w:t xml:space="preserve">; it is </w:t>
      </w:r>
      <w:r w:rsidR="004028AF" w:rsidRPr="00460EB1">
        <w:rPr>
          <w:rFonts w:asciiTheme="majorBidi" w:hAnsiTheme="majorBidi" w:cstheme="majorBidi"/>
          <w:color w:val="0D0D0D" w:themeColor="text1" w:themeTint="F2"/>
        </w:rPr>
        <w:t>a dichotomous variable.</w:t>
      </w:r>
      <w:r w:rsidR="009E3DE6" w:rsidRPr="00460EB1">
        <w:rPr>
          <w:rFonts w:asciiTheme="majorBidi" w:hAnsiTheme="majorBidi" w:cstheme="majorBidi"/>
          <w:color w:val="0D0D0D" w:themeColor="text1" w:themeTint="F2"/>
        </w:rPr>
        <w:t xml:space="preserve"> </w:t>
      </w:r>
      <w:r w:rsidR="00A8550E" w:rsidRPr="00460EB1">
        <w:rPr>
          <w:rFonts w:asciiTheme="majorBidi" w:hAnsiTheme="majorBidi" w:cstheme="majorBidi"/>
          <w:color w:val="0D0D0D" w:themeColor="text1" w:themeTint="F2"/>
        </w:rPr>
        <w:t>smokeStatus</w:t>
      </w:r>
      <w:r w:rsidR="009E3DE6" w:rsidRPr="00460EB1">
        <w:rPr>
          <w:rFonts w:asciiTheme="majorBidi" w:hAnsiTheme="majorBidi" w:cstheme="majorBidi"/>
          <w:color w:val="0D0D0D" w:themeColor="text1" w:themeTint="F2"/>
        </w:rPr>
        <w:t xml:space="preserve"> represents one’s current smoking status:</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1</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Current,</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2</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Former,</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3</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w:t>
      </w:r>
      <w:r w:rsidR="00D50126" w:rsidRPr="00460EB1">
        <w:rPr>
          <w:rFonts w:asciiTheme="majorBidi" w:hAnsiTheme="majorBidi" w:cstheme="majorBidi"/>
          <w:color w:val="0D0D0D" w:themeColor="text1" w:themeTint="F2"/>
        </w:rPr>
        <w:t xml:space="preserve"> </w:t>
      </w:r>
      <w:r w:rsidR="00560CFC" w:rsidRPr="00460EB1">
        <w:rPr>
          <w:rFonts w:asciiTheme="majorBidi" w:hAnsiTheme="majorBidi" w:cstheme="majorBidi"/>
          <w:color w:val="0D0D0D" w:themeColor="text1" w:themeTint="F2"/>
        </w:rPr>
        <w:t>Never</w:t>
      </w:r>
      <w:r w:rsidR="00D50126" w:rsidRPr="00460EB1">
        <w:rPr>
          <w:rFonts w:asciiTheme="majorBidi" w:hAnsiTheme="majorBidi" w:cstheme="majorBidi"/>
          <w:color w:val="0D0D0D" w:themeColor="text1" w:themeTint="F2"/>
        </w:rPr>
        <w:t xml:space="preserve">. </w:t>
      </w:r>
      <w:r w:rsidR="00A8550E" w:rsidRPr="00460EB1">
        <w:rPr>
          <w:rFonts w:asciiTheme="majorBidi" w:hAnsiTheme="majorBidi" w:cstheme="majorBidi"/>
          <w:color w:val="0D0D0D" w:themeColor="text1" w:themeTint="F2"/>
        </w:rPr>
        <w:t>HowLongModerateExerciseMinutes</w:t>
      </w:r>
      <w:r w:rsidR="009E3DE6" w:rsidRPr="00460EB1">
        <w:rPr>
          <w:rFonts w:asciiTheme="majorBidi" w:hAnsiTheme="majorBidi" w:cstheme="majorBidi"/>
          <w:color w:val="0D0D0D" w:themeColor="text1" w:themeTint="F2"/>
        </w:rPr>
        <w:t xml:space="preserve"> is a c</w:t>
      </w:r>
      <w:r w:rsidR="004F34FE" w:rsidRPr="00460EB1">
        <w:rPr>
          <w:rFonts w:asciiTheme="majorBidi" w:hAnsiTheme="majorBidi" w:cstheme="majorBidi"/>
          <w:color w:val="0D0D0D" w:themeColor="text1" w:themeTint="F2"/>
        </w:rPr>
        <w:t xml:space="preserve">ontinuous interval variable </w:t>
      </w:r>
      <w:r w:rsidR="78B0C109" w:rsidRPr="00460EB1">
        <w:rPr>
          <w:rFonts w:asciiTheme="majorBidi" w:hAnsiTheme="majorBidi" w:cstheme="majorBidi"/>
          <w:color w:val="0D0D0D" w:themeColor="text1" w:themeTint="F2"/>
        </w:rPr>
        <w:t>of how long survey participants exercise</w:t>
      </w:r>
      <w:r w:rsidR="1C8A42B4" w:rsidRPr="00460EB1">
        <w:rPr>
          <w:rFonts w:asciiTheme="majorBidi" w:hAnsiTheme="majorBidi" w:cstheme="majorBidi"/>
          <w:color w:val="0D0D0D" w:themeColor="text1" w:themeTint="F2"/>
        </w:rPr>
        <w:t xml:space="preserve"> on the days they exercise</w:t>
      </w:r>
      <w:r w:rsidR="00B43A6E" w:rsidRPr="00460EB1">
        <w:rPr>
          <w:rFonts w:asciiTheme="majorBidi" w:hAnsiTheme="majorBidi" w:cstheme="majorBidi"/>
          <w:color w:val="0D0D0D" w:themeColor="text1" w:themeTint="F2"/>
        </w:rPr>
        <w:t>,</w:t>
      </w:r>
      <w:r w:rsidR="1C8A42B4" w:rsidRPr="00460EB1">
        <w:rPr>
          <w:rFonts w:asciiTheme="majorBidi" w:hAnsiTheme="majorBidi" w:cstheme="majorBidi"/>
          <w:color w:val="0D0D0D" w:themeColor="text1" w:themeTint="F2"/>
        </w:rPr>
        <w:t xml:space="preserve"> </w:t>
      </w:r>
      <w:r w:rsidR="004F34FE" w:rsidRPr="00460EB1">
        <w:rPr>
          <w:rFonts w:asciiTheme="majorBidi" w:hAnsiTheme="majorBidi" w:cstheme="majorBidi"/>
          <w:color w:val="0D0D0D" w:themeColor="text1" w:themeTint="F2"/>
        </w:rPr>
        <w:t xml:space="preserve">in minutes. </w:t>
      </w:r>
      <w:r w:rsidR="00A8550E" w:rsidRPr="00460EB1">
        <w:rPr>
          <w:rFonts w:asciiTheme="majorBidi" w:hAnsiTheme="majorBidi" w:cstheme="majorBidi"/>
          <w:i/>
          <w:iCs/>
          <w:color w:val="0D0D0D" w:themeColor="text1" w:themeTint="F2"/>
        </w:rPr>
        <w:t>TimesModerateExercise</w:t>
      </w:r>
      <w:r w:rsidR="009E3DE6" w:rsidRPr="00460EB1">
        <w:rPr>
          <w:rFonts w:asciiTheme="majorBidi" w:hAnsiTheme="majorBidi" w:cstheme="majorBidi"/>
          <w:i/>
          <w:iCs/>
          <w:color w:val="0D0D0D" w:themeColor="text1" w:themeTint="F2"/>
        </w:rPr>
        <w:t xml:space="preserve"> </w:t>
      </w:r>
      <w:r w:rsidR="009E3DE6" w:rsidRPr="00460EB1">
        <w:rPr>
          <w:rFonts w:asciiTheme="majorBidi" w:hAnsiTheme="majorBidi" w:cstheme="majorBidi"/>
          <w:color w:val="0D0D0D" w:themeColor="text1" w:themeTint="F2"/>
        </w:rPr>
        <w:t>represents how many times per week p</w:t>
      </w:r>
      <w:r w:rsidR="004F34FE" w:rsidRPr="00460EB1">
        <w:rPr>
          <w:rFonts w:asciiTheme="majorBidi" w:hAnsiTheme="majorBidi" w:cstheme="majorBidi"/>
          <w:color w:val="0D0D0D" w:themeColor="text1" w:themeTint="F2"/>
        </w:rPr>
        <w:t>articipants do moderate exercise</w:t>
      </w:r>
      <w:r w:rsidR="00357674" w:rsidRPr="00460EB1">
        <w:rPr>
          <w:rFonts w:asciiTheme="majorBidi" w:hAnsiTheme="majorBidi" w:cstheme="majorBidi"/>
          <w:color w:val="0D0D0D" w:themeColor="text1" w:themeTint="F2"/>
        </w:rPr>
        <w:t>;</w:t>
      </w:r>
      <w:r w:rsidR="006E203B" w:rsidRPr="00460EB1">
        <w:rPr>
          <w:rFonts w:asciiTheme="majorBidi" w:hAnsiTheme="majorBidi" w:cstheme="majorBidi"/>
          <w:color w:val="0D0D0D" w:themeColor="text1" w:themeTint="F2"/>
        </w:rPr>
        <w:t xml:space="preserve"> it is a</w:t>
      </w:r>
      <w:r w:rsidR="004F34FE" w:rsidRPr="00460EB1">
        <w:rPr>
          <w:rFonts w:asciiTheme="majorBidi" w:hAnsiTheme="majorBidi" w:cstheme="majorBidi"/>
          <w:color w:val="0D0D0D" w:themeColor="text1" w:themeTint="F2"/>
        </w:rPr>
        <w:t xml:space="preserve"> </w:t>
      </w:r>
      <w:r w:rsidR="00357674" w:rsidRPr="00460EB1">
        <w:rPr>
          <w:rFonts w:asciiTheme="majorBidi" w:hAnsiTheme="majorBidi" w:cstheme="majorBidi"/>
          <w:color w:val="0D0D0D" w:themeColor="text1" w:themeTint="F2"/>
        </w:rPr>
        <w:t xml:space="preserve">continuous interval variable. </w:t>
      </w:r>
    </w:p>
    <w:p w14:paraId="0B9D7B82" w14:textId="47396811" w:rsidR="00D62942" w:rsidRPr="00460EB1" w:rsidRDefault="00893034" w:rsidP="006B4D4E">
      <w:pPr>
        <w:spacing w:line="360" w:lineRule="auto"/>
        <w:jc w:val="both"/>
        <w:rPr>
          <w:rFonts w:asciiTheme="majorBidi" w:hAnsiTheme="majorBidi" w:cstheme="majorBidi"/>
          <w:b/>
          <w:bCs/>
          <w:color w:val="0D0D0D" w:themeColor="text1" w:themeTint="F2"/>
          <w:sz w:val="24"/>
          <w:szCs w:val="24"/>
        </w:rPr>
      </w:pPr>
      <w:r w:rsidRPr="00460EB1">
        <w:rPr>
          <w:rFonts w:asciiTheme="majorBidi" w:hAnsiTheme="majorBidi" w:cstheme="majorBidi"/>
          <w:b/>
          <w:bCs/>
          <w:color w:val="0D0D0D" w:themeColor="text1" w:themeTint="F2"/>
          <w:sz w:val="24"/>
          <w:szCs w:val="24"/>
        </w:rPr>
        <w:t>Results</w:t>
      </w:r>
    </w:p>
    <w:p w14:paraId="5AB800A5" w14:textId="7C7A1785" w:rsidR="00B36DD9" w:rsidRPr="00460EB1" w:rsidRDefault="00B36DD9" w:rsidP="006B4D4E">
      <w:pPr>
        <w:spacing w:line="360" w:lineRule="auto"/>
        <w:jc w:val="both"/>
        <w:rPr>
          <w:rFonts w:asciiTheme="majorBidi" w:hAnsiTheme="majorBidi" w:cstheme="majorBidi"/>
          <w:color w:val="0D0D0D" w:themeColor="text1" w:themeTint="F2"/>
          <w:sz w:val="24"/>
          <w:szCs w:val="24"/>
        </w:rPr>
      </w:pPr>
      <w:r w:rsidRPr="00460EB1">
        <w:rPr>
          <w:rFonts w:asciiTheme="majorBidi" w:hAnsiTheme="majorBidi" w:cstheme="majorBidi"/>
          <w:color w:val="0D0D0D" w:themeColor="text1" w:themeTint="F2"/>
          <w:sz w:val="24"/>
          <w:szCs w:val="24"/>
        </w:rPr>
        <w:t xml:space="preserve">The heatmap below </w:t>
      </w:r>
      <w:r w:rsidR="005505E9" w:rsidRPr="00460EB1">
        <w:rPr>
          <w:rFonts w:asciiTheme="majorBidi" w:hAnsiTheme="majorBidi" w:cstheme="majorBidi"/>
          <w:color w:val="0D0D0D" w:themeColor="text1" w:themeTint="F2"/>
          <w:sz w:val="24"/>
          <w:szCs w:val="24"/>
        </w:rPr>
        <w:t>(</w:t>
      </w:r>
      <w:r w:rsidR="003E3438" w:rsidRPr="00460EB1">
        <w:rPr>
          <w:rFonts w:asciiTheme="majorBidi" w:hAnsiTheme="majorBidi" w:cstheme="majorBidi"/>
          <w:color w:val="0D0D0D" w:themeColor="text1" w:themeTint="F2"/>
          <w:sz w:val="24"/>
          <w:szCs w:val="24"/>
        </w:rPr>
        <w:t>Figure</w:t>
      </w:r>
      <w:r w:rsidR="005505E9" w:rsidRPr="00460EB1">
        <w:rPr>
          <w:rFonts w:asciiTheme="majorBidi" w:hAnsiTheme="majorBidi" w:cstheme="majorBidi"/>
          <w:color w:val="0D0D0D" w:themeColor="text1" w:themeTint="F2"/>
          <w:sz w:val="24"/>
          <w:szCs w:val="24"/>
        </w:rPr>
        <w:t xml:space="preserve"> 1) </w:t>
      </w:r>
      <w:r w:rsidRPr="00460EB1">
        <w:rPr>
          <w:rFonts w:asciiTheme="majorBidi" w:hAnsiTheme="majorBidi" w:cstheme="majorBidi"/>
          <w:color w:val="0D0D0D" w:themeColor="text1" w:themeTint="F2"/>
          <w:sz w:val="24"/>
          <w:szCs w:val="24"/>
        </w:rPr>
        <w:t xml:space="preserve">reveals the relationships of the continuous variables to fruits and vegetables, and to each other. </w:t>
      </w:r>
      <w:r w:rsidR="00DB5526" w:rsidRPr="00460EB1">
        <w:rPr>
          <w:rFonts w:asciiTheme="majorBidi" w:hAnsiTheme="majorBidi" w:cstheme="majorBidi"/>
          <w:color w:val="0D0D0D" w:themeColor="text1" w:themeTint="F2"/>
          <w:sz w:val="24"/>
          <w:szCs w:val="24"/>
        </w:rPr>
        <w:t xml:space="preserve">The variable </w:t>
      </w:r>
      <w:r w:rsidR="00B50E08" w:rsidRPr="00460EB1">
        <w:rPr>
          <w:rFonts w:asciiTheme="majorBidi" w:hAnsiTheme="majorBidi" w:cstheme="majorBidi"/>
          <w:color w:val="0D0D0D" w:themeColor="text1" w:themeTint="F2"/>
          <w:sz w:val="24"/>
          <w:szCs w:val="24"/>
        </w:rPr>
        <w:t xml:space="preserve">Vegetables is shown to have the strongest </w:t>
      </w:r>
      <w:r w:rsidR="00AC094C" w:rsidRPr="00460EB1">
        <w:rPr>
          <w:rFonts w:asciiTheme="majorBidi" w:hAnsiTheme="majorBidi" w:cstheme="majorBidi"/>
          <w:color w:val="0D0D0D" w:themeColor="text1" w:themeTint="F2"/>
          <w:sz w:val="24"/>
          <w:szCs w:val="24"/>
        </w:rPr>
        <w:t xml:space="preserve">positive </w:t>
      </w:r>
      <w:r w:rsidR="00B50E08" w:rsidRPr="00460EB1">
        <w:rPr>
          <w:rFonts w:asciiTheme="majorBidi" w:hAnsiTheme="majorBidi" w:cstheme="majorBidi"/>
          <w:color w:val="0D0D0D" w:themeColor="text1" w:themeTint="F2"/>
          <w:sz w:val="24"/>
          <w:szCs w:val="24"/>
        </w:rPr>
        <w:t>correlations</w:t>
      </w:r>
      <w:r w:rsidR="00B65BCF" w:rsidRPr="00460EB1">
        <w:rPr>
          <w:rFonts w:asciiTheme="majorBidi" w:hAnsiTheme="majorBidi" w:cstheme="majorBidi"/>
          <w:color w:val="0D0D0D" w:themeColor="text1" w:themeTint="F2"/>
          <w:sz w:val="24"/>
          <w:szCs w:val="24"/>
        </w:rPr>
        <w:t xml:space="preserve"> (albeit modest)</w:t>
      </w:r>
      <w:r w:rsidR="00B50E08" w:rsidRPr="00460EB1">
        <w:rPr>
          <w:rFonts w:asciiTheme="majorBidi" w:hAnsiTheme="majorBidi" w:cstheme="majorBidi"/>
          <w:color w:val="0D0D0D" w:themeColor="text1" w:themeTint="F2"/>
          <w:sz w:val="24"/>
          <w:szCs w:val="24"/>
        </w:rPr>
        <w:t xml:space="preserve"> between the number of times exercised per week, education, and income</w:t>
      </w:r>
      <w:r w:rsidR="00C604AE" w:rsidRPr="00460EB1">
        <w:rPr>
          <w:rFonts w:asciiTheme="majorBidi" w:hAnsiTheme="majorBidi" w:cstheme="majorBidi"/>
          <w:color w:val="0D0D0D" w:themeColor="text1" w:themeTint="F2"/>
          <w:sz w:val="24"/>
          <w:szCs w:val="24"/>
        </w:rPr>
        <w:t xml:space="preserve"> (shown in dark blue)</w:t>
      </w:r>
      <w:r w:rsidR="00B50E08" w:rsidRPr="00460EB1">
        <w:rPr>
          <w:rFonts w:asciiTheme="majorBidi" w:hAnsiTheme="majorBidi" w:cstheme="majorBidi"/>
          <w:color w:val="0D0D0D" w:themeColor="text1" w:themeTint="F2"/>
          <w:sz w:val="24"/>
          <w:szCs w:val="24"/>
        </w:rPr>
        <w:t>, while education shows a weaker correlation</w:t>
      </w:r>
      <w:r w:rsidR="00C604AE" w:rsidRPr="00460EB1">
        <w:rPr>
          <w:rFonts w:asciiTheme="majorBidi" w:hAnsiTheme="majorBidi" w:cstheme="majorBidi"/>
          <w:color w:val="0D0D0D" w:themeColor="text1" w:themeTint="F2"/>
          <w:sz w:val="24"/>
          <w:szCs w:val="24"/>
        </w:rPr>
        <w:t xml:space="preserve"> (pale blue)</w:t>
      </w:r>
      <w:r w:rsidR="00B50E08" w:rsidRPr="00460EB1">
        <w:rPr>
          <w:rFonts w:asciiTheme="majorBidi" w:hAnsiTheme="majorBidi" w:cstheme="majorBidi"/>
          <w:color w:val="0D0D0D" w:themeColor="text1" w:themeTint="F2"/>
          <w:sz w:val="24"/>
          <w:szCs w:val="24"/>
        </w:rPr>
        <w:t xml:space="preserve">. </w:t>
      </w:r>
      <w:r w:rsidR="00B65BCF" w:rsidRPr="00460EB1">
        <w:rPr>
          <w:rFonts w:asciiTheme="majorBidi" w:hAnsiTheme="majorBidi" w:cstheme="majorBidi"/>
          <w:color w:val="0D0D0D" w:themeColor="text1" w:themeTint="F2"/>
          <w:sz w:val="24"/>
          <w:szCs w:val="24"/>
        </w:rPr>
        <w:t>Another interesting correlation shown is a negative relationship between income, education, and BMI (shown in pale red).</w:t>
      </w:r>
    </w:p>
    <w:p w14:paraId="0F6493C7" w14:textId="58188BBA" w:rsidR="00B36DD9" w:rsidRPr="00460EB1" w:rsidRDefault="00B36DD9" w:rsidP="006B4D4E">
      <w:pPr>
        <w:spacing w:line="360" w:lineRule="auto"/>
        <w:jc w:val="both"/>
        <w:rPr>
          <w:rFonts w:asciiTheme="majorBidi" w:hAnsiTheme="majorBidi" w:cstheme="majorBidi"/>
          <w:color w:val="0D0D0D" w:themeColor="text1" w:themeTint="F2"/>
          <w:sz w:val="24"/>
          <w:szCs w:val="24"/>
        </w:rPr>
      </w:pPr>
      <w:r w:rsidRPr="00460EB1">
        <w:rPr>
          <w:rFonts w:asciiTheme="majorBidi" w:hAnsiTheme="majorBidi" w:cstheme="majorBidi"/>
          <w:noProof/>
          <w:sz w:val="24"/>
          <w:szCs w:val="24"/>
        </w:rPr>
        <w:drawing>
          <wp:anchor distT="0" distB="0" distL="114300" distR="114300" simplePos="0" relativeHeight="251660288" behindDoc="1" locked="0" layoutInCell="1" allowOverlap="1" wp14:anchorId="1159A21B" wp14:editId="4BBED2E8">
            <wp:simplePos x="0" y="0"/>
            <wp:positionH relativeFrom="column">
              <wp:posOffset>-783</wp:posOffset>
            </wp:positionH>
            <wp:positionV relativeFrom="paragraph">
              <wp:posOffset>229009</wp:posOffset>
            </wp:positionV>
            <wp:extent cx="4705350" cy="2903643"/>
            <wp:effectExtent l="0" t="0" r="0" b="0"/>
            <wp:wrapTight wrapText="bothSides">
              <wp:wrapPolygon edited="0">
                <wp:start x="0" y="0"/>
                <wp:lineTo x="0" y="21402"/>
                <wp:lineTo x="21513" y="21402"/>
                <wp:lineTo x="21513" y="0"/>
                <wp:lineTo x="0" y="0"/>
              </wp:wrapPolygon>
            </wp:wrapTight>
            <wp:docPr id="2" name="Picture 1">
              <a:extLst xmlns:a="http://schemas.openxmlformats.org/drawingml/2006/main">
                <a:ext uri="{FF2B5EF4-FFF2-40B4-BE49-F238E27FC236}">
                  <a16:creationId xmlns:a16="http://schemas.microsoft.com/office/drawing/2014/main" id="{7214CDD9-ECB8-4EDD-9100-83D3FB498B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214CDD9-ECB8-4EDD-9100-83D3FB498B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05350" cy="2903643"/>
                    </a:xfrm>
                    <a:prstGeom prst="rect">
                      <a:avLst/>
                    </a:prstGeom>
                  </pic:spPr>
                </pic:pic>
              </a:graphicData>
            </a:graphic>
          </wp:anchor>
        </w:drawing>
      </w:r>
      <w:r w:rsidR="003E3438" w:rsidRPr="00460EB1">
        <w:rPr>
          <w:rFonts w:asciiTheme="majorBidi" w:hAnsiTheme="majorBidi" w:cstheme="majorBidi"/>
          <w:noProof/>
          <w:sz w:val="24"/>
          <w:szCs w:val="24"/>
        </w:rPr>
        <w:t>Figure</w:t>
      </w:r>
      <w:r w:rsidRPr="00460EB1">
        <w:rPr>
          <w:rFonts w:asciiTheme="majorBidi" w:hAnsiTheme="majorBidi" w:cstheme="majorBidi"/>
          <w:color w:val="0D0D0D" w:themeColor="text1" w:themeTint="F2"/>
          <w:sz w:val="24"/>
          <w:szCs w:val="24"/>
        </w:rPr>
        <w:t xml:space="preserve"> 1. Heatmap of all continuous variables</w:t>
      </w:r>
      <w:r w:rsidR="002F45B6" w:rsidRPr="00460EB1">
        <w:rPr>
          <w:rFonts w:asciiTheme="majorBidi" w:hAnsiTheme="majorBidi" w:cstheme="majorBidi"/>
          <w:color w:val="0D0D0D" w:themeColor="text1" w:themeTint="F2"/>
          <w:sz w:val="24"/>
          <w:szCs w:val="24"/>
        </w:rPr>
        <w:t xml:space="preserve"> and their relationships with fruit and vegetable consumption</w:t>
      </w:r>
    </w:p>
    <w:p w14:paraId="5C030352" w14:textId="174EFEA0" w:rsidR="00D62942" w:rsidRPr="00460EB1" w:rsidRDefault="00D62942" w:rsidP="006B4D4E">
      <w:pPr>
        <w:spacing w:line="360" w:lineRule="auto"/>
        <w:jc w:val="both"/>
        <w:rPr>
          <w:rFonts w:asciiTheme="majorBidi" w:hAnsiTheme="majorBidi" w:cstheme="majorBidi"/>
          <w:b/>
          <w:bCs/>
          <w:color w:val="0D0D0D" w:themeColor="text1" w:themeTint="F2"/>
          <w:sz w:val="24"/>
          <w:szCs w:val="24"/>
        </w:rPr>
      </w:pPr>
    </w:p>
    <w:p w14:paraId="4DECC3E9" w14:textId="77777777" w:rsidR="002F45B6" w:rsidRPr="00460EB1" w:rsidRDefault="002F45B6" w:rsidP="006B4D4E">
      <w:pPr>
        <w:spacing w:line="360" w:lineRule="auto"/>
        <w:jc w:val="both"/>
        <w:rPr>
          <w:rFonts w:asciiTheme="majorBidi" w:hAnsiTheme="majorBidi" w:cstheme="majorBidi"/>
          <w:b/>
          <w:bCs/>
          <w:color w:val="0D0D0D" w:themeColor="text1" w:themeTint="F2"/>
          <w:sz w:val="24"/>
          <w:szCs w:val="24"/>
        </w:rPr>
      </w:pPr>
    </w:p>
    <w:p w14:paraId="0D815249" w14:textId="77777777" w:rsidR="002F45B6" w:rsidRPr="00460EB1" w:rsidRDefault="002F45B6" w:rsidP="006B4D4E">
      <w:pPr>
        <w:spacing w:line="360" w:lineRule="auto"/>
        <w:jc w:val="both"/>
        <w:rPr>
          <w:rFonts w:asciiTheme="majorBidi" w:hAnsiTheme="majorBidi" w:cstheme="majorBidi"/>
          <w:b/>
          <w:bCs/>
          <w:sz w:val="24"/>
          <w:szCs w:val="24"/>
        </w:rPr>
      </w:pPr>
    </w:p>
    <w:p w14:paraId="3A3EFC95" w14:textId="77777777" w:rsidR="002F45B6" w:rsidRPr="00460EB1" w:rsidRDefault="002F45B6" w:rsidP="006B4D4E">
      <w:pPr>
        <w:spacing w:line="360" w:lineRule="auto"/>
        <w:jc w:val="both"/>
        <w:rPr>
          <w:rFonts w:asciiTheme="majorBidi" w:hAnsiTheme="majorBidi" w:cstheme="majorBidi"/>
          <w:b/>
          <w:bCs/>
          <w:sz w:val="24"/>
          <w:szCs w:val="24"/>
        </w:rPr>
      </w:pPr>
    </w:p>
    <w:p w14:paraId="6C2A932A" w14:textId="77777777" w:rsidR="002F45B6" w:rsidRPr="00460EB1" w:rsidRDefault="002F45B6" w:rsidP="006B4D4E">
      <w:pPr>
        <w:spacing w:line="360" w:lineRule="auto"/>
        <w:jc w:val="both"/>
        <w:rPr>
          <w:rFonts w:asciiTheme="majorBidi" w:hAnsiTheme="majorBidi" w:cstheme="majorBidi"/>
          <w:b/>
          <w:bCs/>
          <w:sz w:val="24"/>
          <w:szCs w:val="24"/>
        </w:rPr>
      </w:pPr>
    </w:p>
    <w:p w14:paraId="54B34795" w14:textId="77777777" w:rsidR="002F45B6" w:rsidRPr="00460EB1" w:rsidRDefault="002F45B6" w:rsidP="006B4D4E">
      <w:pPr>
        <w:spacing w:line="360" w:lineRule="auto"/>
        <w:jc w:val="both"/>
        <w:rPr>
          <w:rFonts w:asciiTheme="majorBidi" w:hAnsiTheme="majorBidi" w:cstheme="majorBidi"/>
          <w:b/>
          <w:bCs/>
          <w:sz w:val="24"/>
          <w:szCs w:val="24"/>
        </w:rPr>
      </w:pPr>
    </w:p>
    <w:p w14:paraId="062B2461" w14:textId="77777777" w:rsidR="002F45B6" w:rsidRPr="00460EB1" w:rsidRDefault="002F45B6" w:rsidP="006B4D4E">
      <w:pPr>
        <w:spacing w:line="360" w:lineRule="auto"/>
        <w:jc w:val="both"/>
        <w:rPr>
          <w:rFonts w:asciiTheme="majorBidi" w:hAnsiTheme="majorBidi" w:cstheme="majorBidi"/>
          <w:b/>
          <w:bCs/>
          <w:sz w:val="24"/>
          <w:szCs w:val="24"/>
        </w:rPr>
      </w:pPr>
    </w:p>
    <w:p w14:paraId="06756267" w14:textId="77777777" w:rsidR="00005E43" w:rsidRPr="00460EB1" w:rsidRDefault="00005E43" w:rsidP="006B4D4E">
      <w:pPr>
        <w:spacing w:line="360" w:lineRule="auto"/>
        <w:jc w:val="both"/>
        <w:rPr>
          <w:rFonts w:asciiTheme="majorBidi" w:hAnsiTheme="majorBidi" w:cstheme="majorBidi"/>
          <w:b/>
          <w:bCs/>
          <w:sz w:val="24"/>
          <w:szCs w:val="24"/>
        </w:rPr>
      </w:pPr>
    </w:p>
    <w:p w14:paraId="4CB523AE" w14:textId="2151752F" w:rsidR="001C16C9" w:rsidRPr="00460EB1" w:rsidRDefault="001C16C9" w:rsidP="006B4D4E">
      <w:pPr>
        <w:spacing w:line="360" w:lineRule="auto"/>
        <w:jc w:val="both"/>
        <w:rPr>
          <w:rFonts w:asciiTheme="majorBidi" w:hAnsiTheme="majorBidi" w:cstheme="majorBidi"/>
          <w:color w:val="0D0D0D" w:themeColor="text1" w:themeTint="F2"/>
          <w:sz w:val="24"/>
          <w:szCs w:val="24"/>
        </w:rPr>
      </w:pPr>
    </w:p>
    <w:p w14:paraId="4D094D56" w14:textId="4959A1E3" w:rsidR="0059380F" w:rsidRPr="00460EB1" w:rsidRDefault="0059380F" w:rsidP="00F926DF">
      <w:pPr>
        <w:spacing w:line="360" w:lineRule="auto"/>
        <w:ind w:firstLine="720"/>
        <w:jc w:val="both"/>
        <w:rPr>
          <w:rFonts w:asciiTheme="majorBidi" w:hAnsiTheme="majorBidi" w:cstheme="majorBidi"/>
          <w:color w:val="0D0D0D" w:themeColor="text1" w:themeTint="F2"/>
          <w:sz w:val="24"/>
          <w:szCs w:val="24"/>
        </w:rPr>
      </w:pPr>
      <w:r w:rsidRPr="00460EB1">
        <w:rPr>
          <w:rFonts w:asciiTheme="majorBidi" w:hAnsiTheme="majorBidi" w:cstheme="majorBidi"/>
          <w:color w:val="0D0D0D" w:themeColor="text1" w:themeTint="F2"/>
          <w:sz w:val="24"/>
          <w:szCs w:val="24"/>
        </w:rPr>
        <w:t>Looking at tables 11 through 14</w:t>
      </w:r>
      <w:r w:rsidR="0004561D" w:rsidRPr="00460EB1">
        <w:rPr>
          <w:rFonts w:asciiTheme="majorBidi" w:hAnsiTheme="majorBidi" w:cstheme="majorBidi"/>
          <w:color w:val="0D0D0D" w:themeColor="text1" w:themeTint="F2"/>
          <w:sz w:val="24"/>
          <w:szCs w:val="24"/>
        </w:rPr>
        <w:t>s</w:t>
      </w:r>
      <w:r w:rsidR="000B1EAB" w:rsidRPr="00460EB1">
        <w:rPr>
          <w:rFonts w:asciiTheme="majorBidi" w:hAnsiTheme="majorBidi" w:cstheme="majorBidi"/>
          <w:color w:val="0D0D0D" w:themeColor="text1" w:themeTint="F2"/>
          <w:sz w:val="24"/>
          <w:szCs w:val="24"/>
        </w:rPr>
        <w:t>’</w:t>
      </w:r>
      <w:r w:rsidR="0004561D" w:rsidRPr="00460EB1">
        <w:rPr>
          <w:rFonts w:asciiTheme="majorBidi" w:hAnsiTheme="majorBidi" w:cstheme="majorBidi"/>
          <w:color w:val="0D0D0D" w:themeColor="text1" w:themeTint="F2"/>
          <w:sz w:val="24"/>
          <w:szCs w:val="24"/>
        </w:rPr>
        <w:t xml:space="preserve"> t-tests</w:t>
      </w:r>
      <w:r w:rsidRPr="00460EB1">
        <w:rPr>
          <w:rFonts w:asciiTheme="majorBidi" w:hAnsiTheme="majorBidi" w:cstheme="majorBidi"/>
          <w:color w:val="0D0D0D" w:themeColor="text1" w:themeTint="F2"/>
          <w:sz w:val="24"/>
          <w:szCs w:val="24"/>
        </w:rPr>
        <w:t>, they reveal several significant relationships between certain behaviors and consuming more fruits and vegetables. The mean for females (</w:t>
      </w:r>
      <w:r w:rsidRPr="00460EB1">
        <w:rPr>
          <w:rFonts w:asciiTheme="majorBidi" w:eastAsia="Times New Roman" w:hAnsiTheme="majorBidi" w:cstheme="majorBidi"/>
          <w:color w:val="000000"/>
          <w:sz w:val="24"/>
          <w:szCs w:val="24"/>
          <w:lang w:bidi="he-IL"/>
        </w:rPr>
        <w:t>5.61) is greater than the mean for males (5.04)</w:t>
      </w:r>
      <w:r w:rsidR="00252C39" w:rsidRPr="00460EB1">
        <w:rPr>
          <w:rFonts w:asciiTheme="majorBidi" w:eastAsia="Times New Roman" w:hAnsiTheme="majorBidi" w:cstheme="majorBidi"/>
          <w:color w:val="000000"/>
          <w:sz w:val="24"/>
          <w:szCs w:val="24"/>
          <w:lang w:bidi="he-IL"/>
        </w:rPr>
        <w:t>.</w:t>
      </w:r>
      <w:r w:rsidRPr="00460EB1">
        <w:rPr>
          <w:rFonts w:asciiTheme="majorBidi" w:eastAsia="Times New Roman" w:hAnsiTheme="majorBidi" w:cstheme="majorBidi"/>
          <w:color w:val="000000"/>
          <w:sz w:val="24"/>
          <w:szCs w:val="24"/>
          <w:lang w:bidi="he-IL"/>
        </w:rPr>
        <w:t xml:space="preserve"> </w:t>
      </w:r>
      <w:r w:rsidR="00252C39" w:rsidRPr="00460EB1">
        <w:rPr>
          <w:rFonts w:asciiTheme="majorBidi" w:eastAsia="Times New Roman" w:hAnsiTheme="majorBidi" w:cstheme="majorBidi"/>
          <w:color w:val="000000"/>
          <w:sz w:val="24"/>
          <w:szCs w:val="24"/>
          <w:lang w:bidi="he-IL"/>
        </w:rPr>
        <w:t>T</w:t>
      </w:r>
      <w:r w:rsidRPr="00460EB1">
        <w:rPr>
          <w:rFonts w:asciiTheme="majorBidi" w:eastAsia="Times New Roman" w:hAnsiTheme="majorBidi" w:cstheme="majorBidi"/>
          <w:color w:val="000000"/>
          <w:sz w:val="24"/>
          <w:szCs w:val="24"/>
          <w:lang w:bidi="he-IL"/>
        </w:rPr>
        <w:t>he mean</w:t>
      </w:r>
      <w:r w:rsidR="00252C39" w:rsidRPr="00460EB1">
        <w:rPr>
          <w:rFonts w:asciiTheme="majorBidi" w:eastAsia="Times New Roman" w:hAnsiTheme="majorBidi" w:cstheme="majorBidi"/>
          <w:color w:val="000000"/>
          <w:sz w:val="24"/>
          <w:szCs w:val="24"/>
          <w:lang w:bidi="he-IL"/>
        </w:rPr>
        <w:t>s</w:t>
      </w:r>
      <w:r w:rsidRPr="00460EB1">
        <w:rPr>
          <w:rFonts w:asciiTheme="majorBidi" w:eastAsia="Times New Roman" w:hAnsiTheme="majorBidi" w:cstheme="majorBidi"/>
          <w:color w:val="000000"/>
          <w:sz w:val="24"/>
          <w:szCs w:val="24"/>
          <w:lang w:bidi="he-IL"/>
        </w:rPr>
        <w:t xml:space="preserve"> for using a health app (5.60)</w:t>
      </w:r>
      <w:r w:rsidR="00252C39" w:rsidRPr="00460EB1">
        <w:rPr>
          <w:rFonts w:asciiTheme="majorBidi" w:eastAsia="Times New Roman" w:hAnsiTheme="majorBidi" w:cstheme="majorBidi"/>
          <w:color w:val="000000"/>
          <w:sz w:val="24"/>
          <w:szCs w:val="24"/>
          <w:lang w:bidi="he-IL"/>
        </w:rPr>
        <w:t>,</w:t>
      </w:r>
      <w:r w:rsidRPr="00460EB1">
        <w:rPr>
          <w:rFonts w:asciiTheme="majorBidi" w:eastAsia="Times New Roman" w:hAnsiTheme="majorBidi" w:cstheme="majorBidi"/>
          <w:color w:val="000000"/>
          <w:sz w:val="24"/>
          <w:szCs w:val="24"/>
          <w:lang w:bidi="he-IL"/>
        </w:rPr>
        <w:t xml:space="preserve"> </w:t>
      </w:r>
      <w:r w:rsidR="00252C39" w:rsidRPr="00460EB1">
        <w:rPr>
          <w:rFonts w:asciiTheme="majorBidi" w:eastAsia="Times New Roman" w:hAnsiTheme="majorBidi" w:cstheme="majorBidi"/>
          <w:color w:val="000000"/>
          <w:sz w:val="24"/>
          <w:szCs w:val="24"/>
          <w:lang w:bidi="he-IL"/>
        </w:rPr>
        <w:t>noticing calorie information on menus (5.54), and seeking health information (5.43) are</w:t>
      </w:r>
      <w:r w:rsidRPr="00460EB1">
        <w:rPr>
          <w:rFonts w:asciiTheme="majorBidi" w:eastAsia="Times New Roman" w:hAnsiTheme="majorBidi" w:cstheme="majorBidi"/>
          <w:color w:val="000000"/>
          <w:sz w:val="24"/>
          <w:szCs w:val="24"/>
          <w:lang w:bidi="he-IL"/>
        </w:rPr>
        <w:t xml:space="preserve"> greater than</w:t>
      </w:r>
      <w:r w:rsidR="0004561D" w:rsidRPr="00460EB1">
        <w:rPr>
          <w:rFonts w:asciiTheme="majorBidi" w:eastAsia="Times New Roman" w:hAnsiTheme="majorBidi" w:cstheme="majorBidi"/>
          <w:color w:val="000000"/>
          <w:sz w:val="24"/>
          <w:szCs w:val="24"/>
          <w:lang w:bidi="he-IL"/>
        </w:rPr>
        <w:t xml:space="preserve"> for</w:t>
      </w:r>
      <w:r w:rsidRPr="00460EB1">
        <w:rPr>
          <w:rFonts w:asciiTheme="majorBidi" w:eastAsia="Times New Roman" w:hAnsiTheme="majorBidi" w:cstheme="majorBidi"/>
          <w:color w:val="000000"/>
          <w:sz w:val="24"/>
          <w:szCs w:val="24"/>
          <w:lang w:bidi="he-IL"/>
        </w:rPr>
        <w:t xml:space="preserve"> those who do not use a health app (5.17), </w:t>
      </w:r>
      <w:r w:rsidR="00252C39" w:rsidRPr="00460EB1">
        <w:rPr>
          <w:rFonts w:asciiTheme="majorBidi" w:eastAsia="Times New Roman" w:hAnsiTheme="majorBidi" w:cstheme="majorBidi"/>
          <w:color w:val="000000"/>
          <w:sz w:val="24"/>
          <w:szCs w:val="24"/>
          <w:lang w:bidi="he-IL"/>
        </w:rPr>
        <w:t>those who do not notice calorie information on menus (5.15), and those who do not seek health information (4.84).</w:t>
      </w:r>
      <w:r w:rsidR="008517B0" w:rsidRPr="00460EB1">
        <w:rPr>
          <w:rFonts w:asciiTheme="majorBidi" w:eastAsia="Times New Roman" w:hAnsiTheme="majorBidi" w:cstheme="majorBidi"/>
          <w:color w:val="000000"/>
          <w:sz w:val="24"/>
          <w:szCs w:val="24"/>
          <w:lang w:bidi="he-IL"/>
        </w:rPr>
        <w:t xml:space="preserve"> These means reveal that </w:t>
      </w:r>
      <w:r w:rsidR="00B77C57" w:rsidRPr="00460EB1">
        <w:rPr>
          <w:rFonts w:asciiTheme="majorBidi" w:eastAsia="Times New Roman" w:hAnsiTheme="majorBidi" w:cstheme="majorBidi"/>
          <w:color w:val="000000"/>
          <w:sz w:val="24"/>
          <w:szCs w:val="24"/>
          <w:lang w:bidi="he-IL"/>
        </w:rPr>
        <w:t xml:space="preserve">on average, </w:t>
      </w:r>
      <w:r w:rsidR="008517B0" w:rsidRPr="00460EB1">
        <w:rPr>
          <w:rFonts w:asciiTheme="majorBidi" w:eastAsia="Times New Roman" w:hAnsiTheme="majorBidi" w:cstheme="majorBidi"/>
          <w:color w:val="000000"/>
          <w:sz w:val="24"/>
          <w:szCs w:val="24"/>
          <w:lang w:bidi="he-IL"/>
        </w:rPr>
        <w:t xml:space="preserve">being female and being active in taking care of one’s health are associated with the consumption of more fruits and vegetables. </w:t>
      </w:r>
      <w:r w:rsidR="00252C39" w:rsidRPr="00460EB1">
        <w:rPr>
          <w:rFonts w:asciiTheme="majorBidi" w:eastAsia="Times New Roman" w:hAnsiTheme="majorBidi" w:cstheme="majorBidi"/>
          <w:color w:val="000000"/>
          <w:sz w:val="24"/>
          <w:szCs w:val="24"/>
          <w:lang w:bidi="he-IL"/>
        </w:rPr>
        <w:t xml:space="preserve"> </w:t>
      </w:r>
    </w:p>
    <w:p w14:paraId="583AD602" w14:textId="69098F23" w:rsidR="008801A5" w:rsidRPr="00460EB1" w:rsidRDefault="008801A5" w:rsidP="00F811AF">
      <w:pPr>
        <w:spacing w:line="240" w:lineRule="auto"/>
        <w:jc w:val="both"/>
        <w:rPr>
          <w:rFonts w:asciiTheme="majorBidi" w:hAnsiTheme="majorBidi" w:cstheme="majorBidi"/>
          <w:color w:val="0D0D0D" w:themeColor="text1" w:themeTint="F2"/>
          <w:sz w:val="24"/>
          <w:szCs w:val="24"/>
        </w:rPr>
      </w:pPr>
    </w:p>
    <w:p w14:paraId="7361BB14" w14:textId="0DD5CB91" w:rsidR="00C94B5C" w:rsidRPr="00460EB1" w:rsidRDefault="00C94B5C" w:rsidP="00F926DF">
      <w:pPr>
        <w:spacing w:line="360" w:lineRule="auto"/>
        <w:ind w:firstLine="720"/>
        <w:jc w:val="both"/>
        <w:rPr>
          <w:rFonts w:asciiTheme="majorBidi" w:hAnsiTheme="majorBidi" w:cstheme="majorBidi"/>
          <w:color w:val="0D0D0D" w:themeColor="text1" w:themeTint="F2"/>
          <w:sz w:val="24"/>
          <w:szCs w:val="24"/>
        </w:rPr>
      </w:pPr>
      <w:r w:rsidRPr="00460EB1">
        <w:rPr>
          <w:rFonts w:asciiTheme="majorBidi" w:hAnsiTheme="majorBidi" w:cstheme="majorBidi"/>
          <w:color w:val="0D0D0D" w:themeColor="text1" w:themeTint="F2"/>
          <w:sz w:val="24"/>
          <w:szCs w:val="24"/>
        </w:rPr>
        <w:t>From the ANOVA mean values on tables 1</w:t>
      </w:r>
      <w:r w:rsidR="00CE3F09" w:rsidRPr="00460EB1">
        <w:rPr>
          <w:rFonts w:asciiTheme="majorBidi" w:hAnsiTheme="majorBidi" w:cstheme="majorBidi"/>
          <w:color w:val="0D0D0D" w:themeColor="text1" w:themeTint="F2"/>
          <w:sz w:val="24"/>
          <w:szCs w:val="24"/>
        </w:rPr>
        <w:t>5</w:t>
      </w:r>
      <w:r w:rsidRPr="00460EB1">
        <w:rPr>
          <w:rFonts w:asciiTheme="majorBidi" w:hAnsiTheme="majorBidi" w:cstheme="majorBidi"/>
          <w:color w:val="0D0D0D" w:themeColor="text1" w:themeTint="F2"/>
          <w:sz w:val="24"/>
          <w:szCs w:val="24"/>
        </w:rPr>
        <w:t xml:space="preserve"> through 19, it is clear that the strongest associations to consuming more fruits and vegetables are living in the Northeast (</w:t>
      </w:r>
      <w:r w:rsidRPr="00460EB1">
        <w:rPr>
          <w:rFonts w:asciiTheme="majorBidi" w:eastAsia="Times New Roman" w:hAnsiTheme="majorBidi" w:cstheme="majorBidi"/>
          <w:bCs/>
          <w:color w:val="000000"/>
          <w:sz w:val="24"/>
          <w:szCs w:val="24"/>
          <w:lang w:bidi="he-IL"/>
        </w:rPr>
        <w:t xml:space="preserve">5.71), </w:t>
      </w:r>
      <w:r w:rsidRPr="00460EB1">
        <w:rPr>
          <w:rFonts w:asciiTheme="majorBidi" w:hAnsiTheme="majorBidi" w:cstheme="majorBidi"/>
          <w:color w:val="0D0D0D" w:themeColor="text1" w:themeTint="F2"/>
          <w:sz w:val="24"/>
          <w:szCs w:val="24"/>
        </w:rPr>
        <w:t xml:space="preserve">in an </w:t>
      </w:r>
      <w:r w:rsidR="003854A5" w:rsidRPr="00460EB1">
        <w:rPr>
          <w:rFonts w:asciiTheme="majorBidi" w:hAnsiTheme="majorBidi" w:cstheme="majorBidi"/>
          <w:color w:val="0D0D0D" w:themeColor="text1" w:themeTint="F2"/>
          <w:sz w:val="24"/>
          <w:szCs w:val="24"/>
        </w:rPr>
        <w:t>u</w:t>
      </w:r>
      <w:r w:rsidRPr="00460EB1">
        <w:rPr>
          <w:rFonts w:asciiTheme="majorBidi" w:hAnsiTheme="majorBidi" w:cstheme="majorBidi"/>
          <w:color w:val="0D0D0D" w:themeColor="text1" w:themeTint="F2"/>
          <w:sz w:val="24"/>
          <w:szCs w:val="24"/>
        </w:rPr>
        <w:t xml:space="preserve">rban </w:t>
      </w:r>
      <w:r w:rsidR="003854A5" w:rsidRPr="00460EB1">
        <w:rPr>
          <w:rFonts w:asciiTheme="majorBidi" w:hAnsiTheme="majorBidi" w:cstheme="majorBidi"/>
          <w:color w:val="0D0D0D" w:themeColor="text1" w:themeTint="F2"/>
          <w:sz w:val="24"/>
          <w:szCs w:val="24"/>
        </w:rPr>
        <w:t>m</w:t>
      </w:r>
      <w:r w:rsidRPr="00460EB1">
        <w:rPr>
          <w:rFonts w:asciiTheme="majorBidi" w:hAnsiTheme="majorBidi" w:cstheme="majorBidi"/>
          <w:color w:val="0D0D0D" w:themeColor="text1" w:themeTint="F2"/>
          <w:sz w:val="24"/>
          <w:szCs w:val="24"/>
        </w:rPr>
        <w:t>etropolitan area (</w:t>
      </w:r>
      <w:r w:rsidRPr="00460EB1">
        <w:rPr>
          <w:rFonts w:asciiTheme="majorBidi" w:eastAsia="Times New Roman" w:hAnsiTheme="majorBidi" w:cstheme="majorBidi"/>
          <w:bCs/>
          <w:color w:val="000000"/>
          <w:sz w:val="24"/>
          <w:szCs w:val="24"/>
          <w:lang w:bidi="he-IL"/>
        </w:rPr>
        <w:t xml:space="preserve">5.38), being white (5.45), completely confident in your ability to take care of your own health (5.79), and </w:t>
      </w:r>
      <w:r w:rsidR="00673348" w:rsidRPr="00460EB1">
        <w:rPr>
          <w:rFonts w:asciiTheme="majorBidi" w:eastAsia="Times New Roman" w:hAnsiTheme="majorBidi" w:cstheme="majorBidi"/>
          <w:bCs/>
          <w:color w:val="000000"/>
          <w:sz w:val="24"/>
          <w:szCs w:val="24"/>
          <w:lang w:bidi="he-IL"/>
        </w:rPr>
        <w:t xml:space="preserve">never </w:t>
      </w:r>
      <w:r w:rsidR="003854A5" w:rsidRPr="00460EB1">
        <w:rPr>
          <w:rFonts w:asciiTheme="majorBidi" w:eastAsia="Times New Roman" w:hAnsiTheme="majorBidi" w:cstheme="majorBidi"/>
          <w:bCs/>
          <w:color w:val="000000"/>
          <w:sz w:val="24"/>
          <w:szCs w:val="24"/>
          <w:lang w:bidi="he-IL"/>
        </w:rPr>
        <w:t>having been a</w:t>
      </w:r>
      <w:r w:rsidR="0008740A" w:rsidRPr="00460EB1">
        <w:rPr>
          <w:rFonts w:asciiTheme="majorBidi" w:eastAsia="Times New Roman" w:hAnsiTheme="majorBidi" w:cstheme="majorBidi"/>
          <w:bCs/>
          <w:color w:val="000000"/>
          <w:sz w:val="24"/>
          <w:szCs w:val="24"/>
          <w:lang w:bidi="he-IL"/>
        </w:rPr>
        <w:t xml:space="preserve"> smoker </w:t>
      </w:r>
      <w:r w:rsidRPr="00460EB1">
        <w:rPr>
          <w:rFonts w:asciiTheme="majorBidi" w:eastAsia="Times New Roman" w:hAnsiTheme="majorBidi" w:cstheme="majorBidi"/>
          <w:bCs/>
          <w:color w:val="000000"/>
          <w:sz w:val="24"/>
          <w:szCs w:val="24"/>
          <w:lang w:bidi="he-IL"/>
        </w:rPr>
        <w:t>(5.5)</w:t>
      </w:r>
      <w:r w:rsidR="00403157" w:rsidRPr="00460EB1">
        <w:rPr>
          <w:rFonts w:asciiTheme="majorBidi" w:eastAsia="Times New Roman" w:hAnsiTheme="majorBidi" w:cstheme="majorBidi"/>
          <w:bCs/>
          <w:color w:val="000000"/>
          <w:sz w:val="24"/>
          <w:szCs w:val="24"/>
          <w:lang w:bidi="he-IL"/>
        </w:rPr>
        <w:t>, on average</w:t>
      </w:r>
      <w:r w:rsidRPr="00460EB1">
        <w:rPr>
          <w:rFonts w:asciiTheme="majorBidi" w:eastAsia="Times New Roman" w:hAnsiTheme="majorBidi" w:cstheme="majorBidi"/>
          <w:bCs/>
          <w:color w:val="000000"/>
          <w:sz w:val="24"/>
          <w:szCs w:val="24"/>
          <w:lang w:bidi="he-IL"/>
        </w:rPr>
        <w:t xml:space="preserve">. </w:t>
      </w:r>
      <w:r w:rsidR="002B3E4F" w:rsidRPr="00460EB1">
        <w:rPr>
          <w:rFonts w:asciiTheme="majorBidi" w:eastAsia="Times New Roman" w:hAnsiTheme="majorBidi" w:cstheme="majorBidi"/>
          <w:bCs/>
          <w:color w:val="000000"/>
          <w:sz w:val="24"/>
          <w:szCs w:val="24"/>
          <w:lang w:bidi="he-IL"/>
        </w:rPr>
        <w:t xml:space="preserve">However, </w:t>
      </w:r>
      <w:r w:rsidR="003854A5" w:rsidRPr="00460EB1">
        <w:rPr>
          <w:rFonts w:asciiTheme="majorBidi" w:eastAsia="Times New Roman" w:hAnsiTheme="majorBidi" w:cstheme="majorBidi"/>
          <w:bCs/>
          <w:color w:val="000000"/>
          <w:sz w:val="24"/>
          <w:szCs w:val="24"/>
          <w:lang w:bidi="he-IL"/>
        </w:rPr>
        <w:t xml:space="preserve">being </w:t>
      </w:r>
      <w:r w:rsidR="008F07C2" w:rsidRPr="00460EB1">
        <w:rPr>
          <w:rFonts w:asciiTheme="majorBidi" w:eastAsia="Times New Roman" w:hAnsiTheme="majorBidi" w:cstheme="majorBidi"/>
          <w:bCs/>
          <w:color w:val="000000"/>
          <w:sz w:val="24"/>
          <w:szCs w:val="24"/>
          <w:lang w:bidi="he-IL"/>
        </w:rPr>
        <w:t xml:space="preserve">from an </w:t>
      </w:r>
      <w:r w:rsidR="003854A5" w:rsidRPr="00460EB1">
        <w:rPr>
          <w:rFonts w:asciiTheme="majorBidi" w:eastAsia="Times New Roman" w:hAnsiTheme="majorBidi" w:cstheme="majorBidi"/>
          <w:bCs/>
          <w:color w:val="000000"/>
          <w:sz w:val="24"/>
          <w:szCs w:val="24"/>
          <w:lang w:bidi="he-IL"/>
        </w:rPr>
        <w:t>urban</w:t>
      </w:r>
      <w:r w:rsidR="002B3E4F" w:rsidRPr="00460EB1">
        <w:rPr>
          <w:rFonts w:asciiTheme="majorBidi" w:eastAsia="Times New Roman" w:hAnsiTheme="majorBidi" w:cstheme="majorBidi"/>
          <w:bCs/>
          <w:color w:val="000000"/>
          <w:sz w:val="24"/>
          <w:szCs w:val="24"/>
          <w:lang w:bidi="he-IL"/>
        </w:rPr>
        <w:t xml:space="preserve"> </w:t>
      </w:r>
      <w:r w:rsidR="008F07C2" w:rsidRPr="00460EB1">
        <w:rPr>
          <w:rFonts w:asciiTheme="majorBidi" w:eastAsia="Times New Roman" w:hAnsiTheme="majorBidi" w:cstheme="majorBidi"/>
          <w:bCs/>
          <w:color w:val="000000"/>
          <w:sz w:val="24"/>
          <w:szCs w:val="24"/>
          <w:lang w:bidi="he-IL"/>
        </w:rPr>
        <w:t xml:space="preserve">or rural area </w:t>
      </w:r>
      <w:r w:rsidR="002B3E4F" w:rsidRPr="00460EB1">
        <w:rPr>
          <w:rFonts w:asciiTheme="majorBidi" w:eastAsia="Times New Roman" w:hAnsiTheme="majorBidi" w:cstheme="majorBidi"/>
          <w:bCs/>
          <w:color w:val="000000"/>
          <w:sz w:val="24"/>
          <w:szCs w:val="24"/>
          <w:lang w:bidi="he-IL"/>
        </w:rPr>
        <w:t>was not found to be statistically significant (p</w:t>
      </w:r>
      <w:r w:rsidR="00432415" w:rsidRPr="00460EB1">
        <w:rPr>
          <w:rFonts w:asciiTheme="majorBidi" w:eastAsia="Times New Roman" w:hAnsiTheme="majorBidi" w:cstheme="majorBidi"/>
          <w:bCs/>
          <w:color w:val="000000"/>
          <w:sz w:val="24"/>
          <w:szCs w:val="24"/>
          <w:lang w:bidi="he-IL"/>
        </w:rPr>
        <w:t xml:space="preserve"> value of </w:t>
      </w:r>
      <w:r w:rsidR="002B3E4F" w:rsidRPr="00460EB1">
        <w:rPr>
          <w:rFonts w:asciiTheme="majorBidi" w:eastAsia="Times New Roman" w:hAnsiTheme="majorBidi" w:cstheme="majorBidi"/>
          <w:bCs/>
          <w:color w:val="000000"/>
          <w:sz w:val="24"/>
          <w:szCs w:val="24"/>
          <w:lang w:bidi="he-IL"/>
        </w:rPr>
        <w:t>.28) while the rest of the ANOVA analyses were</w:t>
      </w:r>
      <w:r w:rsidR="00776C98" w:rsidRPr="00460EB1">
        <w:rPr>
          <w:rFonts w:asciiTheme="majorBidi" w:eastAsia="Times New Roman" w:hAnsiTheme="majorBidi" w:cstheme="majorBidi"/>
          <w:bCs/>
          <w:color w:val="000000"/>
          <w:sz w:val="24"/>
          <w:szCs w:val="24"/>
          <w:lang w:bidi="he-IL"/>
        </w:rPr>
        <w:t xml:space="preserve"> statistically significant</w:t>
      </w:r>
      <w:r w:rsidR="002B3E4F" w:rsidRPr="00460EB1">
        <w:rPr>
          <w:rFonts w:asciiTheme="majorBidi" w:eastAsia="Times New Roman" w:hAnsiTheme="majorBidi" w:cstheme="majorBidi"/>
          <w:bCs/>
          <w:color w:val="000000"/>
          <w:sz w:val="24"/>
          <w:szCs w:val="24"/>
          <w:lang w:bidi="he-IL"/>
        </w:rPr>
        <w:t xml:space="preserve">. </w:t>
      </w:r>
    </w:p>
    <w:p w14:paraId="0C8870A0" w14:textId="6399AC69" w:rsidR="00776C98" w:rsidRPr="00460EB1" w:rsidRDefault="00776C98" w:rsidP="006B4D4E">
      <w:pPr>
        <w:spacing w:line="360" w:lineRule="auto"/>
        <w:jc w:val="both"/>
        <w:rPr>
          <w:rFonts w:asciiTheme="majorBidi" w:hAnsiTheme="majorBidi" w:cstheme="majorBidi"/>
          <w:b/>
          <w:bCs/>
          <w:color w:val="0D0D0D" w:themeColor="text1" w:themeTint="F2"/>
          <w:sz w:val="24"/>
          <w:szCs w:val="24"/>
        </w:rPr>
      </w:pPr>
      <w:r w:rsidRPr="00460EB1">
        <w:rPr>
          <w:rFonts w:asciiTheme="majorBidi" w:hAnsiTheme="majorBidi" w:cstheme="majorBidi"/>
          <w:b/>
          <w:bCs/>
          <w:color w:val="0D0D0D" w:themeColor="text1" w:themeTint="F2"/>
          <w:sz w:val="24"/>
          <w:szCs w:val="24"/>
        </w:rPr>
        <w:t>Linear Modeling</w:t>
      </w:r>
    </w:p>
    <w:p w14:paraId="10AF8A87" w14:textId="608CCAC9" w:rsidR="7194033F" w:rsidRPr="00460EB1" w:rsidRDefault="00776C98" w:rsidP="00AE20F3">
      <w:pPr>
        <w:spacing w:line="360" w:lineRule="auto"/>
        <w:ind w:firstLine="720"/>
        <w:jc w:val="both"/>
        <w:rPr>
          <w:rFonts w:asciiTheme="majorBidi" w:hAnsiTheme="majorBidi" w:cstheme="majorBidi"/>
          <w:color w:val="0D0D0D" w:themeColor="text1" w:themeTint="F2"/>
          <w:sz w:val="24"/>
          <w:szCs w:val="24"/>
        </w:rPr>
      </w:pPr>
      <w:r w:rsidRPr="00460EB1">
        <w:rPr>
          <w:rFonts w:asciiTheme="majorBidi" w:hAnsiTheme="majorBidi" w:cstheme="majorBidi"/>
          <w:color w:val="0D0D0D" w:themeColor="text1" w:themeTint="F2"/>
          <w:sz w:val="24"/>
          <w:szCs w:val="24"/>
        </w:rPr>
        <w:t>The following models were split up by fruit, vegetables, and fruit + vegetable consumption</w:t>
      </w:r>
      <w:r w:rsidR="0003271D" w:rsidRPr="00460EB1">
        <w:rPr>
          <w:rFonts w:asciiTheme="majorBidi" w:hAnsiTheme="majorBidi" w:cstheme="majorBidi"/>
          <w:color w:val="0D0D0D" w:themeColor="text1" w:themeTint="F2"/>
          <w:sz w:val="24"/>
          <w:szCs w:val="24"/>
        </w:rPr>
        <w:t xml:space="preserve"> to find relationships separately and together</w:t>
      </w:r>
      <w:r w:rsidRPr="00460EB1">
        <w:rPr>
          <w:rFonts w:asciiTheme="majorBidi" w:hAnsiTheme="majorBidi" w:cstheme="majorBidi"/>
          <w:color w:val="0D0D0D" w:themeColor="text1" w:themeTint="F2"/>
          <w:sz w:val="24"/>
          <w:szCs w:val="24"/>
        </w:rPr>
        <w:t>.</w:t>
      </w:r>
      <w:r w:rsidR="0003271D" w:rsidRPr="00460EB1">
        <w:rPr>
          <w:rFonts w:asciiTheme="majorBidi" w:hAnsiTheme="majorBidi" w:cstheme="majorBidi"/>
          <w:color w:val="0D0D0D" w:themeColor="text1" w:themeTint="F2"/>
          <w:sz w:val="24"/>
          <w:szCs w:val="24"/>
        </w:rPr>
        <w:t xml:space="preserve"> The models were built up by topic to achieve the optimal r squared. </w:t>
      </w:r>
      <w:r w:rsidR="002D6439" w:rsidRPr="00460EB1">
        <w:rPr>
          <w:rFonts w:asciiTheme="majorBidi" w:hAnsiTheme="majorBidi" w:cstheme="majorBidi"/>
          <w:color w:val="0D0D0D" w:themeColor="text1" w:themeTint="F2"/>
          <w:sz w:val="24"/>
          <w:szCs w:val="24"/>
        </w:rPr>
        <w:t xml:space="preserve">Each subsequent model adds on more control variables. </w:t>
      </w:r>
      <w:r w:rsidR="0003271D" w:rsidRPr="00460EB1">
        <w:rPr>
          <w:rFonts w:asciiTheme="majorBidi" w:hAnsiTheme="majorBidi" w:cstheme="majorBidi"/>
          <w:color w:val="0D0D0D" w:themeColor="text1" w:themeTint="F2"/>
          <w:sz w:val="24"/>
          <w:szCs w:val="24"/>
        </w:rPr>
        <w:t xml:space="preserve">Model 1 represents socioeconomic status, Model 2 adds on </w:t>
      </w:r>
      <w:r w:rsidR="00F51F45" w:rsidRPr="00460EB1">
        <w:rPr>
          <w:rFonts w:asciiTheme="majorBidi" w:hAnsiTheme="majorBidi" w:cstheme="majorBidi"/>
          <w:color w:val="0D0D0D" w:themeColor="text1" w:themeTint="F2"/>
          <w:sz w:val="24"/>
          <w:szCs w:val="24"/>
        </w:rPr>
        <w:t>region and urbanicity</w:t>
      </w:r>
      <w:r w:rsidR="0003271D" w:rsidRPr="00460EB1">
        <w:rPr>
          <w:rFonts w:asciiTheme="majorBidi" w:hAnsiTheme="majorBidi" w:cstheme="majorBidi"/>
          <w:color w:val="0D0D0D" w:themeColor="text1" w:themeTint="F2"/>
          <w:sz w:val="24"/>
          <w:szCs w:val="24"/>
        </w:rPr>
        <w:t>, Model 3 adds on demographics, and Model 4 adds on personal healthy habits.</w:t>
      </w:r>
      <w:r w:rsidRPr="00460EB1">
        <w:rPr>
          <w:rFonts w:asciiTheme="majorBidi" w:hAnsiTheme="majorBidi" w:cstheme="majorBidi"/>
          <w:color w:val="0D0D0D" w:themeColor="text1" w:themeTint="F2"/>
          <w:sz w:val="24"/>
          <w:szCs w:val="24"/>
        </w:rPr>
        <w:t xml:space="preserve"> The fruit + vegetable model and the vegetable model both have an r squared of .11</w:t>
      </w:r>
      <w:r w:rsidR="00E83308" w:rsidRPr="00460EB1">
        <w:rPr>
          <w:rFonts w:asciiTheme="majorBidi" w:hAnsiTheme="majorBidi" w:cstheme="majorBidi"/>
          <w:color w:val="0D0D0D" w:themeColor="text1" w:themeTint="F2"/>
          <w:sz w:val="24"/>
          <w:szCs w:val="24"/>
        </w:rPr>
        <w:t xml:space="preserve">. </w:t>
      </w:r>
      <w:r w:rsidR="00490D0F" w:rsidRPr="00460EB1">
        <w:rPr>
          <w:rFonts w:asciiTheme="majorBidi" w:hAnsiTheme="majorBidi" w:cstheme="majorBidi"/>
          <w:color w:val="0D0D0D" w:themeColor="text1" w:themeTint="F2"/>
          <w:sz w:val="24"/>
          <w:szCs w:val="24"/>
        </w:rPr>
        <w:t>The fruit model has an r squared of only .07.</w:t>
      </w:r>
    </w:p>
    <w:p w14:paraId="1A9595CB" w14:textId="29AE812A" w:rsidR="00EC4A1A" w:rsidRDefault="00EC4A1A" w:rsidP="006B4D4E">
      <w:pPr>
        <w:spacing w:line="360" w:lineRule="auto"/>
        <w:jc w:val="both"/>
        <w:rPr>
          <w:rFonts w:asciiTheme="majorBidi" w:hAnsiTheme="majorBidi" w:cstheme="majorBidi"/>
          <w:color w:val="0D0D0D" w:themeColor="text1" w:themeTint="F2"/>
        </w:rPr>
      </w:pPr>
    </w:p>
    <w:p w14:paraId="269DE94C" w14:textId="130BD590" w:rsidR="002008BB" w:rsidRDefault="002008BB" w:rsidP="006B4D4E">
      <w:pPr>
        <w:spacing w:line="360" w:lineRule="auto"/>
        <w:jc w:val="both"/>
        <w:rPr>
          <w:rFonts w:asciiTheme="majorBidi" w:hAnsiTheme="majorBidi" w:cstheme="majorBidi"/>
          <w:color w:val="0D0D0D" w:themeColor="text1" w:themeTint="F2"/>
        </w:rPr>
      </w:pPr>
    </w:p>
    <w:p w14:paraId="480CBDB1" w14:textId="2BD61AF9" w:rsidR="002008BB" w:rsidRDefault="002008BB" w:rsidP="006B4D4E">
      <w:pPr>
        <w:spacing w:line="360" w:lineRule="auto"/>
        <w:jc w:val="both"/>
        <w:rPr>
          <w:rFonts w:asciiTheme="majorBidi" w:hAnsiTheme="majorBidi" w:cstheme="majorBidi"/>
          <w:color w:val="0D0D0D" w:themeColor="text1" w:themeTint="F2"/>
        </w:rPr>
      </w:pPr>
    </w:p>
    <w:p w14:paraId="4FD59CF8" w14:textId="77777777" w:rsidR="002008BB" w:rsidRDefault="002008BB" w:rsidP="006B4D4E">
      <w:pPr>
        <w:spacing w:line="360" w:lineRule="auto"/>
        <w:jc w:val="both"/>
        <w:rPr>
          <w:rFonts w:asciiTheme="majorBidi" w:hAnsiTheme="majorBidi" w:cstheme="majorBidi"/>
          <w:color w:val="0D0D0D" w:themeColor="text1" w:themeTint="F2"/>
        </w:rPr>
      </w:pPr>
    </w:p>
    <w:p w14:paraId="5C02E2E6" w14:textId="77777777" w:rsidR="00EC4A1A" w:rsidRDefault="00EC4A1A" w:rsidP="006B4D4E">
      <w:pPr>
        <w:spacing w:line="360" w:lineRule="auto"/>
        <w:jc w:val="both"/>
        <w:rPr>
          <w:rFonts w:asciiTheme="majorBidi" w:hAnsiTheme="majorBidi" w:cstheme="majorBidi"/>
          <w:color w:val="0D0D0D" w:themeColor="text1" w:themeTint="F2"/>
        </w:rPr>
      </w:pPr>
    </w:p>
    <w:p w14:paraId="653A77B2" w14:textId="77A04EFB" w:rsidR="00BD6E5C" w:rsidRPr="00CD488D" w:rsidRDefault="00BD6E5C" w:rsidP="006B4D4E">
      <w:pPr>
        <w:spacing w:line="360" w:lineRule="auto"/>
        <w:jc w:val="both"/>
        <w:rPr>
          <w:rFonts w:asciiTheme="majorBidi" w:hAnsiTheme="majorBidi" w:cstheme="majorBidi"/>
          <w:color w:val="0D0D0D" w:themeColor="text1" w:themeTint="F2"/>
        </w:rPr>
      </w:pPr>
      <w:r w:rsidRPr="00CD488D">
        <w:rPr>
          <w:rFonts w:asciiTheme="majorBidi" w:hAnsiTheme="majorBidi" w:cstheme="majorBidi"/>
          <w:color w:val="0D0D0D" w:themeColor="text1" w:themeTint="F2"/>
        </w:rPr>
        <w:lastRenderedPageBreak/>
        <w:t>Table 20. Fruit model</w:t>
      </w:r>
    </w:p>
    <w:p w14:paraId="23E60849" w14:textId="77777777" w:rsidR="00241867" w:rsidRPr="00CD488D" w:rsidRDefault="00241867" w:rsidP="008E06CE">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                                              </w:t>
      </w:r>
    </w:p>
    <w:p w14:paraId="6B943B54" w14:textId="183C256A" w:rsidR="00241867" w:rsidRPr="00CD488D" w:rsidRDefault="00241867" w:rsidP="008E06CE">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lang w:bidi="he-IL"/>
        </w:rPr>
        <w:t xml:space="preserve">                                                                                               Model 1      Model 2      Model 3      Model 4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br/>
        <w:t xml:space="preserve"> (Intercept)                                                                                  1.80 ***     1.63 ***     1.76 ***     1.16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(0.12)       (0.29)       (0.31)       (0.39)   </w:t>
      </w:r>
      <w:r w:rsidRPr="00CD488D">
        <w:rPr>
          <w:rFonts w:asciiTheme="majorBidi" w:eastAsia="Times New Roman" w:hAnsiTheme="majorBidi" w:cstheme="majorBidi"/>
          <w:color w:val="000000"/>
          <w:lang w:bidi="he-IL"/>
        </w:rPr>
        <w:br/>
        <w:t xml:space="preserve"> EducA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0.14 ***     0.14 ***     0.14 ***     0.10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(0.04)       (0.04)       (0.04)       (0.04)   </w:t>
      </w:r>
      <w:r w:rsidRPr="00CD488D">
        <w:rPr>
          <w:rFonts w:asciiTheme="majorBidi" w:eastAsia="Times New Roman" w:hAnsiTheme="majorBidi" w:cstheme="majorBidi"/>
          <w:color w:val="000000"/>
          <w:lang w:bidi="he-IL"/>
        </w:rPr>
        <w:br/>
        <w:t xml:space="preserve"> Income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0.03               0.02             0.03 *       0.00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(0.01)       (0.01)       (0.01)       (0.01)   </w:t>
      </w:r>
      <w:r w:rsidRPr="00CD488D">
        <w:rPr>
          <w:rFonts w:asciiTheme="majorBidi" w:eastAsia="Times New Roman" w:hAnsiTheme="majorBidi" w:cstheme="majorBidi"/>
          <w:color w:val="000000"/>
          <w:lang w:bidi="he-IL"/>
        </w:rPr>
        <w:br/>
        <w:t xml:space="preserve"> RegionNortheast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00776C98"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0.03         0.04         0.05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ab/>
        <w:t xml:space="preserve">       (0.10)       (0.09)       (0.09)   </w:t>
      </w:r>
      <w:r w:rsidRPr="00CD488D">
        <w:rPr>
          <w:rFonts w:asciiTheme="majorBidi" w:eastAsia="Times New Roman" w:hAnsiTheme="majorBidi" w:cstheme="majorBidi"/>
          <w:color w:val="000000"/>
          <w:lang w:bidi="he-IL"/>
        </w:rPr>
        <w:br/>
        <w:t xml:space="preserve"> RegionSouth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-0.17 *      -0.18 *      -0.16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(0.07)       (0.08)       (0.07)   </w:t>
      </w:r>
      <w:r w:rsidRPr="00CD488D">
        <w:rPr>
          <w:rFonts w:asciiTheme="majorBidi" w:eastAsia="Times New Roman" w:hAnsiTheme="majorBidi" w:cstheme="majorBidi"/>
          <w:color w:val="000000"/>
          <w:lang w:bidi="he-IL"/>
        </w:rPr>
        <w:br/>
        <w:t xml:space="preserve"> RegionWest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-0.02        -0.01         0.00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(0.08)       (0.08)       (0.08)   </w:t>
      </w:r>
      <w:r w:rsidRPr="00CD488D">
        <w:rPr>
          <w:rFonts w:asciiTheme="majorBidi" w:eastAsia="Times New Roman" w:hAnsiTheme="majorBidi" w:cstheme="majorBidi"/>
          <w:color w:val="000000"/>
          <w:lang w:bidi="he-IL"/>
        </w:rPr>
        <w:br/>
        <w:t xml:space="preserve"> RuralUrbanUrbanMetro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0.28         0.25         0.17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(0.27)       (0.27)       (0.26)   </w:t>
      </w:r>
      <w:r w:rsidRPr="00CD488D">
        <w:rPr>
          <w:rFonts w:asciiTheme="majorBidi" w:eastAsia="Times New Roman" w:hAnsiTheme="majorBidi" w:cstheme="majorBidi"/>
          <w:color w:val="000000"/>
          <w:lang w:bidi="he-IL"/>
        </w:rPr>
        <w:br/>
        <w:t xml:space="preserve"> RuralUrbanUrbanNonMetro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0.14         0.11         0.04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(0.28)       (0.28)       (0.28)   </w:t>
      </w:r>
      <w:r w:rsidRPr="00CD488D">
        <w:rPr>
          <w:rFonts w:asciiTheme="majorBidi" w:eastAsia="Times New Roman" w:hAnsiTheme="majorBidi" w:cstheme="majorBidi"/>
          <w:color w:val="000000"/>
          <w:lang w:bidi="he-IL"/>
        </w:rPr>
        <w:br/>
        <w:t xml:space="preserve"> GenderMale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ab/>
        <w:t xml:space="preserve">    -0.25 ***    -0.22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(0.05)       (0.05)   </w:t>
      </w:r>
      <w:r w:rsidRPr="00CD488D">
        <w:rPr>
          <w:rFonts w:asciiTheme="majorBidi" w:eastAsia="Times New Roman" w:hAnsiTheme="majorBidi" w:cstheme="majorBidi"/>
          <w:color w:val="000000"/>
          <w:lang w:bidi="he-IL"/>
        </w:rPr>
        <w:br/>
        <w:t xml:space="preserve"> Age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0.00         0.00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(0.00)   </w:t>
      </w:r>
      <w:r w:rsidRPr="00CD488D">
        <w:rPr>
          <w:rFonts w:asciiTheme="majorBidi" w:eastAsia="Times New Roman" w:hAnsiTheme="majorBidi" w:cstheme="majorBidi"/>
          <w:color w:val="000000"/>
          <w:lang w:bidi="he-IL"/>
        </w:rPr>
        <w:br/>
        <w:t xml:space="preserve"> RaceEthn5Asian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-0.18        -0.18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(0.14)       (0.14)   </w:t>
      </w:r>
      <w:r w:rsidRPr="00CD488D">
        <w:rPr>
          <w:rFonts w:asciiTheme="majorBidi" w:eastAsia="Times New Roman" w:hAnsiTheme="majorBidi" w:cstheme="majorBidi"/>
          <w:color w:val="000000"/>
          <w:lang w:bidi="he-IL"/>
        </w:rPr>
        <w:br/>
        <w:t xml:space="preserve"> RaceEthn5Hispanic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-0.16        -0.19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(0.10)       (0.10)   </w:t>
      </w:r>
      <w:r w:rsidRPr="00CD488D">
        <w:rPr>
          <w:rFonts w:asciiTheme="majorBidi" w:eastAsia="Times New Roman" w:hAnsiTheme="majorBidi" w:cstheme="majorBidi"/>
          <w:color w:val="000000"/>
          <w:lang w:bidi="he-IL"/>
        </w:rPr>
        <w:br/>
        <w:t xml:space="preserve"> RaceEthn5Other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-0.05        -0.02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(0.16)       (0.16)   </w:t>
      </w:r>
      <w:r w:rsidRPr="00CD488D">
        <w:rPr>
          <w:rFonts w:asciiTheme="majorBidi" w:eastAsia="Times New Roman" w:hAnsiTheme="majorBidi" w:cstheme="majorBidi"/>
          <w:color w:val="000000"/>
          <w:lang w:bidi="he-IL"/>
        </w:rPr>
        <w:br/>
        <w:t xml:space="preserve"> RaceEthn5White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-0.13        -0.16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(0.08)       (0.08)   </w:t>
      </w:r>
      <w:r w:rsidRPr="00CD488D">
        <w:rPr>
          <w:rFonts w:asciiTheme="majorBidi" w:eastAsia="Times New Roman" w:hAnsiTheme="majorBidi" w:cstheme="majorBidi"/>
          <w:color w:val="000000"/>
          <w:lang w:bidi="he-IL"/>
        </w:rPr>
        <w:br/>
        <w:t xml:space="preserve"> OwnAbilityTakeCareHealthCompletelyConfident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0.48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(0.18)   </w:t>
      </w:r>
      <w:r w:rsidRPr="00CD488D">
        <w:rPr>
          <w:rFonts w:asciiTheme="majorBidi" w:eastAsia="Times New Roman" w:hAnsiTheme="majorBidi" w:cstheme="majorBidi"/>
          <w:color w:val="000000"/>
          <w:lang w:bidi="he-IL"/>
        </w:rPr>
        <w:br/>
        <w:t xml:space="preserve"> OwnAbilityTakeCareHealthNotConfidentAtAll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0.04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(0.41)   </w:t>
      </w:r>
      <w:r w:rsidRPr="00CD488D">
        <w:rPr>
          <w:rFonts w:asciiTheme="majorBidi" w:eastAsia="Times New Roman" w:hAnsiTheme="majorBidi" w:cstheme="majorBidi"/>
          <w:color w:val="000000"/>
          <w:lang w:bidi="he-IL"/>
        </w:rPr>
        <w:br/>
        <w:t xml:space="preserve"> OwnAbilityTakeCareHealthSomewhatConfident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0.20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(0.18)   </w:t>
      </w:r>
      <w:r w:rsidRPr="00CD488D">
        <w:rPr>
          <w:rFonts w:asciiTheme="majorBidi" w:eastAsia="Times New Roman" w:hAnsiTheme="majorBidi" w:cstheme="majorBidi"/>
          <w:color w:val="000000"/>
          <w:lang w:bidi="he-IL"/>
        </w:rPr>
        <w:br/>
        <w:t xml:space="preserve"> OwnAbilityTakeCareHealthVeryConfident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0.37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(0.17)   </w:t>
      </w:r>
      <w:r w:rsidRPr="00CD488D">
        <w:rPr>
          <w:rFonts w:asciiTheme="majorBidi" w:eastAsia="Times New Roman" w:hAnsiTheme="majorBidi" w:cstheme="majorBidi"/>
          <w:color w:val="000000"/>
          <w:lang w:bidi="he-IL"/>
        </w:rPr>
        <w:br/>
        <w:t xml:space="preserve"> BMI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-0.01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w:t>
      </w:r>
      <w:r w:rsidRPr="00CD488D">
        <w:rPr>
          <w:rFonts w:asciiTheme="majorBidi" w:eastAsia="Times New Roman" w:hAnsiTheme="majorBidi" w:cstheme="majorBidi"/>
          <w:color w:val="000000"/>
          <w:lang w:bidi="he-IL"/>
        </w:rPr>
        <w:br/>
        <w:t xml:space="preserve"> TimesModerateExercise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(0.02)   </w:t>
      </w:r>
      <w:r w:rsidRPr="00CD488D">
        <w:rPr>
          <w:rFonts w:asciiTheme="majorBidi" w:eastAsia="Times New Roman" w:hAnsiTheme="majorBidi" w:cstheme="majorBidi"/>
          <w:color w:val="000000"/>
          <w:lang w:bidi="he-IL"/>
        </w:rPr>
        <w:br/>
        <w:t xml:space="preserve"> HowLongModerateExerciseMinutes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w:t>
      </w:r>
      <w:r w:rsidRPr="00CD488D">
        <w:rPr>
          <w:rFonts w:asciiTheme="majorBidi" w:eastAsia="Times New Roman" w:hAnsiTheme="majorBidi" w:cstheme="majorBidi"/>
          <w:color w:val="000000"/>
          <w:lang w:bidi="he-IL"/>
        </w:rPr>
        <w:br/>
        <w:t xml:space="preserve"> smokeStatusFormer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0.40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(0.10)   </w:t>
      </w:r>
      <w:r w:rsidRPr="00CD488D">
        <w:rPr>
          <w:rFonts w:asciiTheme="majorBidi" w:eastAsia="Times New Roman" w:hAnsiTheme="majorBidi" w:cstheme="majorBidi"/>
          <w:color w:val="000000"/>
          <w:lang w:bidi="he-IL"/>
        </w:rPr>
        <w:br/>
        <w:t xml:space="preserve"> smokeStatusNever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0.45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(0.09)   </w:t>
      </w:r>
      <w:r w:rsidRPr="00CD488D">
        <w:rPr>
          <w:rFonts w:asciiTheme="majorBidi" w:eastAsia="Times New Roman" w:hAnsiTheme="majorBidi" w:cstheme="majorBidi"/>
          <w:color w:val="000000"/>
          <w:lang w:bidi="he-IL"/>
        </w:rPr>
        <w:br/>
      </w:r>
      <w:r w:rsidRPr="00CD488D">
        <w:rPr>
          <w:rFonts w:asciiTheme="majorBidi" w:eastAsia="Times New Roman" w:hAnsiTheme="majorBidi" w:cstheme="majorBidi"/>
          <w:color w:val="000000"/>
          <w:lang w:bidi="he-IL"/>
        </w:rPr>
        <w:lastRenderedPageBreak/>
        <w:t xml:space="preserve"> Tablet_AchieveGoalYes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0.11 *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(0.06)   </w:t>
      </w:r>
      <w:r w:rsidRPr="00CD488D">
        <w:rPr>
          <w:rFonts w:asciiTheme="majorBidi" w:eastAsia="Times New Roman" w:hAnsiTheme="majorBidi" w:cstheme="majorBidi"/>
          <w:color w:val="000000"/>
          <w:lang w:bidi="he-IL"/>
        </w:rPr>
        <w:br/>
        <w:t xml:space="preserve"> NoticeCalorieInfoOnMenuYes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-0.00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(0.05)   </w:t>
      </w:r>
      <w:r w:rsidRPr="00CD488D">
        <w:rPr>
          <w:rFonts w:asciiTheme="majorBidi" w:eastAsia="Times New Roman" w:hAnsiTheme="majorBidi" w:cstheme="majorBidi"/>
          <w:color w:val="000000"/>
          <w:lang w:bidi="he-IL"/>
        </w:rPr>
        <w:br/>
        <w:t xml:space="preserve"> SeekHealthInfoYes</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0.08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ab/>
        <w:t xml:space="preserve">                                                                    (0.08)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br/>
        <w:t xml:space="preserve"> R^2                                            </w:t>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0.01         0.02         0.03         0.07    </w:t>
      </w:r>
      <w:r w:rsidRPr="00CD488D">
        <w:rPr>
          <w:rFonts w:asciiTheme="majorBidi" w:eastAsia="Times New Roman" w:hAnsiTheme="majorBidi" w:cstheme="majorBidi"/>
          <w:color w:val="000000"/>
          <w:lang w:bidi="he-IL"/>
        </w:rPr>
        <w:br/>
        <w:t xml:space="preserve"> Adj. R^2                                    </w:t>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0.01         0.01         0.02         0.06    </w:t>
      </w:r>
      <w:r w:rsidRPr="00CD488D">
        <w:rPr>
          <w:rFonts w:asciiTheme="majorBidi" w:eastAsia="Times New Roman" w:hAnsiTheme="majorBidi" w:cstheme="majorBidi"/>
          <w:color w:val="000000"/>
          <w:lang w:bidi="he-IL"/>
        </w:rPr>
        <w:br/>
        <w:t xml:space="preserve"> Num. obs.                               </w:t>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r>
      <w:r w:rsidR="002A08D2"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2673         2673         2673         2673       </w:t>
      </w:r>
      <w:r w:rsidRPr="00CD488D">
        <w:rPr>
          <w:rFonts w:asciiTheme="majorBidi" w:eastAsia="Times New Roman" w:hAnsiTheme="majorBidi" w:cstheme="majorBidi"/>
          <w:color w:val="000000"/>
          <w:lang w:bidi="he-IL"/>
        </w:rPr>
        <w:br/>
        <w:t xml:space="preserve"> </w:t>
      </w:r>
      <w:r w:rsidRPr="00CD488D">
        <w:rPr>
          <w:rFonts w:asciiTheme="majorBidi" w:eastAsia="Arial Unicode MS" w:hAnsiTheme="majorBidi" w:cstheme="majorBidi"/>
          <w:color w:val="000000"/>
          <w:sz w:val="20"/>
          <w:szCs w:val="24"/>
          <w:lang w:bidi="he-IL"/>
        </w:rPr>
        <w:t>Standard errors in parentheses</w:t>
      </w:r>
    </w:p>
    <w:p w14:paraId="64231BAF" w14:textId="676F8AC9" w:rsidR="00241867" w:rsidRDefault="00241867" w:rsidP="008E06CE">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w:t>
      </w:r>
      <w:r w:rsidRPr="00CD488D">
        <w:rPr>
          <w:rFonts w:asciiTheme="majorBidi" w:eastAsia="Times New Roman" w:hAnsiTheme="majorBidi" w:cstheme="majorBidi"/>
          <w:color w:val="000000"/>
          <w:lang w:bidi="he-IL"/>
        </w:rPr>
        <w:br/>
        <w:t xml:space="preserve"> *** p &lt; 0.001; ** p &lt; 0.01; * p &lt; 0.05</w:t>
      </w:r>
    </w:p>
    <w:p w14:paraId="3D2C22F4" w14:textId="77777777" w:rsidR="00BD7781" w:rsidRPr="00CD488D" w:rsidRDefault="00BD7781" w:rsidP="008E06CE">
      <w:pPr>
        <w:spacing w:after="0" w:line="240" w:lineRule="auto"/>
        <w:rPr>
          <w:rFonts w:asciiTheme="majorBidi" w:eastAsia="Times New Roman" w:hAnsiTheme="majorBidi" w:cstheme="majorBidi"/>
          <w:color w:val="000000"/>
          <w:lang w:bidi="he-IL"/>
        </w:rPr>
      </w:pPr>
    </w:p>
    <w:p w14:paraId="22446AE5" w14:textId="67CBF2EB" w:rsidR="7194033F" w:rsidRPr="00CD488D" w:rsidRDefault="7194033F" w:rsidP="006B4D4E">
      <w:pPr>
        <w:spacing w:line="360" w:lineRule="auto"/>
        <w:jc w:val="both"/>
        <w:rPr>
          <w:rFonts w:asciiTheme="majorBidi" w:hAnsiTheme="majorBidi" w:cstheme="majorBidi"/>
          <w:color w:val="0D0D0D" w:themeColor="text1" w:themeTint="F2"/>
          <w:sz w:val="24"/>
          <w:szCs w:val="24"/>
        </w:rPr>
      </w:pPr>
      <w:r w:rsidRPr="00CD488D">
        <w:rPr>
          <w:rFonts w:asciiTheme="majorBidi" w:hAnsiTheme="majorBidi" w:cstheme="majorBidi"/>
          <w:color w:val="0D0D0D" w:themeColor="text1" w:themeTint="F2"/>
          <w:sz w:val="24"/>
          <w:szCs w:val="24"/>
        </w:rPr>
        <w:t xml:space="preserve">No significant effect on Income, Age, how long the participant partook in moderate exercise, </w:t>
      </w:r>
      <w:r w:rsidR="00ED1B82" w:rsidRPr="000537BE">
        <w:rPr>
          <w:rFonts w:asciiTheme="majorBidi" w:eastAsia="Open Sans" w:hAnsiTheme="majorBidi" w:cstheme="majorBidi"/>
          <w:color w:val="0D0D0D" w:themeColor="text1" w:themeTint="F2"/>
          <w:sz w:val="24"/>
          <w:szCs w:val="24"/>
        </w:rPr>
        <w:t>urbanicity</w:t>
      </w:r>
      <w:r w:rsidRPr="00CD488D">
        <w:rPr>
          <w:rFonts w:asciiTheme="majorBidi" w:hAnsiTheme="majorBidi" w:cstheme="majorBidi"/>
          <w:color w:val="0D0D0D" w:themeColor="text1" w:themeTint="F2"/>
          <w:sz w:val="24"/>
          <w:szCs w:val="24"/>
        </w:rPr>
        <w:t xml:space="preserve">, noticing calories on the menu, and seeking health information. Moderate significance </w:t>
      </w:r>
      <w:r w:rsidR="003854A5" w:rsidRPr="00CD488D">
        <w:rPr>
          <w:rFonts w:asciiTheme="majorBidi" w:hAnsiTheme="majorBidi" w:cstheme="majorBidi"/>
          <w:color w:val="0D0D0D" w:themeColor="text1" w:themeTint="F2"/>
          <w:sz w:val="24"/>
          <w:szCs w:val="24"/>
        </w:rPr>
        <w:t xml:space="preserve">was found </w:t>
      </w:r>
      <w:r w:rsidRPr="00CD488D">
        <w:rPr>
          <w:rFonts w:asciiTheme="majorBidi" w:hAnsiTheme="majorBidi" w:cstheme="majorBidi"/>
          <w:color w:val="0D0D0D" w:themeColor="text1" w:themeTint="F2"/>
          <w:sz w:val="24"/>
          <w:szCs w:val="24"/>
        </w:rPr>
        <w:t xml:space="preserve">at the .1 level for BMI, and being Hispanic or White. </w:t>
      </w:r>
    </w:p>
    <w:p w14:paraId="3EC29563" w14:textId="43C76FF1" w:rsidR="7194033F" w:rsidRPr="00CD488D" w:rsidRDefault="7194033F" w:rsidP="006B4D4E">
      <w:pPr>
        <w:spacing w:line="360" w:lineRule="auto"/>
        <w:jc w:val="both"/>
        <w:rPr>
          <w:rFonts w:asciiTheme="majorBidi" w:hAnsiTheme="majorBidi" w:cstheme="majorBidi"/>
          <w:color w:val="0D0D0D" w:themeColor="text1" w:themeTint="F2"/>
          <w:sz w:val="24"/>
          <w:szCs w:val="24"/>
        </w:rPr>
      </w:pPr>
      <w:r w:rsidRPr="00CD488D">
        <w:rPr>
          <w:rFonts w:asciiTheme="majorBidi" w:hAnsiTheme="majorBidi" w:cstheme="majorBidi"/>
          <w:color w:val="0D0D0D" w:themeColor="text1" w:themeTint="F2"/>
          <w:sz w:val="24"/>
          <w:szCs w:val="24"/>
        </w:rPr>
        <w:t xml:space="preserve"> </w:t>
      </w:r>
      <w:r w:rsidR="00AE20F3">
        <w:rPr>
          <w:rFonts w:asciiTheme="majorBidi" w:hAnsiTheme="majorBidi" w:cstheme="majorBidi"/>
          <w:color w:val="0D0D0D" w:themeColor="text1" w:themeTint="F2"/>
          <w:sz w:val="24"/>
          <w:szCs w:val="24"/>
        </w:rPr>
        <w:tab/>
      </w:r>
      <w:r w:rsidR="00CF38B9" w:rsidRPr="00CD488D">
        <w:rPr>
          <w:rFonts w:asciiTheme="majorBidi" w:hAnsiTheme="majorBidi" w:cstheme="majorBidi"/>
          <w:color w:val="0D0D0D" w:themeColor="text1" w:themeTint="F2"/>
          <w:sz w:val="24"/>
          <w:szCs w:val="24"/>
        </w:rPr>
        <w:t>On average, as</w:t>
      </w:r>
      <w:r w:rsidRPr="00CD488D">
        <w:rPr>
          <w:rFonts w:asciiTheme="majorBidi" w:hAnsiTheme="majorBidi" w:cstheme="majorBidi"/>
          <w:color w:val="0D0D0D" w:themeColor="text1" w:themeTint="F2"/>
          <w:sz w:val="24"/>
          <w:szCs w:val="24"/>
        </w:rPr>
        <w:t xml:space="preserve"> education level goes up by 1, fruit consumption goes up by .1.</w:t>
      </w:r>
      <w:r w:rsidR="078985E2"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 xml:space="preserve">Compared to the </w:t>
      </w:r>
      <w:r w:rsidR="005B4C0F" w:rsidRPr="00CD488D">
        <w:rPr>
          <w:rFonts w:asciiTheme="majorBidi" w:hAnsiTheme="majorBidi" w:cstheme="majorBidi"/>
          <w:color w:val="0D0D0D" w:themeColor="text1" w:themeTint="F2"/>
          <w:sz w:val="24"/>
          <w:szCs w:val="24"/>
        </w:rPr>
        <w:t>Midwest</w:t>
      </w:r>
      <w:r w:rsidRPr="00CD488D">
        <w:rPr>
          <w:rFonts w:asciiTheme="majorBidi" w:hAnsiTheme="majorBidi" w:cstheme="majorBidi"/>
          <w:color w:val="0D0D0D" w:themeColor="text1" w:themeTint="F2"/>
          <w:sz w:val="24"/>
          <w:szCs w:val="24"/>
        </w:rPr>
        <w:t>, Southerners consume .16 fewer fruit.</w:t>
      </w:r>
      <w:r w:rsidR="31E5AE32"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Compared to females, males consume .22 fewer fruit.</w:t>
      </w:r>
      <w:r w:rsidR="7F104D38"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Compared to those who are not at all confident in their ability to take care of their health, those who are</w:t>
      </w:r>
      <w:r w:rsidR="608EA603"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completely confident and very confident in taking care of their own health consume .48 and .37 more fruit,</w:t>
      </w:r>
      <w:r w:rsidR="56DE8262"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respectively. As BMI goes up by 1, fruit consumption goes down by .008. As The number of times one does moderate exercise per week goes up by 1, fruit consumption goes up by .1.</w:t>
      </w:r>
      <w:r w:rsidR="29D04314"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Compared to those who currently smoke, consumption of fruit increases for former smokers and those who never</w:t>
      </w:r>
      <w:r w:rsidR="7AFB2428"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smoked by .</w:t>
      </w:r>
      <w:r w:rsidR="008610BC" w:rsidRPr="00CD488D">
        <w:rPr>
          <w:rFonts w:asciiTheme="majorBidi" w:hAnsiTheme="majorBidi" w:cstheme="majorBidi"/>
          <w:color w:val="0D0D0D" w:themeColor="text1" w:themeTint="F2"/>
          <w:sz w:val="24"/>
          <w:szCs w:val="24"/>
        </w:rPr>
        <w:t>40</w:t>
      </w:r>
      <w:r w:rsidRPr="00CD488D">
        <w:rPr>
          <w:rFonts w:asciiTheme="majorBidi" w:hAnsiTheme="majorBidi" w:cstheme="majorBidi"/>
          <w:color w:val="0D0D0D" w:themeColor="text1" w:themeTint="F2"/>
          <w:sz w:val="24"/>
          <w:szCs w:val="24"/>
        </w:rPr>
        <w:t xml:space="preserve"> and .45 more respectively.</w:t>
      </w:r>
      <w:r w:rsidR="1202F9EC"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Hispanics consume .19 fewer fruits than African Americans.</w:t>
      </w:r>
      <w:r w:rsidR="053C6EDD"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 xml:space="preserve">Whites consumer .16 fewer fruits than African Americans. </w:t>
      </w:r>
      <w:r w:rsidR="22D827D3" w:rsidRPr="00CD488D">
        <w:rPr>
          <w:rFonts w:asciiTheme="majorBidi" w:hAnsiTheme="majorBidi" w:cstheme="majorBidi"/>
          <w:color w:val="0D0D0D" w:themeColor="text1" w:themeTint="F2"/>
          <w:sz w:val="24"/>
          <w:szCs w:val="24"/>
        </w:rPr>
        <w:t>Compared to those who do not use an app to assist with their health goals, those that do use an app consume .11 more fruits.</w:t>
      </w:r>
      <w:r w:rsidRPr="00CD488D">
        <w:rPr>
          <w:rFonts w:asciiTheme="majorBidi" w:hAnsiTheme="majorBidi" w:cstheme="majorBidi"/>
          <w:color w:val="0D0D0D" w:themeColor="text1" w:themeTint="F2"/>
          <w:sz w:val="24"/>
          <w:szCs w:val="24"/>
        </w:rPr>
        <w:t xml:space="preserve"> </w:t>
      </w:r>
    </w:p>
    <w:p w14:paraId="7DA4C92F" w14:textId="77777777" w:rsidR="0008445E" w:rsidRDefault="0008445E" w:rsidP="006E65D6">
      <w:pPr>
        <w:spacing w:after="0" w:line="240" w:lineRule="auto"/>
        <w:rPr>
          <w:rFonts w:asciiTheme="majorBidi" w:hAnsiTheme="majorBidi" w:cstheme="majorBidi"/>
          <w:color w:val="0D0D0D" w:themeColor="text1" w:themeTint="F2"/>
        </w:rPr>
      </w:pPr>
      <w:bookmarkStart w:id="0" w:name="_Hlk51594912"/>
    </w:p>
    <w:p w14:paraId="4F1C4CCB" w14:textId="730442F9" w:rsidR="00BD6E5C" w:rsidRPr="00CD488D" w:rsidRDefault="00BD6E5C" w:rsidP="006E65D6">
      <w:pPr>
        <w:spacing w:after="0" w:line="240" w:lineRule="auto"/>
        <w:rPr>
          <w:rFonts w:asciiTheme="majorBidi" w:hAnsiTheme="majorBidi" w:cstheme="majorBidi"/>
          <w:color w:val="0D0D0D" w:themeColor="text1" w:themeTint="F2"/>
        </w:rPr>
      </w:pPr>
      <w:r w:rsidRPr="00CD488D">
        <w:rPr>
          <w:rFonts w:asciiTheme="majorBidi" w:hAnsiTheme="majorBidi" w:cstheme="majorBidi"/>
          <w:color w:val="0D0D0D" w:themeColor="text1" w:themeTint="F2"/>
        </w:rPr>
        <w:t>Table 21. Vegetable model</w:t>
      </w:r>
    </w:p>
    <w:p w14:paraId="09963C50" w14:textId="1EBCE14F" w:rsidR="00241867" w:rsidRPr="00CD488D" w:rsidRDefault="00643603" w:rsidP="006E65D6">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lang w:bidi="he-IL"/>
        </w:rPr>
        <w:t>===========================================================================</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Model 1      Model 2      Model 3      Model 4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br/>
        <w:t xml:space="preserve"> (Intercept)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1.87 ***    </w:t>
      </w:r>
      <w:r w:rsidR="00146259"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1.71 ***     1.78 ***     1.30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w:t>
      </w:r>
      <w:r w:rsidR="00146259"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(0.12)       </w:t>
      </w:r>
      <w:r w:rsidR="00146259"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(0.29)       (0.31)       (0.38)   </w:t>
      </w:r>
      <w:r w:rsidRPr="00CD488D">
        <w:rPr>
          <w:rFonts w:asciiTheme="majorBidi" w:eastAsia="Times New Roman" w:hAnsiTheme="majorBidi" w:cstheme="majorBidi"/>
          <w:color w:val="000000"/>
          <w:lang w:bidi="he-IL"/>
        </w:rPr>
        <w:br/>
        <w:t xml:space="preserve"> EducA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0.22 ***     0.22 ***     0.20 ***     0.16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(0.03)       </w:t>
      </w:r>
      <w:r w:rsidR="00146259"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(0.03)       (0.04)       (0.04)   </w:t>
      </w:r>
      <w:r w:rsidRPr="00CD488D">
        <w:rPr>
          <w:rFonts w:asciiTheme="majorBidi" w:eastAsia="Times New Roman" w:hAnsiTheme="majorBidi" w:cstheme="majorBidi"/>
          <w:color w:val="000000"/>
          <w:lang w:bidi="he-IL"/>
        </w:rPr>
        <w:br/>
        <w:t xml:space="preserve"> Income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0.05 ***    </w:t>
      </w:r>
      <w:r w:rsidR="00146259"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0.05 ***     0.06 ***     0.03 *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(0.01)       (0.01)       (0.01)       (0.01)   </w:t>
      </w:r>
      <w:r w:rsidRPr="00CD488D">
        <w:rPr>
          <w:rFonts w:asciiTheme="majorBidi" w:eastAsia="Times New Roman" w:hAnsiTheme="majorBidi" w:cstheme="majorBidi"/>
          <w:color w:val="000000"/>
          <w:lang w:bidi="he-IL"/>
        </w:rPr>
        <w:br/>
        <w:t xml:space="preserve"> RegionNortheast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0.22 *       0.24 *       0.25 **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(0.09)       (0.09)       (0.09)   </w:t>
      </w:r>
      <w:r w:rsidRPr="00CD488D">
        <w:rPr>
          <w:rFonts w:asciiTheme="majorBidi" w:eastAsia="Times New Roman" w:hAnsiTheme="majorBidi" w:cstheme="majorBidi"/>
          <w:color w:val="000000"/>
          <w:lang w:bidi="he-IL"/>
        </w:rPr>
        <w:br/>
      </w:r>
      <w:r w:rsidRPr="00CD488D">
        <w:rPr>
          <w:rFonts w:asciiTheme="majorBidi" w:eastAsia="Times New Roman" w:hAnsiTheme="majorBidi" w:cstheme="majorBidi"/>
          <w:color w:val="000000"/>
          <w:lang w:bidi="he-IL"/>
        </w:rPr>
        <w:lastRenderedPageBreak/>
        <w:t xml:space="preserve"> RegionSouth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-0.02        -0.01         0.01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(0.07)       (0.07)       (0.07)   </w:t>
      </w:r>
      <w:r w:rsidRPr="00CD488D">
        <w:rPr>
          <w:rFonts w:asciiTheme="majorBidi" w:eastAsia="Times New Roman" w:hAnsiTheme="majorBidi" w:cstheme="majorBidi"/>
          <w:color w:val="000000"/>
          <w:lang w:bidi="he-IL"/>
        </w:rPr>
        <w:br/>
        <w:t xml:space="preserve"> RegionWest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-0.01         0.01         0.04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(0.08)       (0.08)       (0.08)   </w:t>
      </w:r>
      <w:r w:rsidRPr="00CD488D">
        <w:rPr>
          <w:rFonts w:asciiTheme="majorBidi" w:eastAsia="Times New Roman" w:hAnsiTheme="majorBidi" w:cstheme="majorBidi"/>
          <w:color w:val="000000"/>
          <w:lang w:bidi="he-IL"/>
        </w:rPr>
        <w:br/>
        <w:t xml:space="preserve"> RuralUrbanUrbanMetro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0.15         0.14         0.09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(0.27)       (0.26)       (0.26)   </w:t>
      </w:r>
      <w:r w:rsidRPr="00CD488D">
        <w:rPr>
          <w:rFonts w:asciiTheme="majorBidi" w:eastAsia="Times New Roman" w:hAnsiTheme="majorBidi" w:cstheme="majorBidi"/>
          <w:color w:val="000000"/>
          <w:lang w:bidi="he-IL"/>
        </w:rPr>
        <w:br/>
        <w:t xml:space="preserve"> RuralUrbanUrbanNonMetro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0.25         0.22         0.19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(0.28)       (0.28)       (0.27)   </w:t>
      </w:r>
      <w:r w:rsidRPr="00CD488D">
        <w:rPr>
          <w:rFonts w:asciiTheme="majorBidi" w:eastAsia="Times New Roman" w:hAnsiTheme="majorBidi" w:cstheme="majorBidi"/>
          <w:color w:val="000000"/>
          <w:lang w:bidi="he-IL"/>
        </w:rPr>
        <w:br/>
        <w:t xml:space="preserve"> GenderMale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-0.38 ***   -0.35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(0.05)       (0.05)   </w:t>
      </w:r>
      <w:r w:rsidRPr="00CD488D">
        <w:rPr>
          <w:rFonts w:asciiTheme="majorBidi" w:eastAsia="Times New Roman" w:hAnsiTheme="majorBidi" w:cstheme="majorBidi"/>
          <w:color w:val="000000"/>
          <w:lang w:bidi="he-IL"/>
        </w:rPr>
        <w:br/>
        <w:t xml:space="preserve"> Age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0.00         0.00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(0.00)       (0.00)   </w:t>
      </w:r>
      <w:r w:rsidRPr="00CD488D">
        <w:rPr>
          <w:rFonts w:asciiTheme="majorBidi" w:eastAsia="Times New Roman" w:hAnsiTheme="majorBidi" w:cstheme="majorBidi"/>
          <w:color w:val="000000"/>
          <w:lang w:bidi="he-IL"/>
        </w:rPr>
        <w:br/>
        <w:t xml:space="preserve"> RaceEthn5Asian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-0.19        -0.15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(0.14)       (0.13)   </w:t>
      </w:r>
      <w:r w:rsidRPr="00CD488D">
        <w:rPr>
          <w:rFonts w:asciiTheme="majorBidi" w:eastAsia="Times New Roman" w:hAnsiTheme="majorBidi" w:cstheme="majorBidi"/>
          <w:color w:val="000000"/>
          <w:lang w:bidi="he-IL"/>
        </w:rPr>
        <w:br/>
        <w:t xml:space="preserve"> RaceEthn5Hispanic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-0.16        -0.19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(0.10)       (0.10)   </w:t>
      </w:r>
      <w:r w:rsidRPr="00CD488D">
        <w:rPr>
          <w:rFonts w:asciiTheme="majorBidi" w:eastAsia="Times New Roman" w:hAnsiTheme="majorBidi" w:cstheme="majorBidi"/>
          <w:color w:val="000000"/>
          <w:lang w:bidi="he-IL"/>
        </w:rPr>
        <w:br/>
        <w:t xml:space="preserve"> RaceEthn5Other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0.11         0.13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(0.16)       (0.16)   </w:t>
      </w:r>
      <w:r w:rsidRPr="00CD488D">
        <w:rPr>
          <w:rFonts w:asciiTheme="majorBidi" w:eastAsia="Times New Roman" w:hAnsiTheme="majorBidi" w:cstheme="majorBidi"/>
          <w:color w:val="000000"/>
          <w:lang w:bidi="he-IL"/>
        </w:rPr>
        <w:br/>
        <w:t xml:space="preserve"> RaceEthn5White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0.02        -0.05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(0.08)       (0.08)   </w:t>
      </w:r>
      <w:r w:rsidRPr="00CD488D">
        <w:rPr>
          <w:rFonts w:asciiTheme="majorBidi" w:eastAsia="Times New Roman" w:hAnsiTheme="majorBidi" w:cstheme="majorBidi"/>
          <w:color w:val="000000"/>
          <w:lang w:bidi="he-IL"/>
        </w:rPr>
        <w:br/>
        <w:t xml:space="preserve"> OwnAbilityTakeCareHealthCompletelyConfident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0.35 *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(0.17)   </w:t>
      </w:r>
      <w:r w:rsidRPr="00CD488D">
        <w:rPr>
          <w:rFonts w:asciiTheme="majorBidi" w:eastAsia="Times New Roman" w:hAnsiTheme="majorBidi" w:cstheme="majorBidi"/>
          <w:color w:val="000000"/>
          <w:lang w:bidi="he-IL"/>
        </w:rPr>
        <w:br/>
        <w:t xml:space="preserve"> OwnAbilityTakeCareHealthNotConfidentAtAll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-0.01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(0.40)   </w:t>
      </w:r>
      <w:r w:rsidRPr="00CD488D">
        <w:rPr>
          <w:rFonts w:asciiTheme="majorBidi" w:eastAsia="Times New Roman" w:hAnsiTheme="majorBidi" w:cstheme="majorBidi"/>
          <w:color w:val="000000"/>
          <w:lang w:bidi="he-IL"/>
        </w:rPr>
        <w:br/>
        <w:t xml:space="preserve"> OwnAbilityTakeCareHealthSomewhatConfident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-0.03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(0.17)   </w:t>
      </w:r>
      <w:r w:rsidRPr="00CD488D">
        <w:rPr>
          <w:rFonts w:asciiTheme="majorBidi" w:eastAsia="Times New Roman" w:hAnsiTheme="majorBidi" w:cstheme="majorBidi"/>
          <w:color w:val="000000"/>
          <w:lang w:bidi="he-IL"/>
        </w:rPr>
        <w:br/>
        <w:t xml:space="preserve"> OwnAbilityTakeCareHealthVeryConfident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0.18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(0.17)   </w:t>
      </w:r>
      <w:r w:rsidRPr="00CD488D">
        <w:rPr>
          <w:rFonts w:asciiTheme="majorBidi" w:eastAsia="Times New Roman" w:hAnsiTheme="majorBidi" w:cstheme="majorBidi"/>
          <w:color w:val="000000"/>
          <w:lang w:bidi="he-IL"/>
        </w:rPr>
        <w:br/>
        <w:t xml:space="preserve"> BMI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-0.00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(0.00)   </w:t>
      </w:r>
      <w:r w:rsidRPr="00CD488D">
        <w:rPr>
          <w:rFonts w:asciiTheme="majorBidi" w:eastAsia="Times New Roman" w:hAnsiTheme="majorBidi" w:cstheme="majorBidi"/>
          <w:color w:val="000000"/>
          <w:lang w:bidi="he-IL"/>
        </w:rPr>
        <w:br/>
        <w:t xml:space="preserve"> TimesModerateExercise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0.13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(0.01)   </w:t>
      </w:r>
      <w:r w:rsidRPr="00CD488D">
        <w:rPr>
          <w:rFonts w:asciiTheme="majorBidi" w:eastAsia="Times New Roman" w:hAnsiTheme="majorBidi" w:cstheme="majorBidi"/>
          <w:color w:val="000000"/>
          <w:lang w:bidi="he-IL"/>
        </w:rPr>
        <w:br/>
        <w:t xml:space="preserve"> HowLongModerateExerciseMinutes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-0.00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(0.00)   </w:t>
      </w:r>
      <w:r w:rsidRPr="00CD488D">
        <w:rPr>
          <w:rFonts w:asciiTheme="majorBidi" w:eastAsia="Times New Roman" w:hAnsiTheme="majorBidi" w:cstheme="majorBidi"/>
          <w:color w:val="000000"/>
          <w:lang w:bidi="he-IL"/>
        </w:rPr>
        <w:br/>
        <w:t xml:space="preserve"> smokeStatusFormer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0.38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(0.10)   </w:t>
      </w:r>
      <w:r w:rsidRPr="00CD488D">
        <w:rPr>
          <w:rFonts w:asciiTheme="majorBidi" w:eastAsia="Times New Roman" w:hAnsiTheme="majorBidi" w:cstheme="majorBidi"/>
          <w:color w:val="000000"/>
          <w:lang w:bidi="he-IL"/>
        </w:rPr>
        <w:br/>
        <w:t xml:space="preserve"> smokeStatusNever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0.21 *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(0.09)   </w:t>
      </w:r>
      <w:r w:rsidRPr="00CD488D">
        <w:rPr>
          <w:rFonts w:asciiTheme="majorBidi" w:eastAsia="Times New Roman" w:hAnsiTheme="majorBidi" w:cstheme="majorBidi"/>
          <w:color w:val="000000"/>
          <w:lang w:bidi="he-IL"/>
        </w:rPr>
        <w:br/>
        <w:t xml:space="preserve"> Tablet_AchieveGoalYes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0.04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(0.05)   </w:t>
      </w:r>
      <w:r w:rsidRPr="00CD488D">
        <w:rPr>
          <w:rFonts w:asciiTheme="majorBidi" w:eastAsia="Times New Roman" w:hAnsiTheme="majorBidi" w:cstheme="majorBidi"/>
          <w:color w:val="000000"/>
          <w:lang w:bidi="he-IL"/>
        </w:rPr>
        <w:br/>
        <w:t xml:space="preserve"> NoticeCalorieInfoOnMenuYes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0.12 *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(0.05)   </w:t>
      </w:r>
      <w:r w:rsidRPr="00CD488D">
        <w:rPr>
          <w:rFonts w:asciiTheme="majorBidi" w:eastAsia="Times New Roman" w:hAnsiTheme="majorBidi" w:cstheme="majorBidi"/>
          <w:color w:val="000000"/>
          <w:lang w:bidi="he-IL"/>
        </w:rPr>
        <w:br/>
        <w:t xml:space="preserve"> SeekHealthInfoYes</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0.10    </w:t>
      </w:r>
      <w:r w:rsidRPr="00CD488D">
        <w:rPr>
          <w:rFonts w:asciiTheme="majorBidi" w:eastAsia="Times New Roman" w:hAnsiTheme="majorBidi" w:cstheme="majorBidi"/>
          <w:color w:val="000000"/>
          <w:lang w:bidi="he-IL"/>
        </w:rPr>
        <w:br/>
        <w:t xml:space="preserve">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t xml:space="preserve">       </w:t>
      </w:r>
      <w:r w:rsidRPr="00CD488D">
        <w:rPr>
          <w:rFonts w:asciiTheme="majorBidi" w:eastAsia="Times New Roman" w:hAnsiTheme="majorBidi" w:cstheme="majorBidi"/>
          <w:color w:val="000000"/>
          <w:lang w:bidi="he-IL"/>
        </w:rPr>
        <w:t xml:space="preserve">                                        (0.08)   </w:t>
      </w:r>
      <w:r w:rsidRPr="00CD488D">
        <w:rPr>
          <w:rFonts w:asciiTheme="majorBidi" w:eastAsia="Times New Roman" w:hAnsiTheme="majorBidi" w:cstheme="majorBidi"/>
          <w:color w:val="000000"/>
          <w:lang w:bidi="he-IL"/>
        </w:rPr>
        <w:br/>
        <w:t xml:space="preserve"> -----------------------------------------------------------------------------------------------</w:t>
      </w:r>
      <w:r w:rsidRPr="00CD488D">
        <w:rPr>
          <w:rFonts w:asciiTheme="majorBidi" w:eastAsia="Times New Roman" w:hAnsiTheme="majorBidi" w:cstheme="majorBidi"/>
          <w:color w:val="000000"/>
          <w:lang w:bidi="he-IL"/>
        </w:rPr>
        <w:br/>
        <w:t xml:space="preserve"> R^2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3F5BEF"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0.03         0.03         0.06         0.11    </w:t>
      </w:r>
      <w:r w:rsidRPr="00CD488D">
        <w:rPr>
          <w:rFonts w:asciiTheme="majorBidi" w:eastAsia="Times New Roman" w:hAnsiTheme="majorBidi" w:cstheme="majorBidi"/>
          <w:color w:val="000000"/>
          <w:lang w:bidi="he-IL"/>
        </w:rPr>
        <w:br/>
        <w:t xml:space="preserve"> Adj. R^2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w:t>
      </w:r>
      <w:r w:rsidR="00146259" w:rsidRPr="00CD488D">
        <w:rPr>
          <w:rFonts w:asciiTheme="majorBidi" w:eastAsia="Times New Roman" w:hAnsiTheme="majorBidi" w:cstheme="majorBidi"/>
          <w:color w:val="000000"/>
          <w:lang w:bidi="he-IL"/>
        </w:rPr>
        <w:tab/>
      </w:r>
      <w:r w:rsidR="003F5BEF"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0.03         0.03         0.05         0.10    </w:t>
      </w:r>
      <w:r w:rsidRPr="00CD488D">
        <w:rPr>
          <w:rFonts w:asciiTheme="majorBidi" w:eastAsia="Times New Roman" w:hAnsiTheme="majorBidi" w:cstheme="majorBidi"/>
          <w:color w:val="000000"/>
          <w:lang w:bidi="he-IL"/>
        </w:rPr>
        <w:br/>
        <w:t xml:space="preserve"> Num. obs.                                 </w:t>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   </w:t>
      </w:r>
      <w:r w:rsidR="00146259" w:rsidRPr="00CD488D">
        <w:rPr>
          <w:rFonts w:asciiTheme="majorBidi" w:eastAsia="Times New Roman" w:hAnsiTheme="majorBidi" w:cstheme="majorBidi"/>
          <w:color w:val="000000"/>
          <w:lang w:bidi="he-IL"/>
        </w:rPr>
        <w:tab/>
      </w:r>
      <w:r w:rsidRPr="00CD488D">
        <w:rPr>
          <w:rFonts w:asciiTheme="majorBidi" w:eastAsia="Times New Roman" w:hAnsiTheme="majorBidi" w:cstheme="majorBidi"/>
          <w:color w:val="000000"/>
          <w:lang w:bidi="he-IL"/>
        </w:rPr>
        <w:t xml:space="preserve">2673         2673         2673         2673       </w:t>
      </w:r>
      <w:r w:rsidRPr="00CD488D">
        <w:rPr>
          <w:rFonts w:asciiTheme="majorBidi" w:eastAsia="Times New Roman" w:hAnsiTheme="majorBidi" w:cstheme="majorBidi"/>
          <w:color w:val="000000"/>
          <w:lang w:bidi="he-IL"/>
        </w:rPr>
        <w:br/>
        <w:t xml:space="preserve"> </w:t>
      </w:r>
      <w:r w:rsidR="00241867" w:rsidRPr="00CD488D">
        <w:rPr>
          <w:rFonts w:asciiTheme="majorBidi" w:eastAsia="Arial Unicode MS" w:hAnsiTheme="majorBidi" w:cstheme="majorBidi"/>
          <w:color w:val="000000"/>
          <w:sz w:val="20"/>
          <w:szCs w:val="24"/>
          <w:lang w:bidi="he-IL"/>
        </w:rPr>
        <w:t>Standard errors in parentheses</w:t>
      </w:r>
    </w:p>
    <w:p w14:paraId="4F7EEC6D" w14:textId="6FB7A533" w:rsidR="00E05657" w:rsidRDefault="0064360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w:t>
      </w:r>
      <w:r w:rsidRPr="00CD488D">
        <w:rPr>
          <w:rFonts w:asciiTheme="majorBidi" w:eastAsia="Times New Roman" w:hAnsiTheme="majorBidi" w:cstheme="majorBidi"/>
          <w:color w:val="000000"/>
          <w:lang w:bidi="he-IL"/>
        </w:rPr>
        <w:br/>
        <w:t xml:space="preserve"> *** p &lt; 0.001; ** p &lt; 0.01; * p &lt; 0.05</w:t>
      </w:r>
      <w:bookmarkEnd w:id="0"/>
    </w:p>
    <w:p w14:paraId="73498B3D" w14:textId="77777777" w:rsidR="00BD7781" w:rsidRPr="00CD488D" w:rsidRDefault="00BD7781" w:rsidP="006E65D6">
      <w:pPr>
        <w:spacing w:after="0" w:line="240" w:lineRule="auto"/>
        <w:rPr>
          <w:rFonts w:asciiTheme="majorBidi" w:eastAsia="Times New Roman" w:hAnsiTheme="majorBidi" w:cstheme="majorBidi"/>
          <w:color w:val="000000"/>
          <w:lang w:bidi="he-IL"/>
        </w:rPr>
      </w:pPr>
    </w:p>
    <w:p w14:paraId="1545F2A0" w14:textId="21658461" w:rsidR="7194033F" w:rsidRPr="00CD488D" w:rsidRDefault="7194033F" w:rsidP="006B4D4E">
      <w:pPr>
        <w:spacing w:line="360" w:lineRule="auto"/>
        <w:ind w:firstLine="720"/>
        <w:jc w:val="both"/>
        <w:rPr>
          <w:rFonts w:asciiTheme="majorBidi" w:hAnsiTheme="majorBidi" w:cstheme="majorBidi"/>
          <w:color w:val="0D0D0D" w:themeColor="text1" w:themeTint="F2"/>
          <w:sz w:val="24"/>
          <w:szCs w:val="24"/>
        </w:rPr>
      </w:pPr>
      <w:r w:rsidRPr="00CD488D">
        <w:rPr>
          <w:rFonts w:asciiTheme="majorBidi" w:hAnsiTheme="majorBidi" w:cstheme="majorBidi"/>
          <w:color w:val="0D0D0D" w:themeColor="text1" w:themeTint="F2"/>
          <w:sz w:val="24"/>
          <w:szCs w:val="24"/>
        </w:rPr>
        <w:t>No significant effect</w:t>
      </w:r>
      <w:r w:rsidR="002920A2" w:rsidRPr="00CD488D">
        <w:rPr>
          <w:rFonts w:asciiTheme="majorBidi" w:hAnsiTheme="majorBidi" w:cstheme="majorBidi"/>
          <w:color w:val="0D0D0D" w:themeColor="text1" w:themeTint="F2"/>
          <w:sz w:val="24"/>
          <w:szCs w:val="24"/>
        </w:rPr>
        <w:t>s were found</w:t>
      </w:r>
      <w:r w:rsidRPr="00CD488D">
        <w:rPr>
          <w:rFonts w:asciiTheme="majorBidi" w:hAnsiTheme="majorBidi" w:cstheme="majorBidi"/>
          <w:color w:val="0D0D0D" w:themeColor="text1" w:themeTint="F2"/>
          <w:sz w:val="24"/>
          <w:szCs w:val="24"/>
        </w:rPr>
        <w:t xml:space="preserve"> on BMI, </w:t>
      </w:r>
      <w:r w:rsidR="006E668E" w:rsidRPr="00CD488D">
        <w:rPr>
          <w:rFonts w:asciiTheme="majorBidi" w:hAnsiTheme="majorBidi" w:cstheme="majorBidi"/>
          <w:color w:val="0D0D0D" w:themeColor="text1" w:themeTint="F2"/>
          <w:sz w:val="24"/>
          <w:szCs w:val="24"/>
        </w:rPr>
        <w:t>a</w:t>
      </w:r>
      <w:r w:rsidRPr="00CD488D">
        <w:rPr>
          <w:rFonts w:asciiTheme="majorBidi" w:hAnsiTheme="majorBidi" w:cstheme="majorBidi"/>
          <w:color w:val="0D0D0D" w:themeColor="text1" w:themeTint="F2"/>
          <w:sz w:val="24"/>
          <w:szCs w:val="24"/>
        </w:rPr>
        <w:t xml:space="preserve">ge, </w:t>
      </w:r>
      <w:r w:rsidR="00ED1B82" w:rsidRPr="000537BE">
        <w:rPr>
          <w:rFonts w:asciiTheme="majorBidi" w:eastAsia="Open Sans" w:hAnsiTheme="majorBidi" w:cstheme="majorBidi"/>
          <w:color w:val="0D0D0D" w:themeColor="text1" w:themeTint="F2"/>
          <w:sz w:val="24"/>
          <w:szCs w:val="24"/>
        </w:rPr>
        <w:t>urbanicity</w:t>
      </w:r>
      <w:r w:rsidRPr="00CD488D">
        <w:rPr>
          <w:rFonts w:asciiTheme="majorBidi" w:hAnsiTheme="majorBidi" w:cstheme="majorBidi"/>
          <w:color w:val="0D0D0D" w:themeColor="text1" w:themeTint="F2"/>
          <w:sz w:val="24"/>
          <w:szCs w:val="24"/>
        </w:rPr>
        <w:t xml:space="preserve">, using an app to track health, seeking health information. </w:t>
      </w:r>
      <w:r w:rsidR="002920A2" w:rsidRPr="00CD488D">
        <w:rPr>
          <w:rFonts w:asciiTheme="majorBidi" w:hAnsiTheme="majorBidi" w:cstheme="majorBidi"/>
          <w:color w:val="0D0D0D" w:themeColor="text1" w:themeTint="F2"/>
          <w:sz w:val="24"/>
          <w:szCs w:val="24"/>
        </w:rPr>
        <w:t>There was a moderate</w:t>
      </w:r>
      <w:r w:rsidRPr="00CD488D">
        <w:rPr>
          <w:rFonts w:asciiTheme="majorBidi" w:hAnsiTheme="majorBidi" w:cstheme="majorBidi"/>
          <w:color w:val="0D0D0D" w:themeColor="text1" w:themeTint="F2"/>
          <w:sz w:val="24"/>
          <w:szCs w:val="24"/>
        </w:rPr>
        <w:t xml:space="preserve"> effect </w:t>
      </w:r>
      <w:r w:rsidR="002920A2" w:rsidRPr="00CD488D">
        <w:rPr>
          <w:rFonts w:asciiTheme="majorBidi" w:hAnsiTheme="majorBidi" w:cstheme="majorBidi"/>
          <w:color w:val="0D0D0D" w:themeColor="text1" w:themeTint="F2"/>
          <w:sz w:val="24"/>
          <w:szCs w:val="24"/>
        </w:rPr>
        <w:t xml:space="preserve">found for </w:t>
      </w:r>
      <w:r w:rsidRPr="00CD488D">
        <w:rPr>
          <w:rFonts w:asciiTheme="majorBidi" w:hAnsiTheme="majorBidi" w:cstheme="majorBidi"/>
          <w:color w:val="0D0D0D" w:themeColor="text1" w:themeTint="F2"/>
          <w:sz w:val="24"/>
          <w:szCs w:val="24"/>
        </w:rPr>
        <w:t>Hispanic</w:t>
      </w:r>
      <w:r w:rsidR="002920A2" w:rsidRPr="00CD488D">
        <w:rPr>
          <w:rFonts w:asciiTheme="majorBidi" w:hAnsiTheme="majorBidi" w:cstheme="majorBidi"/>
          <w:color w:val="0D0D0D" w:themeColor="text1" w:themeTint="F2"/>
          <w:sz w:val="24"/>
          <w:szCs w:val="24"/>
        </w:rPr>
        <w:t>s</w:t>
      </w:r>
      <w:r w:rsidRPr="00CD488D">
        <w:rPr>
          <w:rFonts w:asciiTheme="majorBidi" w:hAnsiTheme="majorBidi" w:cstheme="majorBidi"/>
          <w:color w:val="0D0D0D" w:themeColor="text1" w:themeTint="F2"/>
          <w:sz w:val="24"/>
          <w:szCs w:val="24"/>
        </w:rPr>
        <w:t xml:space="preserve"> at the .1 level. As </w:t>
      </w:r>
      <w:r w:rsidR="6CECD725" w:rsidRPr="00CD488D">
        <w:rPr>
          <w:rFonts w:asciiTheme="majorBidi" w:hAnsiTheme="majorBidi" w:cstheme="majorBidi"/>
          <w:color w:val="0D0D0D" w:themeColor="text1" w:themeTint="F2"/>
          <w:sz w:val="24"/>
          <w:szCs w:val="24"/>
        </w:rPr>
        <w:t>education</w:t>
      </w:r>
      <w:r w:rsidRPr="00CD488D">
        <w:rPr>
          <w:rFonts w:asciiTheme="majorBidi" w:hAnsiTheme="majorBidi" w:cstheme="majorBidi"/>
          <w:color w:val="0D0D0D" w:themeColor="text1" w:themeTint="F2"/>
          <w:sz w:val="24"/>
          <w:szCs w:val="24"/>
        </w:rPr>
        <w:t xml:space="preserve"> goes up by 1, consumption of vegetables goes up by .16.</w:t>
      </w:r>
      <w:r w:rsidR="00213C34" w:rsidRPr="00CD488D">
        <w:rPr>
          <w:rFonts w:asciiTheme="majorBidi" w:hAnsiTheme="majorBidi" w:cstheme="majorBidi"/>
          <w:color w:val="0D0D0D" w:themeColor="text1" w:themeTint="F2"/>
          <w:sz w:val="24"/>
          <w:szCs w:val="24"/>
        </w:rPr>
        <w:t xml:space="preserve"> On average, a</w:t>
      </w:r>
      <w:r w:rsidRPr="00CD488D">
        <w:rPr>
          <w:rFonts w:asciiTheme="majorBidi" w:hAnsiTheme="majorBidi" w:cstheme="majorBidi"/>
          <w:color w:val="0D0D0D" w:themeColor="text1" w:themeTint="F2"/>
          <w:sz w:val="24"/>
          <w:szCs w:val="24"/>
        </w:rPr>
        <w:t xml:space="preserve">s Income goes up by 1, </w:t>
      </w:r>
      <w:r w:rsidR="201689F9" w:rsidRPr="00CD488D">
        <w:rPr>
          <w:rFonts w:asciiTheme="majorBidi" w:hAnsiTheme="majorBidi" w:cstheme="majorBidi"/>
          <w:color w:val="0D0D0D" w:themeColor="text1" w:themeTint="F2"/>
          <w:sz w:val="24"/>
          <w:szCs w:val="24"/>
        </w:rPr>
        <w:t>consumption</w:t>
      </w:r>
      <w:r w:rsidRPr="00CD488D">
        <w:rPr>
          <w:rFonts w:asciiTheme="majorBidi" w:hAnsiTheme="majorBidi" w:cstheme="majorBidi"/>
          <w:color w:val="0D0D0D" w:themeColor="text1" w:themeTint="F2"/>
          <w:sz w:val="24"/>
          <w:szCs w:val="24"/>
        </w:rPr>
        <w:t xml:space="preserve"> of vegetables goes up by .03. Compared to the Midwest, consumption of vegetables goes up by .25 in the Northeast. Compared </w:t>
      </w:r>
      <w:r w:rsidR="18323470" w:rsidRPr="00CD488D">
        <w:rPr>
          <w:rFonts w:asciiTheme="majorBidi" w:hAnsiTheme="majorBidi" w:cstheme="majorBidi"/>
          <w:color w:val="0D0D0D" w:themeColor="text1" w:themeTint="F2"/>
          <w:sz w:val="24"/>
          <w:szCs w:val="24"/>
        </w:rPr>
        <w:t>to</w:t>
      </w:r>
      <w:r w:rsidRPr="00CD488D">
        <w:rPr>
          <w:rFonts w:asciiTheme="majorBidi" w:hAnsiTheme="majorBidi" w:cstheme="majorBidi"/>
          <w:color w:val="0D0D0D" w:themeColor="text1" w:themeTint="F2"/>
          <w:sz w:val="24"/>
          <w:szCs w:val="24"/>
        </w:rPr>
        <w:t xml:space="preserve"> females, male consumption is lower by .35. Compared to those not being confident at all about taking care of their own </w:t>
      </w:r>
      <w:r w:rsidR="00E05657" w:rsidRPr="00CD488D">
        <w:rPr>
          <w:rFonts w:asciiTheme="majorBidi" w:hAnsiTheme="majorBidi" w:cstheme="majorBidi"/>
          <w:color w:val="0D0D0D" w:themeColor="text1" w:themeTint="F2"/>
          <w:sz w:val="24"/>
          <w:szCs w:val="24"/>
        </w:rPr>
        <w:t>health</w:t>
      </w:r>
      <w:r w:rsidRPr="00CD488D">
        <w:rPr>
          <w:rFonts w:asciiTheme="majorBidi" w:hAnsiTheme="majorBidi" w:cstheme="majorBidi"/>
          <w:color w:val="0D0D0D" w:themeColor="text1" w:themeTint="F2"/>
          <w:sz w:val="24"/>
          <w:szCs w:val="24"/>
        </w:rPr>
        <w:t>, people who are completely confident in being able to take care of their own health eat .35 more vegetables.</w:t>
      </w:r>
      <w:r w:rsidR="4C7FBF31" w:rsidRPr="00CD488D">
        <w:rPr>
          <w:rFonts w:asciiTheme="majorBidi" w:hAnsiTheme="majorBidi" w:cstheme="majorBidi"/>
          <w:color w:val="0D0D0D" w:themeColor="text1" w:themeTint="F2"/>
          <w:sz w:val="24"/>
          <w:szCs w:val="24"/>
        </w:rPr>
        <w:t xml:space="preserve"> </w:t>
      </w:r>
      <w:r w:rsidRPr="00CD488D">
        <w:rPr>
          <w:rFonts w:asciiTheme="majorBidi" w:hAnsiTheme="majorBidi" w:cstheme="majorBidi"/>
          <w:color w:val="0D0D0D" w:themeColor="text1" w:themeTint="F2"/>
          <w:sz w:val="24"/>
          <w:szCs w:val="24"/>
        </w:rPr>
        <w:t>As the number of times someone does moderate exercise per week goes up by 1, vegetables consumption goes up by .13. As the number of minutes of moderate exercise goes up by 1, people are less likely to eat vegetables by .002. Compared to current smokers, consumption of vegetables increases for former smokers and those who never smoked by .38 and .21 more respectively. Hispanics are .19 less likely to eat vegetables than African Americans. Those who notice calorie information on menus eat .12 more vegetables than those who don't.</w:t>
      </w:r>
    </w:p>
    <w:p w14:paraId="7D06CBCE" w14:textId="77777777" w:rsidR="0008445E" w:rsidRDefault="0008445E" w:rsidP="00BD6E5C">
      <w:pPr>
        <w:spacing w:line="360" w:lineRule="auto"/>
        <w:jc w:val="both"/>
        <w:rPr>
          <w:rFonts w:asciiTheme="majorBidi" w:hAnsiTheme="majorBidi" w:cstheme="majorBidi"/>
          <w:color w:val="0D0D0D" w:themeColor="text1" w:themeTint="F2"/>
          <w:sz w:val="24"/>
          <w:szCs w:val="24"/>
        </w:rPr>
      </w:pPr>
    </w:p>
    <w:p w14:paraId="1DDA1393" w14:textId="77777777" w:rsidR="0008445E" w:rsidRDefault="0008445E" w:rsidP="00BD6E5C">
      <w:pPr>
        <w:spacing w:line="360" w:lineRule="auto"/>
        <w:jc w:val="both"/>
        <w:rPr>
          <w:rFonts w:asciiTheme="majorBidi" w:hAnsiTheme="majorBidi" w:cstheme="majorBidi"/>
          <w:color w:val="0D0D0D" w:themeColor="text1" w:themeTint="F2"/>
          <w:sz w:val="24"/>
          <w:szCs w:val="24"/>
        </w:rPr>
      </w:pPr>
    </w:p>
    <w:p w14:paraId="721E70E6" w14:textId="48C69C13" w:rsidR="0052413C" w:rsidRPr="00CD488D" w:rsidRDefault="00BD6E5C" w:rsidP="00BD6E5C">
      <w:pPr>
        <w:spacing w:line="360" w:lineRule="auto"/>
        <w:jc w:val="both"/>
        <w:rPr>
          <w:rFonts w:asciiTheme="majorBidi" w:hAnsiTheme="majorBidi" w:cstheme="majorBidi"/>
          <w:b/>
          <w:bCs/>
          <w:color w:val="0D0D0D" w:themeColor="text1" w:themeTint="F2"/>
          <w:sz w:val="24"/>
          <w:szCs w:val="24"/>
        </w:rPr>
      </w:pPr>
      <w:r w:rsidRPr="00CD488D">
        <w:rPr>
          <w:rFonts w:asciiTheme="majorBidi" w:hAnsiTheme="majorBidi" w:cstheme="majorBidi"/>
          <w:color w:val="0D0D0D" w:themeColor="text1" w:themeTint="F2"/>
          <w:sz w:val="24"/>
          <w:szCs w:val="24"/>
        </w:rPr>
        <w:t>Table 22. Combined Fruits and Vegetables Model</w:t>
      </w:r>
    </w:p>
    <w:tbl>
      <w:tblPr>
        <w:tblW w:w="9360" w:type="dxa"/>
        <w:tblLook w:val="04A0" w:firstRow="1" w:lastRow="0" w:firstColumn="1" w:lastColumn="0" w:noHBand="0" w:noVBand="1"/>
      </w:tblPr>
      <w:tblGrid>
        <w:gridCol w:w="9360"/>
      </w:tblGrid>
      <w:tr w:rsidR="00F06523" w:rsidRPr="00CD488D" w14:paraId="5585768A" w14:textId="77777777" w:rsidTr="00F06523">
        <w:trPr>
          <w:trHeight w:val="315"/>
        </w:trPr>
        <w:tc>
          <w:tcPr>
            <w:tcW w:w="9360" w:type="dxa"/>
            <w:tcBorders>
              <w:top w:val="nil"/>
              <w:left w:val="nil"/>
              <w:bottom w:val="nil"/>
              <w:right w:val="nil"/>
            </w:tcBorders>
            <w:shd w:val="clear" w:color="auto" w:fill="auto"/>
            <w:noWrap/>
            <w:vAlign w:val="center"/>
            <w:hideMark/>
          </w:tcPr>
          <w:p w14:paraId="7CD01368" w14:textId="46E11332"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w:t>
            </w:r>
          </w:p>
        </w:tc>
      </w:tr>
      <w:tr w:rsidR="00F06523" w:rsidRPr="00CD488D" w14:paraId="29490802" w14:textId="77777777" w:rsidTr="00F06523">
        <w:trPr>
          <w:trHeight w:val="315"/>
        </w:trPr>
        <w:tc>
          <w:tcPr>
            <w:tcW w:w="9360" w:type="dxa"/>
            <w:tcBorders>
              <w:top w:val="nil"/>
              <w:left w:val="nil"/>
              <w:bottom w:val="nil"/>
              <w:right w:val="nil"/>
            </w:tcBorders>
            <w:shd w:val="clear" w:color="auto" w:fill="auto"/>
            <w:noWrap/>
            <w:vAlign w:val="center"/>
            <w:hideMark/>
          </w:tcPr>
          <w:p w14:paraId="7C216C6A"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                                                                     Model 1      Model 2      Model 3      Model 4</w:t>
            </w:r>
          </w:p>
        </w:tc>
      </w:tr>
      <w:tr w:rsidR="00F06523" w:rsidRPr="00CD488D" w14:paraId="2E5CB2E7" w14:textId="77777777" w:rsidTr="00F06523">
        <w:trPr>
          <w:trHeight w:val="315"/>
        </w:trPr>
        <w:tc>
          <w:tcPr>
            <w:tcW w:w="9360" w:type="dxa"/>
            <w:tcBorders>
              <w:top w:val="nil"/>
              <w:left w:val="nil"/>
              <w:bottom w:val="nil"/>
              <w:right w:val="nil"/>
            </w:tcBorders>
            <w:shd w:val="clear" w:color="auto" w:fill="auto"/>
            <w:noWrap/>
            <w:vAlign w:val="center"/>
            <w:hideMark/>
          </w:tcPr>
          <w:p w14:paraId="71C504F9"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w:t>
            </w:r>
          </w:p>
        </w:tc>
      </w:tr>
      <w:tr w:rsidR="00F06523" w:rsidRPr="00CD488D" w14:paraId="29C87239" w14:textId="77777777" w:rsidTr="00F06523">
        <w:trPr>
          <w:trHeight w:val="315"/>
        </w:trPr>
        <w:tc>
          <w:tcPr>
            <w:tcW w:w="9360" w:type="dxa"/>
            <w:tcBorders>
              <w:top w:val="nil"/>
              <w:left w:val="nil"/>
              <w:bottom w:val="nil"/>
              <w:right w:val="nil"/>
            </w:tcBorders>
            <w:shd w:val="clear" w:color="auto" w:fill="auto"/>
            <w:noWrap/>
            <w:vAlign w:val="center"/>
            <w:hideMark/>
          </w:tcPr>
          <w:p w14:paraId="354817DE" w14:textId="480E84CB"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(Intercept)                                                                            </w:t>
            </w:r>
            <w:r w:rsidR="00BA7490"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3.67***     3.34***     3.54***     2.46***</w:t>
            </w:r>
          </w:p>
        </w:tc>
      </w:tr>
      <w:tr w:rsidR="00F06523" w:rsidRPr="00CD488D" w14:paraId="7282199F" w14:textId="77777777" w:rsidTr="00F06523">
        <w:trPr>
          <w:trHeight w:val="315"/>
        </w:trPr>
        <w:tc>
          <w:tcPr>
            <w:tcW w:w="9360" w:type="dxa"/>
            <w:tcBorders>
              <w:top w:val="nil"/>
              <w:left w:val="nil"/>
              <w:bottom w:val="nil"/>
              <w:right w:val="nil"/>
            </w:tcBorders>
            <w:shd w:val="clear" w:color="auto" w:fill="auto"/>
            <w:noWrap/>
            <w:vAlign w:val="center"/>
            <w:hideMark/>
          </w:tcPr>
          <w:p w14:paraId="09D2AEA1"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(0.21)       (0.50)       (0.53)       (0.65)</w:t>
            </w:r>
          </w:p>
        </w:tc>
      </w:tr>
      <w:tr w:rsidR="00F06523" w:rsidRPr="00CD488D" w14:paraId="090F2E09" w14:textId="77777777" w:rsidTr="00F06523">
        <w:trPr>
          <w:trHeight w:val="315"/>
        </w:trPr>
        <w:tc>
          <w:tcPr>
            <w:tcW w:w="9360" w:type="dxa"/>
            <w:tcBorders>
              <w:top w:val="nil"/>
              <w:left w:val="nil"/>
              <w:bottom w:val="nil"/>
              <w:right w:val="nil"/>
            </w:tcBorders>
            <w:shd w:val="clear" w:color="auto" w:fill="auto"/>
            <w:noWrap/>
            <w:vAlign w:val="center"/>
            <w:hideMark/>
          </w:tcPr>
          <w:p w14:paraId="041DDF61" w14:textId="18A0F92A"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EducA                                                                                   </w:t>
            </w:r>
            <w:r w:rsidR="00BA7490"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0.36***     0.36***     0.34***     0.26***</w:t>
            </w:r>
          </w:p>
        </w:tc>
      </w:tr>
      <w:tr w:rsidR="00F06523" w:rsidRPr="00CD488D" w14:paraId="2877105D" w14:textId="77777777" w:rsidTr="00F06523">
        <w:trPr>
          <w:trHeight w:val="315"/>
        </w:trPr>
        <w:tc>
          <w:tcPr>
            <w:tcW w:w="9360" w:type="dxa"/>
            <w:tcBorders>
              <w:top w:val="nil"/>
              <w:left w:val="nil"/>
              <w:bottom w:val="nil"/>
              <w:right w:val="nil"/>
            </w:tcBorders>
            <w:shd w:val="clear" w:color="auto" w:fill="auto"/>
            <w:noWrap/>
            <w:vAlign w:val="center"/>
            <w:hideMark/>
          </w:tcPr>
          <w:p w14:paraId="2665BFAD"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(0.06)       (0.06)       (0.06)       (0.06)</w:t>
            </w:r>
          </w:p>
        </w:tc>
      </w:tr>
      <w:tr w:rsidR="00F06523" w:rsidRPr="00CD488D" w14:paraId="06836905" w14:textId="77777777" w:rsidTr="00F06523">
        <w:trPr>
          <w:trHeight w:val="315"/>
        </w:trPr>
        <w:tc>
          <w:tcPr>
            <w:tcW w:w="9360" w:type="dxa"/>
            <w:tcBorders>
              <w:top w:val="nil"/>
              <w:left w:val="nil"/>
              <w:bottom w:val="nil"/>
              <w:right w:val="nil"/>
            </w:tcBorders>
            <w:shd w:val="clear" w:color="auto" w:fill="auto"/>
            <w:noWrap/>
            <w:vAlign w:val="center"/>
            <w:hideMark/>
          </w:tcPr>
          <w:p w14:paraId="7ABB8251" w14:textId="7ECD0DE8"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Income                                                                                     </w:t>
            </w:r>
            <w:r w:rsidR="00BA7490"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0.07**      0.07**      0.09***     0.03</w:t>
            </w:r>
          </w:p>
        </w:tc>
      </w:tr>
      <w:tr w:rsidR="00F06523" w:rsidRPr="00CD488D" w14:paraId="6909AC89" w14:textId="77777777" w:rsidTr="00F06523">
        <w:trPr>
          <w:trHeight w:val="315"/>
        </w:trPr>
        <w:tc>
          <w:tcPr>
            <w:tcW w:w="9360" w:type="dxa"/>
            <w:tcBorders>
              <w:top w:val="nil"/>
              <w:left w:val="nil"/>
              <w:bottom w:val="nil"/>
              <w:right w:val="nil"/>
            </w:tcBorders>
            <w:shd w:val="clear" w:color="auto" w:fill="auto"/>
            <w:noWrap/>
            <w:vAlign w:val="center"/>
            <w:hideMark/>
          </w:tcPr>
          <w:p w14:paraId="7A60A793" w14:textId="6DAD17FA" w:rsidR="00F06523" w:rsidRPr="00CD488D" w:rsidRDefault="00BA7490"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  </w:t>
            </w:r>
            <w:r w:rsidR="00F06523" w:rsidRPr="00CD488D">
              <w:rPr>
                <w:rFonts w:asciiTheme="majorBidi" w:eastAsia="Times New Roman" w:hAnsiTheme="majorBidi" w:cstheme="majorBidi"/>
                <w:color w:val="000000"/>
                <w:lang w:bidi="he-IL"/>
              </w:rPr>
              <w:t>(0.02)       (0.02)       (0.02)       (0.02)</w:t>
            </w:r>
          </w:p>
        </w:tc>
      </w:tr>
      <w:tr w:rsidR="00F06523" w:rsidRPr="00CD488D" w14:paraId="5BB1762B" w14:textId="77777777" w:rsidTr="00F06523">
        <w:trPr>
          <w:trHeight w:val="315"/>
        </w:trPr>
        <w:tc>
          <w:tcPr>
            <w:tcW w:w="9360" w:type="dxa"/>
            <w:tcBorders>
              <w:top w:val="nil"/>
              <w:left w:val="nil"/>
              <w:bottom w:val="nil"/>
              <w:right w:val="nil"/>
            </w:tcBorders>
            <w:shd w:val="clear" w:color="auto" w:fill="auto"/>
            <w:noWrap/>
            <w:vAlign w:val="center"/>
            <w:hideMark/>
          </w:tcPr>
          <w:p w14:paraId="332CE09B" w14:textId="0D9C7775"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RegionNortheast                                                                       </w:t>
            </w:r>
            <w:r w:rsidR="002D6BFC" w:rsidRPr="00CD488D">
              <w:rPr>
                <w:rFonts w:asciiTheme="majorBidi" w:eastAsia="Times New Roman" w:hAnsiTheme="majorBidi" w:cstheme="majorBidi"/>
                <w:color w:val="000000"/>
                <w:lang w:bidi="he-IL"/>
              </w:rPr>
              <w:t xml:space="preserve">                          </w:t>
            </w:r>
            <w:r w:rsidR="00BA7490"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0.25         0.28         0.29</w:t>
            </w:r>
          </w:p>
        </w:tc>
      </w:tr>
      <w:tr w:rsidR="00F06523" w:rsidRPr="00CD488D" w14:paraId="5EAFF7C2" w14:textId="77777777" w:rsidTr="00F06523">
        <w:trPr>
          <w:trHeight w:val="315"/>
        </w:trPr>
        <w:tc>
          <w:tcPr>
            <w:tcW w:w="9360" w:type="dxa"/>
            <w:tcBorders>
              <w:top w:val="nil"/>
              <w:left w:val="nil"/>
              <w:bottom w:val="nil"/>
              <w:right w:val="nil"/>
            </w:tcBorders>
            <w:shd w:val="clear" w:color="auto" w:fill="auto"/>
            <w:noWrap/>
            <w:vAlign w:val="center"/>
            <w:hideMark/>
          </w:tcPr>
          <w:p w14:paraId="420F43FC"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(0.16)       (0.16)       (0.16)</w:t>
            </w:r>
          </w:p>
        </w:tc>
      </w:tr>
      <w:tr w:rsidR="00F06523" w:rsidRPr="00CD488D" w14:paraId="3CA622AF" w14:textId="77777777" w:rsidTr="00F06523">
        <w:trPr>
          <w:trHeight w:val="315"/>
        </w:trPr>
        <w:tc>
          <w:tcPr>
            <w:tcW w:w="9360" w:type="dxa"/>
            <w:tcBorders>
              <w:top w:val="nil"/>
              <w:left w:val="nil"/>
              <w:bottom w:val="nil"/>
              <w:right w:val="nil"/>
            </w:tcBorders>
            <w:shd w:val="clear" w:color="auto" w:fill="auto"/>
            <w:noWrap/>
            <w:vAlign w:val="center"/>
            <w:hideMark/>
          </w:tcPr>
          <w:p w14:paraId="1FC0A5D2" w14:textId="16F6761E"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RegionSouth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-0.19        -0.19        -0.16</w:t>
            </w:r>
          </w:p>
        </w:tc>
      </w:tr>
      <w:tr w:rsidR="00F06523" w:rsidRPr="00CD488D" w14:paraId="69748420" w14:textId="77777777" w:rsidTr="00F06523">
        <w:trPr>
          <w:trHeight w:val="315"/>
        </w:trPr>
        <w:tc>
          <w:tcPr>
            <w:tcW w:w="9360" w:type="dxa"/>
            <w:tcBorders>
              <w:top w:val="nil"/>
              <w:left w:val="nil"/>
              <w:bottom w:val="nil"/>
              <w:right w:val="nil"/>
            </w:tcBorders>
            <w:shd w:val="clear" w:color="auto" w:fill="auto"/>
            <w:noWrap/>
            <w:vAlign w:val="center"/>
            <w:hideMark/>
          </w:tcPr>
          <w:p w14:paraId="4C8D72A8"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(0.13)       (0.13)       (0.12)</w:t>
            </w:r>
          </w:p>
        </w:tc>
      </w:tr>
      <w:tr w:rsidR="00F06523" w:rsidRPr="00CD488D" w14:paraId="5FA71CDD" w14:textId="77777777" w:rsidTr="00F06523">
        <w:trPr>
          <w:trHeight w:val="315"/>
        </w:trPr>
        <w:tc>
          <w:tcPr>
            <w:tcW w:w="9360" w:type="dxa"/>
            <w:tcBorders>
              <w:top w:val="nil"/>
              <w:left w:val="nil"/>
              <w:bottom w:val="nil"/>
              <w:right w:val="nil"/>
            </w:tcBorders>
            <w:shd w:val="clear" w:color="auto" w:fill="auto"/>
            <w:noWrap/>
            <w:vAlign w:val="center"/>
            <w:hideMark/>
          </w:tcPr>
          <w:p w14:paraId="35FDAB73" w14:textId="6AB24E4D"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RegionWest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-0.03        -0.00         0.04</w:t>
            </w:r>
          </w:p>
        </w:tc>
      </w:tr>
      <w:tr w:rsidR="00F06523" w:rsidRPr="00CD488D" w14:paraId="2CA66397" w14:textId="77777777" w:rsidTr="00F06523">
        <w:trPr>
          <w:trHeight w:val="315"/>
        </w:trPr>
        <w:tc>
          <w:tcPr>
            <w:tcW w:w="9360" w:type="dxa"/>
            <w:tcBorders>
              <w:top w:val="nil"/>
              <w:left w:val="nil"/>
              <w:bottom w:val="nil"/>
              <w:right w:val="nil"/>
            </w:tcBorders>
            <w:shd w:val="clear" w:color="auto" w:fill="auto"/>
            <w:noWrap/>
            <w:vAlign w:val="center"/>
            <w:hideMark/>
          </w:tcPr>
          <w:p w14:paraId="290B2C11"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(0.14)       (0.14)       (0.14)</w:t>
            </w:r>
          </w:p>
        </w:tc>
      </w:tr>
      <w:tr w:rsidR="00F06523" w:rsidRPr="00CD488D" w14:paraId="7B9725B7" w14:textId="77777777" w:rsidTr="00F06523">
        <w:trPr>
          <w:trHeight w:val="315"/>
        </w:trPr>
        <w:tc>
          <w:tcPr>
            <w:tcW w:w="9360" w:type="dxa"/>
            <w:tcBorders>
              <w:top w:val="nil"/>
              <w:left w:val="nil"/>
              <w:bottom w:val="nil"/>
              <w:right w:val="nil"/>
            </w:tcBorders>
            <w:shd w:val="clear" w:color="auto" w:fill="auto"/>
            <w:noWrap/>
            <w:vAlign w:val="center"/>
            <w:hideMark/>
          </w:tcPr>
          <w:p w14:paraId="0647626A" w14:textId="15332841"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RuralUrbanUrbanMetro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0.43         0.39         0.26</w:t>
            </w:r>
          </w:p>
        </w:tc>
      </w:tr>
      <w:tr w:rsidR="00F06523" w:rsidRPr="00CD488D" w14:paraId="334B9ACA" w14:textId="77777777" w:rsidTr="00F06523">
        <w:trPr>
          <w:trHeight w:val="315"/>
        </w:trPr>
        <w:tc>
          <w:tcPr>
            <w:tcW w:w="9360" w:type="dxa"/>
            <w:tcBorders>
              <w:top w:val="nil"/>
              <w:left w:val="nil"/>
              <w:bottom w:val="nil"/>
              <w:right w:val="nil"/>
            </w:tcBorders>
            <w:shd w:val="clear" w:color="auto" w:fill="auto"/>
            <w:noWrap/>
            <w:vAlign w:val="center"/>
            <w:hideMark/>
          </w:tcPr>
          <w:p w14:paraId="708ED9EF"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(0.46)       (0.46)       (0.44)</w:t>
            </w:r>
          </w:p>
        </w:tc>
      </w:tr>
      <w:tr w:rsidR="00F06523" w:rsidRPr="00CD488D" w14:paraId="5AC6E7A4" w14:textId="77777777" w:rsidTr="00F06523">
        <w:trPr>
          <w:trHeight w:val="315"/>
        </w:trPr>
        <w:tc>
          <w:tcPr>
            <w:tcW w:w="9360" w:type="dxa"/>
            <w:tcBorders>
              <w:top w:val="nil"/>
              <w:left w:val="nil"/>
              <w:bottom w:val="nil"/>
              <w:right w:val="nil"/>
            </w:tcBorders>
            <w:shd w:val="clear" w:color="auto" w:fill="auto"/>
            <w:noWrap/>
            <w:vAlign w:val="center"/>
            <w:hideMark/>
          </w:tcPr>
          <w:p w14:paraId="767DFFB0" w14:textId="1EA6297B"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lastRenderedPageBreak/>
              <w:t xml:space="preserve">RuralUrbanUrbanNonMetro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0.39         0.33         0.22</w:t>
            </w:r>
          </w:p>
        </w:tc>
      </w:tr>
      <w:tr w:rsidR="00F06523" w:rsidRPr="00CD488D" w14:paraId="7E51CA43" w14:textId="77777777" w:rsidTr="00F06523">
        <w:trPr>
          <w:trHeight w:val="315"/>
        </w:trPr>
        <w:tc>
          <w:tcPr>
            <w:tcW w:w="9360" w:type="dxa"/>
            <w:tcBorders>
              <w:top w:val="nil"/>
              <w:left w:val="nil"/>
              <w:bottom w:val="nil"/>
              <w:right w:val="nil"/>
            </w:tcBorders>
            <w:shd w:val="clear" w:color="auto" w:fill="auto"/>
            <w:noWrap/>
            <w:vAlign w:val="center"/>
            <w:hideMark/>
          </w:tcPr>
          <w:p w14:paraId="1BB15D37" w14:textId="40983F57" w:rsidR="00F06523" w:rsidRPr="00CD488D" w:rsidRDefault="003D0FE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 </w:t>
            </w:r>
            <w:r w:rsidR="00F06523" w:rsidRPr="00CD488D">
              <w:rPr>
                <w:rFonts w:asciiTheme="majorBidi" w:eastAsia="Times New Roman" w:hAnsiTheme="majorBidi" w:cstheme="majorBidi"/>
                <w:color w:val="000000"/>
                <w:lang w:bidi="he-IL"/>
              </w:rPr>
              <w:t>(0.48)       (0.48)       (0.46)</w:t>
            </w:r>
          </w:p>
        </w:tc>
      </w:tr>
      <w:tr w:rsidR="00F06523" w:rsidRPr="00CD488D" w14:paraId="24FC9ABE" w14:textId="77777777" w:rsidTr="00F06523">
        <w:trPr>
          <w:trHeight w:val="315"/>
        </w:trPr>
        <w:tc>
          <w:tcPr>
            <w:tcW w:w="9360" w:type="dxa"/>
            <w:tcBorders>
              <w:top w:val="nil"/>
              <w:left w:val="nil"/>
              <w:bottom w:val="nil"/>
              <w:right w:val="nil"/>
            </w:tcBorders>
            <w:shd w:val="clear" w:color="auto" w:fill="auto"/>
            <w:noWrap/>
            <w:vAlign w:val="center"/>
            <w:hideMark/>
          </w:tcPr>
          <w:p w14:paraId="22C970E4" w14:textId="585135E6"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GenderMale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-0.63***    -0.58***</w:t>
            </w:r>
          </w:p>
        </w:tc>
      </w:tr>
      <w:tr w:rsidR="00F06523" w:rsidRPr="00CD488D" w14:paraId="090A87F8" w14:textId="77777777" w:rsidTr="00F06523">
        <w:trPr>
          <w:trHeight w:val="315"/>
        </w:trPr>
        <w:tc>
          <w:tcPr>
            <w:tcW w:w="9360" w:type="dxa"/>
            <w:tcBorders>
              <w:top w:val="nil"/>
              <w:left w:val="nil"/>
              <w:bottom w:val="nil"/>
              <w:right w:val="nil"/>
            </w:tcBorders>
            <w:shd w:val="clear" w:color="auto" w:fill="auto"/>
            <w:noWrap/>
            <w:vAlign w:val="center"/>
            <w:hideMark/>
          </w:tcPr>
          <w:p w14:paraId="09C9428B"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(0.09)       (0.09)</w:t>
            </w:r>
          </w:p>
        </w:tc>
      </w:tr>
      <w:tr w:rsidR="00F06523" w:rsidRPr="00CD488D" w14:paraId="7CD185A1" w14:textId="77777777" w:rsidTr="00F06523">
        <w:trPr>
          <w:trHeight w:val="315"/>
        </w:trPr>
        <w:tc>
          <w:tcPr>
            <w:tcW w:w="9360" w:type="dxa"/>
            <w:tcBorders>
              <w:top w:val="nil"/>
              <w:left w:val="nil"/>
              <w:bottom w:val="nil"/>
              <w:right w:val="nil"/>
            </w:tcBorders>
            <w:shd w:val="clear" w:color="auto" w:fill="auto"/>
            <w:noWrap/>
            <w:vAlign w:val="center"/>
            <w:hideMark/>
          </w:tcPr>
          <w:p w14:paraId="740EF4C8" w14:textId="5999DBDC"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Age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0.00         0.00</w:t>
            </w:r>
          </w:p>
        </w:tc>
      </w:tr>
      <w:tr w:rsidR="00F06523" w:rsidRPr="00CD488D" w14:paraId="6219C772" w14:textId="77777777" w:rsidTr="00F06523">
        <w:trPr>
          <w:trHeight w:val="315"/>
        </w:trPr>
        <w:tc>
          <w:tcPr>
            <w:tcW w:w="9360" w:type="dxa"/>
            <w:tcBorders>
              <w:top w:val="nil"/>
              <w:left w:val="nil"/>
              <w:bottom w:val="nil"/>
              <w:right w:val="nil"/>
            </w:tcBorders>
            <w:shd w:val="clear" w:color="auto" w:fill="auto"/>
            <w:noWrap/>
            <w:vAlign w:val="center"/>
            <w:hideMark/>
          </w:tcPr>
          <w:p w14:paraId="0D005DC3"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(0.00)       (0.00)</w:t>
            </w:r>
          </w:p>
        </w:tc>
      </w:tr>
      <w:tr w:rsidR="00F06523" w:rsidRPr="00CD488D" w14:paraId="71DFD002" w14:textId="77777777" w:rsidTr="00F06523">
        <w:trPr>
          <w:trHeight w:val="315"/>
        </w:trPr>
        <w:tc>
          <w:tcPr>
            <w:tcW w:w="9360" w:type="dxa"/>
            <w:tcBorders>
              <w:top w:val="nil"/>
              <w:left w:val="nil"/>
              <w:bottom w:val="nil"/>
              <w:right w:val="nil"/>
            </w:tcBorders>
            <w:shd w:val="clear" w:color="auto" w:fill="auto"/>
            <w:noWrap/>
            <w:vAlign w:val="center"/>
            <w:hideMark/>
          </w:tcPr>
          <w:p w14:paraId="120556CE" w14:textId="484EE7B8"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RaceEthn5Asian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-0.37        -0.33</w:t>
            </w:r>
          </w:p>
        </w:tc>
      </w:tr>
      <w:tr w:rsidR="00F06523" w:rsidRPr="00CD488D" w14:paraId="3DF08446" w14:textId="77777777" w:rsidTr="00F06523">
        <w:trPr>
          <w:trHeight w:val="315"/>
        </w:trPr>
        <w:tc>
          <w:tcPr>
            <w:tcW w:w="9360" w:type="dxa"/>
            <w:tcBorders>
              <w:top w:val="nil"/>
              <w:left w:val="nil"/>
              <w:bottom w:val="nil"/>
              <w:right w:val="nil"/>
            </w:tcBorders>
            <w:shd w:val="clear" w:color="auto" w:fill="auto"/>
            <w:noWrap/>
            <w:vAlign w:val="center"/>
            <w:hideMark/>
          </w:tcPr>
          <w:p w14:paraId="323BDF41"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(0.23)       (0.23)</w:t>
            </w:r>
          </w:p>
        </w:tc>
      </w:tr>
      <w:tr w:rsidR="00F06523" w:rsidRPr="00CD488D" w14:paraId="18E70652" w14:textId="77777777" w:rsidTr="00F06523">
        <w:trPr>
          <w:trHeight w:val="315"/>
        </w:trPr>
        <w:tc>
          <w:tcPr>
            <w:tcW w:w="9360" w:type="dxa"/>
            <w:tcBorders>
              <w:top w:val="nil"/>
              <w:left w:val="nil"/>
              <w:bottom w:val="nil"/>
              <w:right w:val="nil"/>
            </w:tcBorders>
            <w:shd w:val="clear" w:color="auto" w:fill="auto"/>
            <w:noWrap/>
            <w:vAlign w:val="center"/>
            <w:hideMark/>
          </w:tcPr>
          <w:p w14:paraId="4F0F4C18" w14:textId="34ADC663"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RaceEthn5Hispanic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-0.32        -0.38*</w:t>
            </w:r>
          </w:p>
        </w:tc>
      </w:tr>
      <w:tr w:rsidR="00F06523" w:rsidRPr="00CD488D" w14:paraId="3E6E0E2E" w14:textId="77777777" w:rsidTr="00F06523">
        <w:trPr>
          <w:trHeight w:val="315"/>
        </w:trPr>
        <w:tc>
          <w:tcPr>
            <w:tcW w:w="9360" w:type="dxa"/>
            <w:tcBorders>
              <w:top w:val="nil"/>
              <w:left w:val="nil"/>
              <w:bottom w:val="nil"/>
              <w:right w:val="nil"/>
            </w:tcBorders>
            <w:shd w:val="clear" w:color="auto" w:fill="auto"/>
            <w:noWrap/>
            <w:vAlign w:val="center"/>
            <w:hideMark/>
          </w:tcPr>
          <w:p w14:paraId="71EA23D8"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(0.17)       (0.17)</w:t>
            </w:r>
          </w:p>
        </w:tc>
      </w:tr>
      <w:tr w:rsidR="00F06523" w:rsidRPr="00CD488D" w14:paraId="14190FBA" w14:textId="77777777" w:rsidTr="00F06523">
        <w:trPr>
          <w:trHeight w:val="315"/>
        </w:trPr>
        <w:tc>
          <w:tcPr>
            <w:tcW w:w="9360" w:type="dxa"/>
            <w:tcBorders>
              <w:top w:val="nil"/>
              <w:left w:val="nil"/>
              <w:bottom w:val="nil"/>
              <w:right w:val="nil"/>
            </w:tcBorders>
            <w:shd w:val="clear" w:color="auto" w:fill="auto"/>
            <w:noWrap/>
            <w:vAlign w:val="center"/>
            <w:hideMark/>
          </w:tcPr>
          <w:p w14:paraId="1F22C62B" w14:textId="19E8CF32"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RaceEthn5Other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0.06         0.10</w:t>
            </w:r>
          </w:p>
        </w:tc>
      </w:tr>
      <w:tr w:rsidR="00F06523" w:rsidRPr="00CD488D" w14:paraId="7AE4636B" w14:textId="77777777" w:rsidTr="00F06523">
        <w:trPr>
          <w:trHeight w:val="315"/>
        </w:trPr>
        <w:tc>
          <w:tcPr>
            <w:tcW w:w="9360" w:type="dxa"/>
            <w:tcBorders>
              <w:top w:val="nil"/>
              <w:left w:val="nil"/>
              <w:bottom w:val="nil"/>
              <w:right w:val="nil"/>
            </w:tcBorders>
            <w:shd w:val="clear" w:color="auto" w:fill="auto"/>
            <w:noWrap/>
            <w:vAlign w:val="center"/>
            <w:hideMark/>
          </w:tcPr>
          <w:p w14:paraId="207D1D93"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(0.28)       (0.27)</w:t>
            </w:r>
          </w:p>
        </w:tc>
      </w:tr>
      <w:tr w:rsidR="00F06523" w:rsidRPr="00CD488D" w14:paraId="3CD61994" w14:textId="77777777" w:rsidTr="00F06523">
        <w:trPr>
          <w:trHeight w:val="315"/>
        </w:trPr>
        <w:tc>
          <w:tcPr>
            <w:tcW w:w="9360" w:type="dxa"/>
            <w:tcBorders>
              <w:top w:val="nil"/>
              <w:left w:val="nil"/>
              <w:bottom w:val="nil"/>
              <w:right w:val="nil"/>
            </w:tcBorders>
            <w:shd w:val="clear" w:color="auto" w:fill="auto"/>
            <w:noWrap/>
            <w:vAlign w:val="center"/>
            <w:hideMark/>
          </w:tcPr>
          <w:p w14:paraId="26C709F7" w14:textId="710B12C3"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RaceEthn5White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-0.11          -0.22</w:t>
            </w:r>
          </w:p>
        </w:tc>
      </w:tr>
      <w:tr w:rsidR="00F06523" w:rsidRPr="00CD488D" w14:paraId="2567D8A1" w14:textId="77777777" w:rsidTr="00F06523">
        <w:trPr>
          <w:trHeight w:val="315"/>
        </w:trPr>
        <w:tc>
          <w:tcPr>
            <w:tcW w:w="9360" w:type="dxa"/>
            <w:tcBorders>
              <w:top w:val="nil"/>
              <w:left w:val="nil"/>
              <w:bottom w:val="nil"/>
              <w:right w:val="nil"/>
            </w:tcBorders>
            <w:shd w:val="clear" w:color="auto" w:fill="auto"/>
            <w:noWrap/>
            <w:vAlign w:val="center"/>
            <w:hideMark/>
          </w:tcPr>
          <w:p w14:paraId="7CA01C3A"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(0.14)       (0.14)</w:t>
            </w:r>
          </w:p>
        </w:tc>
      </w:tr>
      <w:tr w:rsidR="00F06523" w:rsidRPr="00CD488D" w14:paraId="22ED317D" w14:textId="77777777" w:rsidTr="00F06523">
        <w:trPr>
          <w:trHeight w:val="315"/>
        </w:trPr>
        <w:tc>
          <w:tcPr>
            <w:tcW w:w="9360" w:type="dxa"/>
            <w:tcBorders>
              <w:top w:val="nil"/>
              <w:left w:val="nil"/>
              <w:bottom w:val="nil"/>
              <w:right w:val="nil"/>
            </w:tcBorders>
            <w:shd w:val="clear" w:color="auto" w:fill="auto"/>
            <w:noWrap/>
            <w:vAlign w:val="center"/>
            <w:hideMark/>
          </w:tcPr>
          <w:p w14:paraId="1BEE6032" w14:textId="7FE1B556"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OwnAbilityTakeCareHealthCompletelyConfident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0.82**</w:t>
            </w:r>
          </w:p>
        </w:tc>
      </w:tr>
      <w:tr w:rsidR="00F06523" w:rsidRPr="00CD488D" w14:paraId="383F462C" w14:textId="77777777" w:rsidTr="00F06523">
        <w:trPr>
          <w:trHeight w:val="315"/>
        </w:trPr>
        <w:tc>
          <w:tcPr>
            <w:tcW w:w="9360" w:type="dxa"/>
            <w:tcBorders>
              <w:top w:val="nil"/>
              <w:left w:val="nil"/>
              <w:bottom w:val="nil"/>
              <w:right w:val="nil"/>
            </w:tcBorders>
            <w:shd w:val="clear" w:color="auto" w:fill="auto"/>
            <w:noWrap/>
            <w:vAlign w:val="center"/>
            <w:hideMark/>
          </w:tcPr>
          <w:p w14:paraId="00903B4A"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(0.29)</w:t>
            </w:r>
          </w:p>
        </w:tc>
      </w:tr>
      <w:tr w:rsidR="00F06523" w:rsidRPr="00CD488D" w14:paraId="6D7E48E0" w14:textId="77777777" w:rsidTr="00F06523">
        <w:trPr>
          <w:trHeight w:val="315"/>
        </w:trPr>
        <w:tc>
          <w:tcPr>
            <w:tcW w:w="9360" w:type="dxa"/>
            <w:tcBorders>
              <w:top w:val="nil"/>
              <w:left w:val="nil"/>
              <w:bottom w:val="nil"/>
              <w:right w:val="nil"/>
            </w:tcBorders>
            <w:shd w:val="clear" w:color="auto" w:fill="auto"/>
            <w:noWrap/>
            <w:vAlign w:val="center"/>
            <w:hideMark/>
          </w:tcPr>
          <w:p w14:paraId="6E73D9FA" w14:textId="72ECD785"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OwnAbilityTakeCareHealthNotConfidentAtAll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0.04</w:t>
            </w:r>
          </w:p>
        </w:tc>
      </w:tr>
      <w:tr w:rsidR="00F06523" w:rsidRPr="00CD488D" w14:paraId="4B0E2C1F" w14:textId="77777777" w:rsidTr="00F06523">
        <w:trPr>
          <w:trHeight w:val="315"/>
        </w:trPr>
        <w:tc>
          <w:tcPr>
            <w:tcW w:w="9360" w:type="dxa"/>
            <w:tcBorders>
              <w:top w:val="nil"/>
              <w:left w:val="nil"/>
              <w:bottom w:val="nil"/>
              <w:right w:val="nil"/>
            </w:tcBorders>
            <w:shd w:val="clear" w:color="auto" w:fill="auto"/>
            <w:noWrap/>
            <w:vAlign w:val="center"/>
            <w:hideMark/>
          </w:tcPr>
          <w:p w14:paraId="20BE995C"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(0.69)</w:t>
            </w:r>
          </w:p>
        </w:tc>
      </w:tr>
      <w:tr w:rsidR="00F06523" w:rsidRPr="00CD488D" w14:paraId="43F62E31" w14:textId="77777777" w:rsidTr="00F06523">
        <w:trPr>
          <w:trHeight w:val="315"/>
        </w:trPr>
        <w:tc>
          <w:tcPr>
            <w:tcW w:w="9360" w:type="dxa"/>
            <w:tcBorders>
              <w:top w:val="nil"/>
              <w:left w:val="nil"/>
              <w:bottom w:val="nil"/>
              <w:right w:val="nil"/>
            </w:tcBorders>
            <w:shd w:val="clear" w:color="auto" w:fill="auto"/>
            <w:noWrap/>
            <w:vAlign w:val="center"/>
            <w:hideMark/>
          </w:tcPr>
          <w:p w14:paraId="79BF88F6" w14:textId="07D6A521"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OwnAbilityTakeCareHealthSomewhatConfident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0.17</w:t>
            </w:r>
          </w:p>
        </w:tc>
      </w:tr>
      <w:tr w:rsidR="00F06523" w:rsidRPr="00CD488D" w14:paraId="5FADC87D" w14:textId="77777777" w:rsidTr="00F06523">
        <w:trPr>
          <w:trHeight w:val="315"/>
        </w:trPr>
        <w:tc>
          <w:tcPr>
            <w:tcW w:w="9360" w:type="dxa"/>
            <w:tcBorders>
              <w:top w:val="nil"/>
              <w:left w:val="nil"/>
              <w:bottom w:val="nil"/>
              <w:right w:val="nil"/>
            </w:tcBorders>
            <w:shd w:val="clear" w:color="auto" w:fill="auto"/>
            <w:noWrap/>
            <w:vAlign w:val="center"/>
            <w:hideMark/>
          </w:tcPr>
          <w:p w14:paraId="5656EC22"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(0.30)</w:t>
            </w:r>
          </w:p>
        </w:tc>
      </w:tr>
      <w:tr w:rsidR="00F06523" w:rsidRPr="00CD488D" w14:paraId="4CE6ADF8" w14:textId="77777777" w:rsidTr="00F06523">
        <w:trPr>
          <w:trHeight w:val="315"/>
        </w:trPr>
        <w:tc>
          <w:tcPr>
            <w:tcW w:w="9360" w:type="dxa"/>
            <w:tcBorders>
              <w:top w:val="nil"/>
              <w:left w:val="nil"/>
              <w:bottom w:val="nil"/>
              <w:right w:val="nil"/>
            </w:tcBorders>
            <w:shd w:val="clear" w:color="auto" w:fill="auto"/>
            <w:noWrap/>
            <w:vAlign w:val="center"/>
            <w:hideMark/>
          </w:tcPr>
          <w:p w14:paraId="28F15215" w14:textId="10E286D0"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OwnAbilityTakeCareHealthVeryConfident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0.55</w:t>
            </w:r>
          </w:p>
        </w:tc>
      </w:tr>
      <w:tr w:rsidR="00F06523" w:rsidRPr="00CD488D" w14:paraId="2B5C8639" w14:textId="77777777" w:rsidTr="00F06523">
        <w:trPr>
          <w:trHeight w:val="315"/>
        </w:trPr>
        <w:tc>
          <w:tcPr>
            <w:tcW w:w="9360" w:type="dxa"/>
            <w:tcBorders>
              <w:top w:val="nil"/>
              <w:left w:val="nil"/>
              <w:bottom w:val="nil"/>
              <w:right w:val="nil"/>
            </w:tcBorders>
            <w:shd w:val="clear" w:color="auto" w:fill="auto"/>
            <w:noWrap/>
            <w:vAlign w:val="center"/>
            <w:hideMark/>
          </w:tcPr>
          <w:p w14:paraId="48ACE1BA"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(0.29)</w:t>
            </w:r>
          </w:p>
        </w:tc>
      </w:tr>
      <w:tr w:rsidR="00F06523" w:rsidRPr="00CD488D" w14:paraId="6E39513E" w14:textId="77777777" w:rsidTr="00F06523">
        <w:trPr>
          <w:trHeight w:val="315"/>
        </w:trPr>
        <w:tc>
          <w:tcPr>
            <w:tcW w:w="9360" w:type="dxa"/>
            <w:tcBorders>
              <w:top w:val="nil"/>
              <w:left w:val="nil"/>
              <w:bottom w:val="nil"/>
              <w:right w:val="nil"/>
            </w:tcBorders>
            <w:shd w:val="clear" w:color="auto" w:fill="auto"/>
            <w:noWrap/>
            <w:vAlign w:val="center"/>
            <w:hideMark/>
          </w:tcPr>
          <w:p w14:paraId="1795F088" w14:textId="72880751"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BMI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-0.01</w:t>
            </w:r>
          </w:p>
        </w:tc>
      </w:tr>
      <w:tr w:rsidR="00F06523" w:rsidRPr="00CD488D" w14:paraId="0AA6BC5B" w14:textId="77777777" w:rsidTr="00F06523">
        <w:trPr>
          <w:trHeight w:val="315"/>
        </w:trPr>
        <w:tc>
          <w:tcPr>
            <w:tcW w:w="9360" w:type="dxa"/>
            <w:tcBorders>
              <w:top w:val="nil"/>
              <w:left w:val="nil"/>
              <w:bottom w:val="nil"/>
              <w:right w:val="nil"/>
            </w:tcBorders>
            <w:shd w:val="clear" w:color="auto" w:fill="auto"/>
            <w:noWrap/>
            <w:vAlign w:val="center"/>
            <w:hideMark/>
          </w:tcPr>
          <w:p w14:paraId="27EEAE70"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(0.01)</w:t>
            </w:r>
          </w:p>
        </w:tc>
      </w:tr>
      <w:tr w:rsidR="00F06523" w:rsidRPr="00CD488D" w14:paraId="18FDB2FC" w14:textId="77777777" w:rsidTr="00F06523">
        <w:trPr>
          <w:trHeight w:val="315"/>
        </w:trPr>
        <w:tc>
          <w:tcPr>
            <w:tcW w:w="9360" w:type="dxa"/>
            <w:tcBorders>
              <w:top w:val="nil"/>
              <w:left w:val="nil"/>
              <w:bottom w:val="nil"/>
              <w:right w:val="nil"/>
            </w:tcBorders>
            <w:shd w:val="clear" w:color="auto" w:fill="auto"/>
            <w:noWrap/>
            <w:vAlign w:val="center"/>
            <w:hideMark/>
          </w:tcPr>
          <w:p w14:paraId="3994B558" w14:textId="29F99177"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TimesModerateExercise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0.23***</w:t>
            </w:r>
          </w:p>
        </w:tc>
      </w:tr>
      <w:tr w:rsidR="00F06523" w:rsidRPr="00CD488D" w14:paraId="33CD132C" w14:textId="77777777" w:rsidTr="00F06523">
        <w:trPr>
          <w:trHeight w:val="315"/>
        </w:trPr>
        <w:tc>
          <w:tcPr>
            <w:tcW w:w="9360" w:type="dxa"/>
            <w:tcBorders>
              <w:top w:val="nil"/>
              <w:left w:val="nil"/>
              <w:bottom w:val="nil"/>
              <w:right w:val="nil"/>
            </w:tcBorders>
            <w:shd w:val="clear" w:color="auto" w:fill="auto"/>
            <w:noWrap/>
            <w:vAlign w:val="center"/>
            <w:hideMark/>
          </w:tcPr>
          <w:p w14:paraId="57C821FF"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(0.03)</w:t>
            </w:r>
          </w:p>
        </w:tc>
      </w:tr>
      <w:tr w:rsidR="00F06523" w:rsidRPr="00CD488D" w14:paraId="11B4A35B" w14:textId="77777777" w:rsidTr="00F06523">
        <w:trPr>
          <w:trHeight w:val="315"/>
        </w:trPr>
        <w:tc>
          <w:tcPr>
            <w:tcW w:w="9360" w:type="dxa"/>
            <w:tcBorders>
              <w:top w:val="nil"/>
              <w:left w:val="nil"/>
              <w:bottom w:val="nil"/>
              <w:right w:val="nil"/>
            </w:tcBorders>
            <w:shd w:val="clear" w:color="auto" w:fill="auto"/>
            <w:noWrap/>
            <w:vAlign w:val="center"/>
            <w:hideMark/>
          </w:tcPr>
          <w:p w14:paraId="5D654929" w14:textId="1B22B5A4"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HowLongModerateExerciseMinutes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-0.00**</w:t>
            </w:r>
          </w:p>
        </w:tc>
      </w:tr>
      <w:tr w:rsidR="00F06523" w:rsidRPr="00CD488D" w14:paraId="3F285558" w14:textId="77777777" w:rsidTr="00F06523">
        <w:trPr>
          <w:trHeight w:val="315"/>
        </w:trPr>
        <w:tc>
          <w:tcPr>
            <w:tcW w:w="9360" w:type="dxa"/>
            <w:tcBorders>
              <w:top w:val="nil"/>
              <w:left w:val="nil"/>
              <w:bottom w:val="nil"/>
              <w:right w:val="nil"/>
            </w:tcBorders>
            <w:shd w:val="clear" w:color="auto" w:fill="auto"/>
            <w:noWrap/>
            <w:vAlign w:val="center"/>
            <w:hideMark/>
          </w:tcPr>
          <w:p w14:paraId="59EB9E64"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0.00 </w:t>
            </w:r>
          </w:p>
        </w:tc>
      </w:tr>
      <w:tr w:rsidR="00F06523" w:rsidRPr="00CD488D" w14:paraId="185784E7" w14:textId="77777777" w:rsidTr="00F06523">
        <w:trPr>
          <w:trHeight w:val="315"/>
        </w:trPr>
        <w:tc>
          <w:tcPr>
            <w:tcW w:w="9360" w:type="dxa"/>
            <w:tcBorders>
              <w:top w:val="nil"/>
              <w:left w:val="nil"/>
              <w:bottom w:val="nil"/>
              <w:right w:val="nil"/>
            </w:tcBorders>
            <w:shd w:val="clear" w:color="auto" w:fill="auto"/>
            <w:noWrap/>
            <w:vAlign w:val="center"/>
            <w:hideMark/>
          </w:tcPr>
          <w:p w14:paraId="095EE3D8" w14:textId="35E57EC0"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smokeStatusFormer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0.77***</w:t>
            </w:r>
          </w:p>
        </w:tc>
      </w:tr>
      <w:tr w:rsidR="00F06523" w:rsidRPr="00CD488D" w14:paraId="365D66C9" w14:textId="77777777" w:rsidTr="00F06523">
        <w:trPr>
          <w:trHeight w:val="300"/>
        </w:trPr>
        <w:tc>
          <w:tcPr>
            <w:tcW w:w="9360" w:type="dxa"/>
            <w:tcBorders>
              <w:top w:val="nil"/>
              <w:left w:val="nil"/>
              <w:bottom w:val="nil"/>
              <w:right w:val="nil"/>
            </w:tcBorders>
            <w:shd w:val="clear" w:color="auto" w:fill="auto"/>
            <w:noWrap/>
            <w:vAlign w:val="center"/>
            <w:hideMark/>
          </w:tcPr>
          <w:p w14:paraId="70924491"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(0.17)</w:t>
            </w:r>
          </w:p>
        </w:tc>
      </w:tr>
      <w:tr w:rsidR="00F06523" w:rsidRPr="00CD488D" w14:paraId="1939EC37" w14:textId="77777777" w:rsidTr="00F06523">
        <w:trPr>
          <w:trHeight w:val="300"/>
        </w:trPr>
        <w:tc>
          <w:tcPr>
            <w:tcW w:w="9360" w:type="dxa"/>
            <w:tcBorders>
              <w:top w:val="nil"/>
              <w:left w:val="nil"/>
              <w:bottom w:val="nil"/>
              <w:right w:val="nil"/>
            </w:tcBorders>
            <w:shd w:val="clear" w:color="auto" w:fill="auto"/>
            <w:noWrap/>
            <w:vAlign w:val="center"/>
            <w:hideMark/>
          </w:tcPr>
          <w:p w14:paraId="383D0D74" w14:textId="7C97465E"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smokeStatusNever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0.66***</w:t>
            </w:r>
          </w:p>
        </w:tc>
      </w:tr>
      <w:tr w:rsidR="00F06523" w:rsidRPr="00CD488D" w14:paraId="3649CFBE" w14:textId="77777777" w:rsidTr="00F06523">
        <w:trPr>
          <w:trHeight w:val="300"/>
        </w:trPr>
        <w:tc>
          <w:tcPr>
            <w:tcW w:w="9360" w:type="dxa"/>
            <w:tcBorders>
              <w:top w:val="nil"/>
              <w:left w:val="nil"/>
              <w:bottom w:val="nil"/>
              <w:right w:val="nil"/>
            </w:tcBorders>
            <w:shd w:val="clear" w:color="auto" w:fill="auto"/>
            <w:noWrap/>
            <w:vAlign w:val="center"/>
            <w:hideMark/>
          </w:tcPr>
          <w:p w14:paraId="5E27C1FC"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(0.16)</w:t>
            </w:r>
          </w:p>
        </w:tc>
      </w:tr>
      <w:tr w:rsidR="00F06523" w:rsidRPr="00CD488D" w14:paraId="2793DE72" w14:textId="77777777" w:rsidTr="00F06523">
        <w:trPr>
          <w:trHeight w:val="300"/>
        </w:trPr>
        <w:tc>
          <w:tcPr>
            <w:tcW w:w="9360" w:type="dxa"/>
            <w:tcBorders>
              <w:top w:val="nil"/>
              <w:left w:val="nil"/>
              <w:bottom w:val="nil"/>
              <w:right w:val="nil"/>
            </w:tcBorders>
            <w:shd w:val="clear" w:color="auto" w:fill="auto"/>
            <w:noWrap/>
            <w:vAlign w:val="center"/>
            <w:hideMark/>
          </w:tcPr>
          <w:p w14:paraId="48B374C7" w14:textId="6CBD84FD"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Tablet_AchieveGoalYes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0.16</w:t>
            </w:r>
          </w:p>
        </w:tc>
      </w:tr>
      <w:tr w:rsidR="00F06523" w:rsidRPr="00CD488D" w14:paraId="437312B0" w14:textId="77777777" w:rsidTr="00F06523">
        <w:trPr>
          <w:trHeight w:val="300"/>
        </w:trPr>
        <w:tc>
          <w:tcPr>
            <w:tcW w:w="9360" w:type="dxa"/>
            <w:tcBorders>
              <w:top w:val="nil"/>
              <w:left w:val="nil"/>
              <w:bottom w:val="nil"/>
              <w:right w:val="nil"/>
            </w:tcBorders>
            <w:shd w:val="clear" w:color="auto" w:fill="auto"/>
            <w:noWrap/>
            <w:vAlign w:val="center"/>
            <w:hideMark/>
          </w:tcPr>
          <w:p w14:paraId="6EC98152"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(0.09)</w:t>
            </w:r>
          </w:p>
        </w:tc>
      </w:tr>
      <w:tr w:rsidR="00F06523" w:rsidRPr="00CD488D" w14:paraId="1FFF97F0" w14:textId="77777777" w:rsidTr="00F06523">
        <w:trPr>
          <w:trHeight w:val="300"/>
        </w:trPr>
        <w:tc>
          <w:tcPr>
            <w:tcW w:w="9360" w:type="dxa"/>
            <w:tcBorders>
              <w:top w:val="nil"/>
              <w:left w:val="nil"/>
              <w:bottom w:val="nil"/>
              <w:right w:val="nil"/>
            </w:tcBorders>
            <w:shd w:val="clear" w:color="auto" w:fill="auto"/>
            <w:noWrap/>
            <w:vAlign w:val="center"/>
            <w:hideMark/>
          </w:tcPr>
          <w:p w14:paraId="30A0B2FE" w14:textId="59B776A4"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NoticeCalorieInfoOnMenuYes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0.12</w:t>
            </w:r>
          </w:p>
        </w:tc>
      </w:tr>
      <w:tr w:rsidR="00F06523" w:rsidRPr="00CD488D" w14:paraId="30835912" w14:textId="77777777" w:rsidTr="00F06523">
        <w:trPr>
          <w:trHeight w:val="300"/>
        </w:trPr>
        <w:tc>
          <w:tcPr>
            <w:tcW w:w="9360" w:type="dxa"/>
            <w:tcBorders>
              <w:top w:val="nil"/>
              <w:left w:val="nil"/>
              <w:bottom w:val="nil"/>
              <w:right w:val="nil"/>
            </w:tcBorders>
            <w:shd w:val="clear" w:color="auto" w:fill="auto"/>
            <w:noWrap/>
            <w:vAlign w:val="center"/>
            <w:hideMark/>
          </w:tcPr>
          <w:p w14:paraId="2B74879D"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(0.09)</w:t>
            </w:r>
          </w:p>
        </w:tc>
      </w:tr>
      <w:tr w:rsidR="00F06523" w:rsidRPr="00CD488D" w14:paraId="30BECD32" w14:textId="77777777" w:rsidTr="00F06523">
        <w:trPr>
          <w:trHeight w:val="300"/>
        </w:trPr>
        <w:tc>
          <w:tcPr>
            <w:tcW w:w="9360" w:type="dxa"/>
            <w:tcBorders>
              <w:top w:val="nil"/>
              <w:left w:val="nil"/>
              <w:bottom w:val="nil"/>
              <w:right w:val="nil"/>
            </w:tcBorders>
            <w:shd w:val="clear" w:color="auto" w:fill="auto"/>
            <w:noWrap/>
            <w:vAlign w:val="center"/>
            <w:hideMark/>
          </w:tcPr>
          <w:p w14:paraId="39FCC282" w14:textId="494A58AA"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SeekHealthInfoYes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 xml:space="preserve">  0.19</w:t>
            </w:r>
          </w:p>
        </w:tc>
      </w:tr>
      <w:tr w:rsidR="00F06523" w:rsidRPr="00CD488D" w14:paraId="085356F5" w14:textId="77777777" w:rsidTr="00F06523">
        <w:trPr>
          <w:trHeight w:val="300"/>
        </w:trPr>
        <w:tc>
          <w:tcPr>
            <w:tcW w:w="9360" w:type="dxa"/>
            <w:tcBorders>
              <w:top w:val="nil"/>
              <w:left w:val="nil"/>
              <w:bottom w:val="nil"/>
              <w:right w:val="nil"/>
            </w:tcBorders>
            <w:shd w:val="clear" w:color="auto" w:fill="auto"/>
            <w:noWrap/>
            <w:vAlign w:val="center"/>
            <w:hideMark/>
          </w:tcPr>
          <w:p w14:paraId="22D2B415" w14:textId="77777777" w:rsidR="00F06523" w:rsidRPr="00CD488D" w:rsidRDefault="00F06523" w:rsidP="006E65D6">
            <w:pPr>
              <w:spacing w:after="0" w:line="240" w:lineRule="auto"/>
              <w:jc w:val="right"/>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(0.14)</w:t>
            </w:r>
          </w:p>
        </w:tc>
      </w:tr>
      <w:tr w:rsidR="00F06523" w:rsidRPr="00CD488D" w14:paraId="0E562A5B" w14:textId="77777777" w:rsidTr="00F06523">
        <w:trPr>
          <w:trHeight w:val="300"/>
        </w:trPr>
        <w:tc>
          <w:tcPr>
            <w:tcW w:w="9360" w:type="dxa"/>
            <w:tcBorders>
              <w:top w:val="nil"/>
              <w:left w:val="nil"/>
              <w:bottom w:val="nil"/>
              <w:right w:val="nil"/>
            </w:tcBorders>
            <w:shd w:val="clear" w:color="auto" w:fill="auto"/>
            <w:noWrap/>
            <w:vAlign w:val="center"/>
            <w:hideMark/>
          </w:tcPr>
          <w:p w14:paraId="003BB9DE" w14:textId="466FE3E4"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w:t>
            </w:r>
            <w:r w:rsidR="002D6BFC" w:rsidRPr="00CD488D">
              <w:rPr>
                <w:rFonts w:asciiTheme="majorBidi" w:eastAsia="Times New Roman" w:hAnsiTheme="majorBidi" w:cstheme="majorBidi"/>
                <w:color w:val="000000"/>
                <w:lang w:bidi="he-IL"/>
              </w:rPr>
              <w:t>-----------------------------</w:t>
            </w:r>
          </w:p>
        </w:tc>
      </w:tr>
      <w:tr w:rsidR="00F06523" w:rsidRPr="00CD488D" w14:paraId="11815B6A" w14:textId="77777777" w:rsidTr="00F06523">
        <w:trPr>
          <w:trHeight w:val="300"/>
        </w:trPr>
        <w:tc>
          <w:tcPr>
            <w:tcW w:w="9360" w:type="dxa"/>
            <w:tcBorders>
              <w:top w:val="nil"/>
              <w:left w:val="nil"/>
              <w:bottom w:val="nil"/>
              <w:right w:val="nil"/>
            </w:tcBorders>
            <w:shd w:val="clear" w:color="auto" w:fill="auto"/>
            <w:noWrap/>
            <w:vAlign w:val="center"/>
            <w:hideMark/>
          </w:tcPr>
          <w:p w14:paraId="1AA39B16" w14:textId="7E75F00D"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R^2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0.03         0.03         0.05         0.11</w:t>
            </w:r>
          </w:p>
        </w:tc>
      </w:tr>
      <w:tr w:rsidR="00F06523" w:rsidRPr="00CD488D" w14:paraId="58D5B5B4" w14:textId="77777777" w:rsidTr="00F06523">
        <w:trPr>
          <w:trHeight w:val="300"/>
        </w:trPr>
        <w:tc>
          <w:tcPr>
            <w:tcW w:w="9360" w:type="dxa"/>
            <w:tcBorders>
              <w:top w:val="nil"/>
              <w:left w:val="nil"/>
              <w:bottom w:val="nil"/>
              <w:right w:val="nil"/>
            </w:tcBorders>
            <w:shd w:val="clear" w:color="auto" w:fill="auto"/>
            <w:noWrap/>
            <w:vAlign w:val="center"/>
            <w:hideMark/>
          </w:tcPr>
          <w:p w14:paraId="2A9CB4ED" w14:textId="70EDC4D7"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t xml:space="preserve">Adj. R^2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0.03         0.03         0.05         0.10</w:t>
            </w:r>
          </w:p>
        </w:tc>
      </w:tr>
      <w:tr w:rsidR="00F06523" w:rsidRPr="00CD488D" w14:paraId="7581B3A0" w14:textId="77777777" w:rsidTr="00F06523">
        <w:trPr>
          <w:trHeight w:val="300"/>
        </w:trPr>
        <w:tc>
          <w:tcPr>
            <w:tcW w:w="9360" w:type="dxa"/>
            <w:tcBorders>
              <w:top w:val="nil"/>
              <w:left w:val="nil"/>
              <w:bottom w:val="nil"/>
              <w:right w:val="nil"/>
            </w:tcBorders>
            <w:shd w:val="clear" w:color="auto" w:fill="auto"/>
            <w:noWrap/>
            <w:vAlign w:val="center"/>
            <w:hideMark/>
          </w:tcPr>
          <w:p w14:paraId="19A8A2FE" w14:textId="29605D73" w:rsidR="00F06523" w:rsidRPr="00CD488D" w:rsidRDefault="00F06523" w:rsidP="006E65D6">
            <w:pPr>
              <w:spacing w:after="0" w:line="240" w:lineRule="auto"/>
              <w:rPr>
                <w:rFonts w:asciiTheme="majorBidi" w:eastAsia="Times New Roman" w:hAnsiTheme="majorBidi" w:cstheme="majorBidi"/>
                <w:color w:val="000000"/>
                <w:lang w:bidi="he-IL"/>
              </w:rPr>
            </w:pPr>
            <w:r w:rsidRPr="00CD488D">
              <w:rPr>
                <w:rFonts w:asciiTheme="majorBidi" w:eastAsia="Times New Roman" w:hAnsiTheme="majorBidi" w:cstheme="majorBidi"/>
                <w:color w:val="000000"/>
                <w:lang w:bidi="he-IL"/>
              </w:rPr>
              <w:lastRenderedPageBreak/>
              <w:t xml:space="preserve">Num. obs.                                    </w:t>
            </w:r>
            <w:r w:rsidR="002D6BFC" w:rsidRPr="00CD488D">
              <w:rPr>
                <w:rFonts w:asciiTheme="majorBidi" w:eastAsia="Times New Roman" w:hAnsiTheme="majorBidi" w:cstheme="majorBidi"/>
                <w:color w:val="000000"/>
                <w:lang w:bidi="he-IL"/>
              </w:rPr>
              <w:t xml:space="preserve">                                                      </w:t>
            </w:r>
            <w:r w:rsidRPr="00CD488D">
              <w:rPr>
                <w:rFonts w:asciiTheme="majorBidi" w:eastAsia="Times New Roman" w:hAnsiTheme="majorBidi" w:cstheme="majorBidi"/>
                <w:color w:val="000000"/>
                <w:lang w:bidi="he-IL"/>
              </w:rPr>
              <w:t>2673         2673         2673         2673</w:t>
            </w:r>
          </w:p>
        </w:tc>
      </w:tr>
      <w:tr w:rsidR="00F06523" w:rsidRPr="00CD488D" w14:paraId="04A0F0DA" w14:textId="77777777" w:rsidTr="00F06523">
        <w:trPr>
          <w:trHeight w:val="300"/>
        </w:trPr>
        <w:tc>
          <w:tcPr>
            <w:tcW w:w="9360" w:type="dxa"/>
            <w:tcBorders>
              <w:top w:val="nil"/>
              <w:left w:val="nil"/>
              <w:bottom w:val="nil"/>
              <w:right w:val="nil"/>
            </w:tcBorders>
            <w:shd w:val="clear" w:color="auto" w:fill="auto"/>
            <w:noWrap/>
            <w:vAlign w:val="center"/>
            <w:hideMark/>
          </w:tcPr>
          <w:p w14:paraId="220B14D8" w14:textId="77777777" w:rsidR="00F06523" w:rsidRPr="00CD488D" w:rsidRDefault="00F06523" w:rsidP="006E65D6">
            <w:pPr>
              <w:spacing w:after="0" w:line="240" w:lineRule="auto"/>
              <w:rPr>
                <w:rFonts w:asciiTheme="majorBidi" w:eastAsia="Arial Unicode MS" w:hAnsiTheme="majorBidi" w:cstheme="majorBidi"/>
                <w:color w:val="000000"/>
                <w:sz w:val="20"/>
                <w:szCs w:val="24"/>
                <w:lang w:bidi="he-IL"/>
              </w:rPr>
            </w:pPr>
            <w:r w:rsidRPr="00CD488D">
              <w:rPr>
                <w:rFonts w:asciiTheme="majorBidi" w:eastAsia="Arial Unicode MS" w:hAnsiTheme="majorBidi" w:cstheme="majorBidi"/>
                <w:color w:val="000000"/>
                <w:sz w:val="20"/>
                <w:szCs w:val="24"/>
                <w:lang w:bidi="he-IL"/>
              </w:rPr>
              <w:t>Standard errors in parentheses</w:t>
            </w:r>
          </w:p>
          <w:p w14:paraId="0BD4FAAA" w14:textId="3863847E" w:rsidR="00241867" w:rsidRPr="00CD488D" w:rsidRDefault="00241867" w:rsidP="006E65D6">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lang w:bidi="he-IL"/>
              </w:rPr>
              <w:t>=========================================================================</w:t>
            </w:r>
          </w:p>
        </w:tc>
      </w:tr>
      <w:tr w:rsidR="00F06523" w:rsidRPr="00CD488D" w14:paraId="39A0D3FA" w14:textId="77777777" w:rsidTr="00F06523">
        <w:trPr>
          <w:trHeight w:val="300"/>
        </w:trPr>
        <w:tc>
          <w:tcPr>
            <w:tcW w:w="9360" w:type="dxa"/>
            <w:tcBorders>
              <w:top w:val="nil"/>
              <w:left w:val="nil"/>
              <w:bottom w:val="nil"/>
              <w:right w:val="nil"/>
            </w:tcBorders>
            <w:shd w:val="clear" w:color="auto" w:fill="auto"/>
            <w:noWrap/>
            <w:vAlign w:val="center"/>
            <w:hideMark/>
          </w:tcPr>
          <w:p w14:paraId="2D448B4D" w14:textId="77777777" w:rsidR="00F06523" w:rsidRPr="00CD488D" w:rsidRDefault="00F06523" w:rsidP="006E65D6">
            <w:pPr>
              <w:spacing w:after="0" w:line="240" w:lineRule="auto"/>
              <w:rPr>
                <w:rFonts w:asciiTheme="majorBidi" w:eastAsia="Times New Roman" w:hAnsiTheme="majorBidi" w:cstheme="majorBidi"/>
                <w:color w:val="000000"/>
                <w:sz w:val="20"/>
                <w:szCs w:val="20"/>
                <w:lang w:bidi="he-IL"/>
              </w:rPr>
            </w:pPr>
            <w:r w:rsidRPr="00CD488D">
              <w:rPr>
                <w:rFonts w:asciiTheme="majorBidi" w:eastAsia="Arial Unicode MS" w:hAnsiTheme="majorBidi" w:cstheme="majorBidi"/>
                <w:color w:val="000000"/>
                <w:sz w:val="20"/>
                <w:szCs w:val="24"/>
                <w:lang w:bidi="he-IL"/>
              </w:rPr>
              <w:t>* p &lt; .05   **p &lt; .01  ***p&lt;.001</w:t>
            </w:r>
          </w:p>
        </w:tc>
      </w:tr>
    </w:tbl>
    <w:p w14:paraId="5CA2E163" w14:textId="3F2541D2" w:rsidR="77B29C18" w:rsidRPr="00CD488D" w:rsidRDefault="77B29C18" w:rsidP="006B4D4E">
      <w:pPr>
        <w:spacing w:line="360" w:lineRule="auto"/>
        <w:ind w:firstLine="720"/>
        <w:jc w:val="both"/>
        <w:rPr>
          <w:rFonts w:asciiTheme="majorBidi" w:hAnsiTheme="majorBidi" w:cstheme="majorBidi"/>
          <w:color w:val="0D0D0D" w:themeColor="text1" w:themeTint="F2"/>
          <w:sz w:val="24"/>
          <w:szCs w:val="24"/>
        </w:rPr>
      </w:pPr>
      <w:r w:rsidRPr="00CD488D">
        <w:rPr>
          <w:rFonts w:asciiTheme="majorBidi" w:hAnsiTheme="majorBidi" w:cstheme="majorBidi"/>
          <w:color w:val="0D0D0D" w:themeColor="text1" w:themeTint="F2"/>
          <w:sz w:val="24"/>
          <w:szCs w:val="24"/>
        </w:rPr>
        <w:t>As education level increase</w:t>
      </w:r>
      <w:r w:rsidR="002C6896">
        <w:rPr>
          <w:rFonts w:asciiTheme="majorBidi" w:hAnsiTheme="majorBidi" w:cstheme="majorBidi"/>
          <w:color w:val="0D0D0D" w:themeColor="text1" w:themeTint="F2"/>
          <w:sz w:val="24"/>
          <w:szCs w:val="24"/>
        </w:rPr>
        <w:t>s</w:t>
      </w:r>
      <w:r w:rsidRPr="00CD488D">
        <w:rPr>
          <w:rFonts w:asciiTheme="majorBidi" w:hAnsiTheme="majorBidi" w:cstheme="majorBidi"/>
          <w:color w:val="0D0D0D" w:themeColor="text1" w:themeTint="F2"/>
          <w:sz w:val="24"/>
          <w:szCs w:val="24"/>
        </w:rPr>
        <w:t xml:space="preserve"> by 1, consumption of fruits and vegetables increases by .26. Compared to the Midwest, the Northeast region consumes .29 more fruits and vegetables. Compared to females, males consume .58 fewer fruits and vegetables. Compared to those</w:t>
      </w:r>
      <w:r w:rsidR="006E668E" w:rsidRPr="00CD488D">
        <w:rPr>
          <w:rFonts w:asciiTheme="majorBidi" w:hAnsiTheme="majorBidi" w:cstheme="majorBidi"/>
          <w:color w:val="0D0D0D" w:themeColor="text1" w:themeTint="F2"/>
          <w:sz w:val="24"/>
          <w:szCs w:val="24"/>
        </w:rPr>
        <w:t xml:space="preserve"> who</w:t>
      </w:r>
      <w:r w:rsidRPr="00CD488D">
        <w:rPr>
          <w:rFonts w:asciiTheme="majorBidi" w:hAnsiTheme="majorBidi" w:cstheme="majorBidi"/>
          <w:color w:val="0D0D0D" w:themeColor="text1" w:themeTint="F2"/>
          <w:sz w:val="24"/>
          <w:szCs w:val="24"/>
        </w:rPr>
        <w:t xml:space="preserve"> are a little confident in their own ability to take care of their health, those who are completely confident consume .82 more fruits and vegetables. As the number of times one does moderate exercise per week goes up by 1, fruit and vegetable consumption goes up by .233. As moderate exercise activity goes up by 1, fruit and vegetable consumption </w:t>
      </w:r>
      <w:r w:rsidR="00114DB0" w:rsidRPr="00CD488D">
        <w:rPr>
          <w:rFonts w:asciiTheme="majorBidi" w:hAnsiTheme="majorBidi" w:cstheme="majorBidi"/>
          <w:color w:val="0D0D0D" w:themeColor="text1" w:themeTint="F2"/>
          <w:sz w:val="24"/>
          <w:szCs w:val="24"/>
        </w:rPr>
        <w:t>go</w:t>
      </w:r>
      <w:r w:rsidRPr="00CD488D">
        <w:rPr>
          <w:rFonts w:asciiTheme="majorBidi" w:hAnsiTheme="majorBidi" w:cstheme="majorBidi"/>
          <w:color w:val="0D0D0D" w:themeColor="text1" w:themeTint="F2"/>
          <w:sz w:val="24"/>
          <w:szCs w:val="24"/>
        </w:rPr>
        <w:t xml:space="preserve"> down by .002. Compared to those who currently smoke, former smokers and those who never smoked consume .77 and .66 more fruits and vegetables, respectively. Compared to African Americans, Hispanics consume .38 fewer fruits and vegetables.</w:t>
      </w:r>
      <w:r w:rsidR="47DE052F" w:rsidRPr="00CD488D">
        <w:rPr>
          <w:rFonts w:asciiTheme="majorBidi" w:hAnsiTheme="majorBidi" w:cstheme="majorBidi"/>
          <w:color w:val="0D0D0D" w:themeColor="text1" w:themeTint="F2"/>
          <w:sz w:val="24"/>
          <w:szCs w:val="24"/>
        </w:rPr>
        <w:t xml:space="preserve"> Compared to those who don’t use an app to track their health, those who do consume .16 more fruits and vegetables.</w:t>
      </w:r>
    </w:p>
    <w:p w14:paraId="3D03B62B" w14:textId="7F5DF51C" w:rsidR="00591B4E" w:rsidRPr="00CD488D" w:rsidRDefault="00591B4E" w:rsidP="006B4D4E">
      <w:pPr>
        <w:spacing w:line="360" w:lineRule="auto"/>
        <w:jc w:val="both"/>
        <w:rPr>
          <w:rFonts w:asciiTheme="majorBidi" w:hAnsiTheme="majorBidi" w:cstheme="majorBidi"/>
          <w:b/>
          <w:bCs/>
          <w:color w:val="0D0D0D" w:themeColor="text1" w:themeTint="F2"/>
          <w:sz w:val="24"/>
          <w:szCs w:val="24"/>
        </w:rPr>
      </w:pPr>
      <w:r w:rsidRPr="00CD488D">
        <w:rPr>
          <w:rFonts w:asciiTheme="majorBidi" w:hAnsiTheme="majorBidi" w:cstheme="majorBidi"/>
          <w:b/>
          <w:bCs/>
          <w:color w:val="0D0D0D" w:themeColor="text1" w:themeTint="F2"/>
          <w:sz w:val="24"/>
          <w:szCs w:val="24"/>
        </w:rPr>
        <w:t>Discussion</w:t>
      </w:r>
      <w:r w:rsidR="005B1944" w:rsidRPr="00CD488D">
        <w:rPr>
          <w:rFonts w:asciiTheme="majorBidi" w:hAnsiTheme="majorBidi" w:cstheme="majorBidi"/>
          <w:b/>
          <w:bCs/>
          <w:color w:val="0D0D0D" w:themeColor="text1" w:themeTint="F2"/>
          <w:sz w:val="24"/>
          <w:szCs w:val="24"/>
        </w:rPr>
        <w:t xml:space="preserve"> and </w:t>
      </w:r>
      <w:r w:rsidR="00D60320">
        <w:rPr>
          <w:rFonts w:asciiTheme="majorBidi" w:hAnsiTheme="majorBidi" w:cstheme="majorBidi"/>
          <w:b/>
          <w:bCs/>
          <w:color w:val="0D0D0D" w:themeColor="text1" w:themeTint="F2"/>
          <w:sz w:val="24"/>
          <w:szCs w:val="24"/>
        </w:rPr>
        <w:t>Conclusions</w:t>
      </w:r>
      <w:r w:rsidRPr="00CD488D">
        <w:rPr>
          <w:rFonts w:asciiTheme="majorBidi" w:hAnsiTheme="majorBidi" w:cstheme="majorBidi"/>
          <w:b/>
          <w:bCs/>
          <w:color w:val="0D0D0D" w:themeColor="text1" w:themeTint="F2"/>
          <w:sz w:val="24"/>
          <w:szCs w:val="24"/>
        </w:rPr>
        <w:t xml:space="preserve"> </w:t>
      </w:r>
    </w:p>
    <w:p w14:paraId="0D8F7638" w14:textId="135153A4" w:rsidR="00F83C9E" w:rsidRDefault="00833FE8" w:rsidP="00660E61">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 xml:space="preserve">Given the variables tested, it was interesting to find that they have more of an effect on the model for vegetable consumption than on the model for fruit consumption. </w:t>
      </w:r>
      <w:r w:rsidR="006B1F7E" w:rsidRPr="00CD488D">
        <w:rPr>
          <w:rFonts w:asciiTheme="majorBidi" w:hAnsiTheme="majorBidi" w:cstheme="majorBidi"/>
          <w:bCs/>
          <w:color w:val="0D0D0D" w:themeColor="text1" w:themeTint="F2"/>
          <w:sz w:val="24"/>
          <w:szCs w:val="24"/>
        </w:rPr>
        <w:t xml:space="preserve">An interesting conclusion one may draw from this </w:t>
      </w:r>
      <w:r w:rsidR="00B0786C">
        <w:rPr>
          <w:rFonts w:asciiTheme="majorBidi" w:hAnsiTheme="majorBidi" w:cstheme="majorBidi"/>
          <w:bCs/>
          <w:color w:val="0D0D0D" w:themeColor="text1" w:themeTint="F2"/>
          <w:sz w:val="24"/>
          <w:szCs w:val="24"/>
        </w:rPr>
        <w:t>study</w:t>
      </w:r>
      <w:r w:rsidR="006B1F7E" w:rsidRPr="00CD488D">
        <w:rPr>
          <w:rFonts w:asciiTheme="majorBidi" w:hAnsiTheme="majorBidi" w:cstheme="majorBidi"/>
          <w:bCs/>
          <w:color w:val="0D0D0D" w:themeColor="text1" w:themeTint="F2"/>
          <w:sz w:val="24"/>
          <w:szCs w:val="24"/>
        </w:rPr>
        <w:t xml:space="preserve"> is that given income restrictions, people will be more likely to consume fruit than vegetables. </w:t>
      </w:r>
      <w:r w:rsidR="00F83C9E" w:rsidRPr="00CD488D">
        <w:rPr>
          <w:rFonts w:asciiTheme="majorBidi" w:hAnsiTheme="majorBidi" w:cstheme="majorBidi"/>
          <w:bCs/>
          <w:color w:val="0D0D0D" w:themeColor="text1" w:themeTint="F2"/>
          <w:sz w:val="24"/>
          <w:szCs w:val="24"/>
        </w:rPr>
        <w:t>Education was found to be a highly statistically significant factor and is positively correlated with eating more fruits and vegetables as education levels increase.</w:t>
      </w:r>
      <w:r w:rsidR="00F83C9E">
        <w:rPr>
          <w:rFonts w:asciiTheme="majorBidi" w:hAnsiTheme="majorBidi" w:cstheme="majorBidi"/>
          <w:bCs/>
          <w:color w:val="0D0D0D" w:themeColor="text1" w:themeTint="F2"/>
          <w:sz w:val="24"/>
          <w:szCs w:val="24"/>
        </w:rPr>
        <w:t xml:space="preserve"> Since prior research has shown a significant relationship between higher socioeconomic status and increased fruit and vegetable consumption, it was surprising to find</w:t>
      </w:r>
      <w:r w:rsidR="00F83C9E" w:rsidRPr="00CD488D">
        <w:rPr>
          <w:rFonts w:asciiTheme="majorBidi" w:hAnsiTheme="majorBidi" w:cstheme="majorBidi"/>
          <w:bCs/>
          <w:color w:val="0D0D0D" w:themeColor="text1" w:themeTint="F2"/>
          <w:sz w:val="24"/>
          <w:szCs w:val="24"/>
        </w:rPr>
        <w:t xml:space="preserve"> Model 4</w:t>
      </w:r>
      <w:r w:rsidR="00F83C9E">
        <w:rPr>
          <w:rFonts w:asciiTheme="majorBidi" w:hAnsiTheme="majorBidi" w:cstheme="majorBidi"/>
          <w:bCs/>
          <w:color w:val="0D0D0D" w:themeColor="text1" w:themeTint="F2"/>
          <w:sz w:val="24"/>
          <w:szCs w:val="24"/>
        </w:rPr>
        <w:t xml:space="preserve"> in </w:t>
      </w:r>
      <w:r w:rsidR="00F83C9E" w:rsidRPr="00CD488D">
        <w:rPr>
          <w:rFonts w:asciiTheme="majorBidi" w:hAnsiTheme="majorBidi" w:cstheme="majorBidi"/>
          <w:bCs/>
          <w:color w:val="0D0D0D" w:themeColor="text1" w:themeTint="F2"/>
          <w:sz w:val="24"/>
          <w:szCs w:val="24"/>
        </w:rPr>
        <w:t>the combined model (table 22)</w:t>
      </w:r>
      <w:r w:rsidR="00F83C9E">
        <w:rPr>
          <w:rFonts w:asciiTheme="majorBidi" w:hAnsiTheme="majorBidi" w:cstheme="majorBidi"/>
          <w:bCs/>
          <w:color w:val="0D0D0D" w:themeColor="text1" w:themeTint="F2"/>
          <w:sz w:val="24"/>
          <w:szCs w:val="24"/>
        </w:rPr>
        <w:t xml:space="preserve"> was not statistically significant (</w:t>
      </w:r>
      <w:r w:rsidR="00F83C9E">
        <w:rPr>
          <w:rFonts w:asciiTheme="majorBidi" w:eastAsia="Calibri" w:hAnsiTheme="majorBidi" w:cstheme="majorBidi"/>
          <w:color w:val="0D0D0D" w:themeColor="text1" w:themeTint="F2"/>
          <w:sz w:val="24"/>
          <w:szCs w:val="24"/>
        </w:rPr>
        <w:t>Beydoun et. al</w:t>
      </w:r>
      <w:r w:rsidR="00396598">
        <w:rPr>
          <w:rFonts w:asciiTheme="majorBidi" w:eastAsia="Calibri" w:hAnsiTheme="majorBidi" w:cstheme="majorBidi"/>
          <w:color w:val="0D0D0D" w:themeColor="text1" w:themeTint="F2"/>
          <w:sz w:val="24"/>
          <w:szCs w:val="24"/>
        </w:rPr>
        <w:t>,</w:t>
      </w:r>
      <w:r w:rsidR="00396598" w:rsidRPr="00396598">
        <w:rPr>
          <w:rFonts w:asciiTheme="majorBidi" w:eastAsia="Open Sans" w:hAnsiTheme="majorBidi" w:cstheme="majorBidi"/>
          <w:color w:val="0D0D0D" w:themeColor="text1" w:themeTint="F2"/>
          <w:sz w:val="24"/>
          <w:szCs w:val="24"/>
        </w:rPr>
        <w:t xml:space="preserve"> </w:t>
      </w:r>
      <w:r w:rsidR="00396598" w:rsidRPr="000537BE">
        <w:rPr>
          <w:rFonts w:asciiTheme="majorBidi" w:eastAsia="Open Sans" w:hAnsiTheme="majorBidi" w:cstheme="majorBidi"/>
          <w:color w:val="0D0D0D" w:themeColor="text1" w:themeTint="F2"/>
          <w:sz w:val="24"/>
          <w:szCs w:val="24"/>
        </w:rPr>
        <w:t>2008</w:t>
      </w:r>
      <w:r w:rsidR="007969BC">
        <w:rPr>
          <w:rFonts w:asciiTheme="majorBidi" w:eastAsia="Calibri" w:hAnsiTheme="majorBidi" w:cstheme="majorBidi"/>
          <w:color w:val="0D0D0D" w:themeColor="text1" w:themeTint="F2"/>
          <w:sz w:val="24"/>
          <w:szCs w:val="24"/>
        </w:rPr>
        <w:t>;</w:t>
      </w:r>
      <w:r w:rsidR="00F83C9E">
        <w:rPr>
          <w:rFonts w:asciiTheme="majorBidi" w:eastAsia="Calibri" w:hAnsiTheme="majorBidi" w:cstheme="majorBidi"/>
          <w:color w:val="0D0D0D" w:themeColor="text1" w:themeTint="F2"/>
          <w:sz w:val="24"/>
          <w:szCs w:val="24"/>
        </w:rPr>
        <w:t xml:space="preserve"> Drewnowski et. al,</w:t>
      </w:r>
      <w:r w:rsidR="00396598" w:rsidRPr="00396598">
        <w:rPr>
          <w:rFonts w:asciiTheme="majorBidi" w:eastAsia="Source Sans Pro" w:hAnsiTheme="majorBidi" w:cstheme="majorBidi"/>
          <w:color w:val="2A2A2A"/>
          <w:sz w:val="24"/>
          <w:szCs w:val="24"/>
        </w:rPr>
        <w:t xml:space="preserve"> </w:t>
      </w:r>
      <w:r w:rsidR="00396598" w:rsidRPr="000537BE">
        <w:rPr>
          <w:rFonts w:asciiTheme="majorBidi" w:eastAsia="Source Sans Pro" w:hAnsiTheme="majorBidi" w:cstheme="majorBidi"/>
          <w:color w:val="2A2A2A"/>
          <w:sz w:val="24"/>
          <w:szCs w:val="24"/>
        </w:rPr>
        <w:t>2005</w:t>
      </w:r>
      <w:r w:rsidR="007969BC">
        <w:rPr>
          <w:rFonts w:asciiTheme="majorBidi" w:eastAsia="Source Sans Pro" w:hAnsiTheme="majorBidi" w:cstheme="majorBidi"/>
          <w:color w:val="2A2A2A"/>
          <w:sz w:val="24"/>
          <w:szCs w:val="24"/>
        </w:rPr>
        <w:t>;</w:t>
      </w:r>
      <w:r w:rsidR="00F83C9E">
        <w:rPr>
          <w:rFonts w:asciiTheme="majorBidi" w:eastAsia="Calibri" w:hAnsiTheme="majorBidi" w:cstheme="majorBidi"/>
          <w:color w:val="0D0D0D" w:themeColor="text1" w:themeTint="F2"/>
          <w:sz w:val="24"/>
          <w:szCs w:val="24"/>
        </w:rPr>
        <w:t xml:space="preserve"> </w:t>
      </w:r>
      <w:r w:rsidR="00F83C9E" w:rsidRPr="009E3A26">
        <w:rPr>
          <w:rFonts w:asciiTheme="majorBidi" w:eastAsia="Calibri" w:hAnsiTheme="majorBidi" w:cstheme="majorBidi"/>
          <w:color w:val="000000" w:themeColor="text1"/>
          <w:sz w:val="24"/>
          <w:szCs w:val="24"/>
        </w:rPr>
        <w:t xml:space="preserve">Dunn </w:t>
      </w:r>
      <w:r w:rsidR="00F83C9E">
        <w:rPr>
          <w:rFonts w:asciiTheme="majorBidi" w:eastAsia="Calibri" w:hAnsiTheme="majorBidi" w:cstheme="majorBidi"/>
          <w:color w:val="000000" w:themeColor="text1"/>
          <w:sz w:val="24"/>
          <w:szCs w:val="24"/>
        </w:rPr>
        <w:t>et. al,</w:t>
      </w:r>
      <w:r w:rsidR="00396598">
        <w:rPr>
          <w:rFonts w:asciiTheme="majorBidi" w:eastAsia="Calibri" w:hAnsiTheme="majorBidi" w:cstheme="majorBidi"/>
          <w:color w:val="000000" w:themeColor="text1"/>
          <w:sz w:val="24"/>
          <w:szCs w:val="24"/>
        </w:rPr>
        <w:t xml:space="preserve"> 2011</w:t>
      </w:r>
      <w:r w:rsidR="007969BC">
        <w:rPr>
          <w:rFonts w:asciiTheme="majorBidi" w:eastAsia="Calibri" w:hAnsiTheme="majorBidi" w:cstheme="majorBidi"/>
          <w:color w:val="000000" w:themeColor="text1"/>
          <w:sz w:val="24"/>
          <w:szCs w:val="24"/>
        </w:rPr>
        <w:t xml:space="preserve">; </w:t>
      </w:r>
      <w:r w:rsidR="00396598" w:rsidRPr="000537BE">
        <w:rPr>
          <w:rFonts w:asciiTheme="majorBidi" w:eastAsia="Arial" w:hAnsiTheme="majorBidi" w:cstheme="majorBidi"/>
          <w:color w:val="303030"/>
          <w:sz w:val="24"/>
          <w:szCs w:val="24"/>
        </w:rPr>
        <w:t>Wang, Y., &amp; Chen X</w:t>
      </w:r>
      <w:r w:rsidR="00262795">
        <w:rPr>
          <w:rFonts w:asciiTheme="majorBidi" w:eastAsia="Arial" w:hAnsiTheme="majorBidi" w:cstheme="majorBidi"/>
          <w:color w:val="303030"/>
          <w:sz w:val="24"/>
          <w:szCs w:val="24"/>
        </w:rPr>
        <w:t>.</w:t>
      </w:r>
      <w:r w:rsidR="00396598">
        <w:rPr>
          <w:rFonts w:asciiTheme="majorBidi" w:eastAsia="Calibri" w:hAnsiTheme="majorBidi" w:cstheme="majorBidi"/>
          <w:color w:val="0D0D0D" w:themeColor="text1" w:themeTint="F2"/>
          <w:sz w:val="24"/>
          <w:szCs w:val="24"/>
        </w:rPr>
        <w:t>,</w:t>
      </w:r>
      <w:r w:rsidR="00396598" w:rsidRPr="00CD488D">
        <w:rPr>
          <w:rFonts w:asciiTheme="majorBidi" w:eastAsia="Calibri" w:hAnsiTheme="majorBidi" w:cstheme="majorBidi"/>
          <w:color w:val="0D0D0D" w:themeColor="text1" w:themeTint="F2"/>
          <w:sz w:val="24"/>
          <w:szCs w:val="24"/>
        </w:rPr>
        <w:t xml:space="preserve"> 2011</w:t>
      </w:r>
      <w:r w:rsidR="00F83C9E">
        <w:rPr>
          <w:rFonts w:asciiTheme="majorBidi" w:eastAsia="Calibri" w:hAnsiTheme="majorBidi" w:cstheme="majorBidi"/>
          <w:color w:val="0D0D0D" w:themeColor="text1" w:themeTint="F2"/>
          <w:sz w:val="24"/>
          <w:szCs w:val="24"/>
        </w:rPr>
        <w:t>)</w:t>
      </w:r>
      <w:r w:rsidR="00F83C9E">
        <w:rPr>
          <w:rFonts w:asciiTheme="majorBidi" w:hAnsiTheme="majorBidi" w:cstheme="majorBidi"/>
          <w:bCs/>
          <w:color w:val="0D0D0D" w:themeColor="text1" w:themeTint="F2"/>
          <w:sz w:val="24"/>
          <w:szCs w:val="24"/>
        </w:rPr>
        <w:t xml:space="preserve">. </w:t>
      </w:r>
    </w:p>
    <w:p w14:paraId="112E917A" w14:textId="0626E5BE" w:rsidR="008618B8" w:rsidRPr="00CD488D" w:rsidRDefault="00DD49BA" w:rsidP="004501B5">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Urban</w:t>
      </w:r>
      <w:r w:rsidR="00B238E1" w:rsidRPr="00CD488D">
        <w:rPr>
          <w:rFonts w:asciiTheme="majorBidi" w:hAnsiTheme="majorBidi" w:cstheme="majorBidi"/>
          <w:bCs/>
          <w:color w:val="0D0D0D" w:themeColor="text1" w:themeTint="F2"/>
          <w:sz w:val="24"/>
          <w:szCs w:val="24"/>
        </w:rPr>
        <w:t xml:space="preserve"> versus rural</w:t>
      </w:r>
      <w:r w:rsidRPr="00CD488D">
        <w:rPr>
          <w:rFonts w:asciiTheme="majorBidi" w:hAnsiTheme="majorBidi" w:cstheme="majorBidi"/>
          <w:bCs/>
          <w:color w:val="0D0D0D" w:themeColor="text1" w:themeTint="F2"/>
          <w:sz w:val="24"/>
          <w:szCs w:val="24"/>
        </w:rPr>
        <w:t xml:space="preserve"> living was not found to </w:t>
      </w:r>
      <w:r w:rsidR="00791814" w:rsidRPr="00CD488D">
        <w:rPr>
          <w:rFonts w:asciiTheme="majorBidi" w:hAnsiTheme="majorBidi" w:cstheme="majorBidi"/>
          <w:bCs/>
          <w:color w:val="0D0D0D" w:themeColor="text1" w:themeTint="F2"/>
          <w:sz w:val="24"/>
          <w:szCs w:val="24"/>
        </w:rPr>
        <w:t>have a</w:t>
      </w:r>
      <w:r w:rsidR="002140F6" w:rsidRPr="00CD488D">
        <w:rPr>
          <w:rFonts w:asciiTheme="majorBidi" w:hAnsiTheme="majorBidi" w:cstheme="majorBidi"/>
          <w:bCs/>
          <w:color w:val="0D0D0D" w:themeColor="text1" w:themeTint="F2"/>
          <w:sz w:val="24"/>
          <w:szCs w:val="24"/>
        </w:rPr>
        <w:t xml:space="preserve"> significant </w:t>
      </w:r>
      <w:r w:rsidR="00791814" w:rsidRPr="00CD488D">
        <w:rPr>
          <w:rFonts w:asciiTheme="majorBidi" w:hAnsiTheme="majorBidi" w:cstheme="majorBidi"/>
          <w:bCs/>
          <w:color w:val="0D0D0D" w:themeColor="text1" w:themeTint="F2"/>
          <w:sz w:val="24"/>
          <w:szCs w:val="24"/>
        </w:rPr>
        <w:t>effect on consumption of fruits and vegetables</w:t>
      </w:r>
      <w:r w:rsidR="000D053B" w:rsidRPr="00CD488D">
        <w:rPr>
          <w:rFonts w:asciiTheme="majorBidi" w:hAnsiTheme="majorBidi" w:cstheme="majorBidi"/>
          <w:bCs/>
          <w:color w:val="0D0D0D" w:themeColor="text1" w:themeTint="F2"/>
          <w:sz w:val="24"/>
          <w:szCs w:val="24"/>
        </w:rPr>
        <w:t xml:space="preserve"> on the linear modeling or t-testing</w:t>
      </w:r>
      <w:r w:rsidR="002F28AE">
        <w:rPr>
          <w:rFonts w:asciiTheme="majorBidi" w:hAnsiTheme="majorBidi" w:cstheme="majorBidi"/>
          <w:bCs/>
          <w:color w:val="0D0D0D" w:themeColor="text1" w:themeTint="F2"/>
          <w:sz w:val="24"/>
          <w:szCs w:val="24"/>
        </w:rPr>
        <w:t>. This</w:t>
      </w:r>
      <w:r w:rsidR="00791814" w:rsidRPr="00CD488D">
        <w:rPr>
          <w:rFonts w:asciiTheme="majorBidi" w:hAnsiTheme="majorBidi" w:cstheme="majorBidi"/>
          <w:bCs/>
          <w:color w:val="0D0D0D" w:themeColor="text1" w:themeTint="F2"/>
          <w:sz w:val="24"/>
          <w:szCs w:val="24"/>
        </w:rPr>
        <w:t xml:space="preserve"> was </w:t>
      </w:r>
      <w:r w:rsidR="00487719">
        <w:rPr>
          <w:rFonts w:asciiTheme="majorBidi" w:hAnsiTheme="majorBidi" w:cstheme="majorBidi"/>
          <w:bCs/>
          <w:color w:val="0D0D0D" w:themeColor="text1" w:themeTint="F2"/>
          <w:sz w:val="24"/>
          <w:szCs w:val="24"/>
        </w:rPr>
        <w:t xml:space="preserve">not </w:t>
      </w:r>
      <w:r w:rsidR="002F28AE">
        <w:rPr>
          <w:rFonts w:asciiTheme="majorBidi" w:hAnsiTheme="majorBidi" w:cstheme="majorBidi"/>
          <w:bCs/>
          <w:color w:val="0D0D0D" w:themeColor="text1" w:themeTint="F2"/>
          <w:sz w:val="24"/>
          <w:szCs w:val="24"/>
        </w:rPr>
        <w:t>such</w:t>
      </w:r>
      <w:r w:rsidR="006C3D0C">
        <w:rPr>
          <w:rFonts w:asciiTheme="majorBidi" w:hAnsiTheme="majorBidi" w:cstheme="majorBidi"/>
          <w:bCs/>
          <w:color w:val="0D0D0D" w:themeColor="text1" w:themeTint="F2"/>
          <w:sz w:val="24"/>
          <w:szCs w:val="24"/>
        </w:rPr>
        <w:t xml:space="preserve"> of</w:t>
      </w:r>
      <w:r w:rsidR="002F28AE">
        <w:rPr>
          <w:rFonts w:asciiTheme="majorBidi" w:hAnsiTheme="majorBidi" w:cstheme="majorBidi"/>
          <w:bCs/>
          <w:color w:val="0D0D0D" w:themeColor="text1" w:themeTint="F2"/>
          <w:sz w:val="24"/>
          <w:szCs w:val="24"/>
        </w:rPr>
        <w:t xml:space="preserve"> </w:t>
      </w:r>
      <w:r w:rsidR="00487719">
        <w:rPr>
          <w:rFonts w:asciiTheme="majorBidi" w:hAnsiTheme="majorBidi" w:cstheme="majorBidi"/>
          <w:bCs/>
          <w:color w:val="0D0D0D" w:themeColor="text1" w:themeTint="F2"/>
          <w:sz w:val="24"/>
          <w:szCs w:val="24"/>
        </w:rPr>
        <w:t xml:space="preserve">a </w:t>
      </w:r>
      <w:r w:rsidR="00791814" w:rsidRPr="00CD488D">
        <w:rPr>
          <w:rFonts w:asciiTheme="majorBidi" w:hAnsiTheme="majorBidi" w:cstheme="majorBidi"/>
          <w:bCs/>
          <w:color w:val="0D0D0D" w:themeColor="text1" w:themeTint="F2"/>
          <w:sz w:val="24"/>
          <w:szCs w:val="24"/>
        </w:rPr>
        <w:t>surprise</w:t>
      </w:r>
      <w:r w:rsidR="009278FD" w:rsidRPr="00CD488D">
        <w:rPr>
          <w:rFonts w:asciiTheme="majorBidi" w:hAnsiTheme="majorBidi" w:cstheme="majorBidi"/>
          <w:bCs/>
          <w:color w:val="0D0D0D" w:themeColor="text1" w:themeTint="F2"/>
          <w:sz w:val="24"/>
          <w:szCs w:val="24"/>
        </w:rPr>
        <w:t xml:space="preserve"> but makes sense when viewed in the statistical sense</w:t>
      </w:r>
      <w:r w:rsidR="00FF1607" w:rsidRPr="00CD488D">
        <w:rPr>
          <w:rFonts w:asciiTheme="majorBidi" w:hAnsiTheme="majorBidi" w:cstheme="majorBidi"/>
          <w:bCs/>
          <w:color w:val="0D0D0D" w:themeColor="text1" w:themeTint="F2"/>
          <w:sz w:val="24"/>
          <w:szCs w:val="24"/>
        </w:rPr>
        <w:t xml:space="preserve">, given both areas have constraints per the </w:t>
      </w:r>
      <w:r w:rsidR="00126BDE" w:rsidRPr="00CD488D">
        <w:rPr>
          <w:rFonts w:asciiTheme="majorBidi" w:hAnsiTheme="majorBidi" w:cstheme="majorBidi"/>
          <w:bCs/>
          <w:color w:val="0D0D0D" w:themeColor="text1" w:themeTint="F2"/>
          <w:sz w:val="24"/>
          <w:szCs w:val="24"/>
        </w:rPr>
        <w:t>literature review</w:t>
      </w:r>
      <w:r w:rsidR="00655CEF">
        <w:rPr>
          <w:rFonts w:asciiTheme="majorBidi" w:hAnsiTheme="majorBidi" w:cstheme="majorBidi"/>
          <w:bCs/>
          <w:color w:val="0D0D0D" w:themeColor="text1" w:themeTint="F2"/>
          <w:sz w:val="24"/>
          <w:szCs w:val="24"/>
        </w:rPr>
        <w:t xml:space="preserve"> (</w:t>
      </w:r>
      <w:r w:rsidR="00B26DDB">
        <w:rPr>
          <w:rFonts w:asciiTheme="majorBidi" w:eastAsia="Calibri" w:hAnsiTheme="majorBidi" w:cstheme="majorBidi"/>
          <w:color w:val="0D0D0D" w:themeColor="text1" w:themeTint="F2"/>
          <w:sz w:val="24"/>
          <w:szCs w:val="24"/>
        </w:rPr>
        <w:t>Lutfiyya</w:t>
      </w:r>
      <w:r w:rsidR="00655CEF">
        <w:rPr>
          <w:rFonts w:asciiTheme="majorBidi" w:eastAsia="Calibri" w:hAnsiTheme="majorBidi" w:cstheme="majorBidi"/>
          <w:color w:val="0D0D0D" w:themeColor="text1" w:themeTint="F2"/>
          <w:sz w:val="24"/>
          <w:szCs w:val="24"/>
        </w:rPr>
        <w:t xml:space="preserve"> et. al</w:t>
      </w:r>
      <w:r w:rsidR="00396598">
        <w:rPr>
          <w:rFonts w:asciiTheme="majorBidi" w:eastAsia="Calibri" w:hAnsiTheme="majorBidi" w:cstheme="majorBidi"/>
          <w:color w:val="0D0D0D" w:themeColor="text1" w:themeTint="F2"/>
          <w:sz w:val="24"/>
          <w:szCs w:val="24"/>
        </w:rPr>
        <w:t>,</w:t>
      </w:r>
      <w:r w:rsidR="00396598" w:rsidRPr="00396598">
        <w:rPr>
          <w:rFonts w:asciiTheme="majorBidi" w:eastAsia="Calibri" w:hAnsiTheme="majorBidi" w:cstheme="majorBidi"/>
          <w:color w:val="333333"/>
          <w:sz w:val="24"/>
          <w:szCs w:val="24"/>
        </w:rPr>
        <w:t xml:space="preserve"> </w:t>
      </w:r>
      <w:r w:rsidR="00396598" w:rsidRPr="000537BE">
        <w:rPr>
          <w:rFonts w:asciiTheme="majorBidi" w:eastAsia="Calibri" w:hAnsiTheme="majorBidi" w:cstheme="majorBidi"/>
          <w:color w:val="333333"/>
          <w:sz w:val="24"/>
          <w:szCs w:val="24"/>
        </w:rPr>
        <w:t>2012</w:t>
      </w:r>
      <w:r w:rsidR="00655CEF">
        <w:rPr>
          <w:rFonts w:asciiTheme="majorBidi" w:eastAsia="Calibri" w:hAnsiTheme="majorBidi" w:cstheme="majorBidi"/>
          <w:color w:val="0D0D0D" w:themeColor="text1" w:themeTint="F2"/>
          <w:sz w:val="24"/>
          <w:szCs w:val="24"/>
        </w:rPr>
        <w:t>)</w:t>
      </w:r>
      <w:r w:rsidR="00126BDE" w:rsidRPr="00CD488D">
        <w:rPr>
          <w:rFonts w:asciiTheme="majorBidi" w:hAnsiTheme="majorBidi" w:cstheme="majorBidi"/>
          <w:bCs/>
          <w:color w:val="0D0D0D" w:themeColor="text1" w:themeTint="F2"/>
          <w:sz w:val="24"/>
          <w:szCs w:val="24"/>
        </w:rPr>
        <w:t>.</w:t>
      </w:r>
      <w:r w:rsidR="006C3D0C">
        <w:rPr>
          <w:rFonts w:asciiTheme="majorBidi" w:hAnsiTheme="majorBidi" w:cstheme="majorBidi"/>
          <w:bCs/>
          <w:color w:val="0D0D0D" w:themeColor="text1" w:themeTint="F2"/>
          <w:sz w:val="24"/>
          <w:szCs w:val="24"/>
        </w:rPr>
        <w:t xml:space="preserve"> However, a more accurate testing would have included an interaction between income and </w:t>
      </w:r>
      <w:r w:rsidR="00ED3A05">
        <w:rPr>
          <w:rFonts w:asciiTheme="majorBidi" w:hAnsiTheme="majorBidi" w:cstheme="majorBidi"/>
          <w:bCs/>
          <w:color w:val="0D0D0D" w:themeColor="text1" w:themeTint="F2"/>
          <w:sz w:val="24"/>
          <w:szCs w:val="24"/>
        </w:rPr>
        <w:t>urbanicity</w:t>
      </w:r>
      <w:r w:rsidR="000B2C31">
        <w:rPr>
          <w:rFonts w:asciiTheme="majorBidi" w:hAnsiTheme="majorBidi" w:cstheme="majorBidi"/>
          <w:bCs/>
          <w:color w:val="0D0D0D" w:themeColor="text1" w:themeTint="F2"/>
          <w:sz w:val="24"/>
          <w:szCs w:val="24"/>
        </w:rPr>
        <w:t>.</w:t>
      </w:r>
      <w:r w:rsidR="00791814" w:rsidRPr="00CD488D">
        <w:rPr>
          <w:rFonts w:asciiTheme="majorBidi" w:hAnsiTheme="majorBidi" w:cstheme="majorBidi"/>
          <w:bCs/>
          <w:color w:val="0D0D0D" w:themeColor="text1" w:themeTint="F2"/>
          <w:sz w:val="24"/>
          <w:szCs w:val="24"/>
        </w:rPr>
        <w:t xml:space="preserve"> The research indicated that being rural and poor would </w:t>
      </w:r>
      <w:r w:rsidR="002140F6" w:rsidRPr="00CD488D">
        <w:rPr>
          <w:rFonts w:asciiTheme="majorBidi" w:hAnsiTheme="majorBidi" w:cstheme="majorBidi"/>
          <w:bCs/>
          <w:color w:val="0D0D0D" w:themeColor="text1" w:themeTint="F2"/>
          <w:sz w:val="24"/>
          <w:szCs w:val="24"/>
        </w:rPr>
        <w:t>be significant</w:t>
      </w:r>
      <w:r w:rsidR="00791814" w:rsidRPr="00CD488D">
        <w:rPr>
          <w:rFonts w:asciiTheme="majorBidi" w:hAnsiTheme="majorBidi" w:cstheme="majorBidi"/>
          <w:bCs/>
          <w:color w:val="0D0D0D" w:themeColor="text1" w:themeTint="F2"/>
          <w:sz w:val="24"/>
          <w:szCs w:val="24"/>
        </w:rPr>
        <w:t xml:space="preserve">, however this was not something that was tested in this </w:t>
      </w:r>
      <w:r w:rsidR="00B0786C">
        <w:rPr>
          <w:rFonts w:asciiTheme="majorBidi" w:hAnsiTheme="majorBidi" w:cstheme="majorBidi"/>
          <w:bCs/>
          <w:color w:val="0D0D0D" w:themeColor="text1" w:themeTint="F2"/>
          <w:sz w:val="24"/>
          <w:szCs w:val="24"/>
        </w:rPr>
        <w:t>study</w:t>
      </w:r>
      <w:r w:rsidR="00791814" w:rsidRPr="00CD488D">
        <w:rPr>
          <w:rFonts w:asciiTheme="majorBidi" w:hAnsiTheme="majorBidi" w:cstheme="majorBidi"/>
          <w:bCs/>
          <w:color w:val="0D0D0D" w:themeColor="text1" w:themeTint="F2"/>
          <w:sz w:val="24"/>
          <w:szCs w:val="24"/>
        </w:rPr>
        <w:t xml:space="preserve">. </w:t>
      </w:r>
      <w:r w:rsidR="002A1E2C" w:rsidRPr="00CD488D">
        <w:rPr>
          <w:rFonts w:asciiTheme="majorBidi" w:hAnsiTheme="majorBidi" w:cstheme="majorBidi"/>
          <w:bCs/>
          <w:color w:val="0D0D0D" w:themeColor="text1" w:themeTint="F2"/>
          <w:sz w:val="24"/>
          <w:szCs w:val="24"/>
        </w:rPr>
        <w:t xml:space="preserve">The variables BMI, </w:t>
      </w:r>
      <w:r w:rsidR="00286746">
        <w:rPr>
          <w:rFonts w:asciiTheme="majorBidi" w:hAnsiTheme="majorBidi" w:cstheme="majorBidi"/>
          <w:bCs/>
          <w:color w:val="0D0D0D" w:themeColor="text1" w:themeTint="F2"/>
          <w:sz w:val="24"/>
          <w:szCs w:val="24"/>
        </w:rPr>
        <w:lastRenderedPageBreak/>
        <w:t>S</w:t>
      </w:r>
      <w:r w:rsidR="00FF58DA">
        <w:rPr>
          <w:rFonts w:asciiTheme="majorBidi" w:hAnsiTheme="majorBidi" w:cstheme="majorBidi"/>
          <w:bCs/>
          <w:color w:val="0D0D0D" w:themeColor="text1" w:themeTint="F2"/>
          <w:sz w:val="24"/>
          <w:szCs w:val="24"/>
        </w:rPr>
        <w:t xml:space="preserve">eeking </w:t>
      </w:r>
      <w:r w:rsidR="00286746">
        <w:rPr>
          <w:rFonts w:asciiTheme="majorBidi" w:hAnsiTheme="majorBidi" w:cstheme="majorBidi"/>
          <w:bCs/>
          <w:color w:val="0D0D0D" w:themeColor="text1" w:themeTint="F2"/>
          <w:sz w:val="24"/>
          <w:szCs w:val="24"/>
        </w:rPr>
        <w:t>H</w:t>
      </w:r>
      <w:r w:rsidR="00FF58DA">
        <w:rPr>
          <w:rFonts w:asciiTheme="majorBidi" w:hAnsiTheme="majorBidi" w:cstheme="majorBidi"/>
          <w:bCs/>
          <w:color w:val="0D0D0D" w:themeColor="text1" w:themeTint="F2"/>
          <w:sz w:val="24"/>
          <w:szCs w:val="24"/>
        </w:rPr>
        <w:t xml:space="preserve">ealth </w:t>
      </w:r>
      <w:r w:rsidR="00286746">
        <w:rPr>
          <w:rFonts w:asciiTheme="majorBidi" w:hAnsiTheme="majorBidi" w:cstheme="majorBidi"/>
          <w:bCs/>
          <w:color w:val="0D0D0D" w:themeColor="text1" w:themeTint="F2"/>
          <w:sz w:val="24"/>
          <w:szCs w:val="24"/>
        </w:rPr>
        <w:t>I</w:t>
      </w:r>
      <w:r w:rsidR="00FF58DA">
        <w:rPr>
          <w:rFonts w:asciiTheme="majorBidi" w:hAnsiTheme="majorBidi" w:cstheme="majorBidi"/>
          <w:bCs/>
          <w:color w:val="0D0D0D" w:themeColor="text1" w:themeTint="F2"/>
          <w:sz w:val="24"/>
          <w:szCs w:val="24"/>
        </w:rPr>
        <w:t>nformation</w:t>
      </w:r>
      <w:r w:rsidR="002A1E2C" w:rsidRPr="00CD488D">
        <w:rPr>
          <w:rFonts w:asciiTheme="majorBidi" w:hAnsiTheme="majorBidi" w:cstheme="majorBidi"/>
          <w:bCs/>
          <w:color w:val="0D0D0D" w:themeColor="text1" w:themeTint="F2"/>
          <w:sz w:val="24"/>
          <w:szCs w:val="24"/>
        </w:rPr>
        <w:t xml:space="preserve">, and Age also did not come up as statistically significant in any of the </w:t>
      </w:r>
      <w:r w:rsidR="00F21A0F" w:rsidRPr="00CD488D">
        <w:rPr>
          <w:rFonts w:asciiTheme="majorBidi" w:hAnsiTheme="majorBidi" w:cstheme="majorBidi"/>
          <w:bCs/>
          <w:color w:val="0D0D0D" w:themeColor="text1" w:themeTint="F2"/>
          <w:sz w:val="24"/>
          <w:szCs w:val="24"/>
        </w:rPr>
        <w:t xml:space="preserve">linear </w:t>
      </w:r>
      <w:r w:rsidR="002A1E2C" w:rsidRPr="00CD488D">
        <w:rPr>
          <w:rFonts w:asciiTheme="majorBidi" w:hAnsiTheme="majorBidi" w:cstheme="majorBidi"/>
          <w:bCs/>
          <w:color w:val="0D0D0D" w:themeColor="text1" w:themeTint="F2"/>
          <w:sz w:val="24"/>
          <w:szCs w:val="24"/>
        </w:rPr>
        <w:t>models, which was a disappointment</w:t>
      </w:r>
      <w:r w:rsidR="004501B5">
        <w:rPr>
          <w:rFonts w:asciiTheme="majorBidi" w:hAnsiTheme="majorBidi" w:cstheme="majorBidi"/>
          <w:bCs/>
          <w:color w:val="0D0D0D" w:themeColor="text1" w:themeTint="F2"/>
          <w:sz w:val="24"/>
          <w:szCs w:val="24"/>
        </w:rPr>
        <w:t>. T</w:t>
      </w:r>
      <w:r w:rsidR="002A1E2C" w:rsidRPr="00CD488D">
        <w:rPr>
          <w:rFonts w:asciiTheme="majorBidi" w:hAnsiTheme="majorBidi" w:cstheme="majorBidi"/>
          <w:bCs/>
          <w:color w:val="0D0D0D" w:themeColor="text1" w:themeTint="F2"/>
          <w:sz w:val="24"/>
          <w:szCs w:val="24"/>
        </w:rPr>
        <w:t>he</w:t>
      </w:r>
      <w:r w:rsidR="00387543" w:rsidRPr="00CD488D">
        <w:rPr>
          <w:rFonts w:asciiTheme="majorBidi" w:hAnsiTheme="majorBidi" w:cstheme="majorBidi"/>
          <w:bCs/>
          <w:color w:val="0D0D0D" w:themeColor="text1" w:themeTint="F2"/>
          <w:sz w:val="24"/>
          <w:szCs w:val="24"/>
        </w:rPr>
        <w:t xml:space="preserve"> literature review</w:t>
      </w:r>
      <w:r w:rsidR="002A1E2C" w:rsidRPr="00CD488D">
        <w:rPr>
          <w:rFonts w:asciiTheme="majorBidi" w:hAnsiTheme="majorBidi" w:cstheme="majorBidi"/>
          <w:bCs/>
          <w:color w:val="0D0D0D" w:themeColor="text1" w:themeTint="F2"/>
          <w:sz w:val="24"/>
          <w:szCs w:val="24"/>
        </w:rPr>
        <w:t xml:space="preserve"> </w:t>
      </w:r>
      <w:r w:rsidR="004501B5">
        <w:rPr>
          <w:rFonts w:asciiTheme="majorBidi" w:hAnsiTheme="majorBidi" w:cstheme="majorBidi"/>
          <w:bCs/>
          <w:color w:val="0D0D0D" w:themeColor="text1" w:themeTint="F2"/>
          <w:sz w:val="24"/>
          <w:szCs w:val="24"/>
        </w:rPr>
        <w:t>p</w:t>
      </w:r>
      <w:r w:rsidR="002A1E2C" w:rsidRPr="00CD488D">
        <w:rPr>
          <w:rFonts w:asciiTheme="majorBidi" w:hAnsiTheme="majorBidi" w:cstheme="majorBidi"/>
          <w:bCs/>
          <w:color w:val="0D0D0D" w:themeColor="text1" w:themeTint="F2"/>
          <w:sz w:val="24"/>
          <w:szCs w:val="24"/>
        </w:rPr>
        <w:t>oint</w:t>
      </w:r>
      <w:r w:rsidR="004501B5">
        <w:rPr>
          <w:rFonts w:asciiTheme="majorBidi" w:hAnsiTheme="majorBidi" w:cstheme="majorBidi"/>
          <w:bCs/>
          <w:color w:val="0D0D0D" w:themeColor="text1" w:themeTint="F2"/>
          <w:sz w:val="24"/>
          <w:szCs w:val="24"/>
        </w:rPr>
        <w:t>ed</w:t>
      </w:r>
      <w:r w:rsidR="002A1E2C" w:rsidRPr="00CD488D">
        <w:rPr>
          <w:rFonts w:asciiTheme="majorBidi" w:hAnsiTheme="majorBidi" w:cstheme="majorBidi"/>
          <w:bCs/>
          <w:color w:val="0D0D0D" w:themeColor="text1" w:themeTint="F2"/>
          <w:sz w:val="24"/>
          <w:szCs w:val="24"/>
        </w:rPr>
        <w:t xml:space="preserve"> out that </w:t>
      </w:r>
      <w:r w:rsidR="00977FD1">
        <w:rPr>
          <w:rFonts w:asciiTheme="majorBidi" w:hAnsiTheme="majorBidi" w:cstheme="majorBidi"/>
          <w:bCs/>
          <w:color w:val="0D0D0D" w:themeColor="text1" w:themeTint="F2"/>
          <w:sz w:val="24"/>
          <w:szCs w:val="24"/>
        </w:rPr>
        <w:t>Seeking Health Information</w:t>
      </w:r>
      <w:r w:rsidR="00977FD1">
        <w:rPr>
          <w:rFonts w:asciiTheme="majorBidi" w:hAnsiTheme="majorBidi" w:cstheme="majorBidi"/>
          <w:bCs/>
          <w:color w:val="0D0D0D" w:themeColor="text1" w:themeTint="F2"/>
          <w:sz w:val="24"/>
          <w:szCs w:val="24"/>
        </w:rPr>
        <w:t xml:space="preserve"> </w:t>
      </w:r>
      <w:r w:rsidR="004501B5">
        <w:rPr>
          <w:rFonts w:asciiTheme="majorBidi" w:hAnsiTheme="majorBidi" w:cstheme="majorBidi"/>
          <w:bCs/>
          <w:color w:val="0D0D0D" w:themeColor="text1" w:themeTint="F2"/>
          <w:sz w:val="24"/>
          <w:szCs w:val="24"/>
        </w:rPr>
        <w:t>and Age</w:t>
      </w:r>
      <w:r w:rsidR="002A1E2C" w:rsidRPr="00CD488D">
        <w:rPr>
          <w:rFonts w:asciiTheme="majorBidi" w:hAnsiTheme="majorBidi" w:cstheme="majorBidi"/>
          <w:bCs/>
          <w:color w:val="0D0D0D" w:themeColor="text1" w:themeTint="F2"/>
          <w:sz w:val="24"/>
          <w:szCs w:val="24"/>
        </w:rPr>
        <w:t xml:space="preserve"> could </w:t>
      </w:r>
      <w:r w:rsidR="004501B5">
        <w:rPr>
          <w:rFonts w:asciiTheme="majorBidi" w:hAnsiTheme="majorBidi" w:cstheme="majorBidi"/>
          <w:bCs/>
          <w:color w:val="0D0D0D" w:themeColor="text1" w:themeTint="F2"/>
          <w:sz w:val="24"/>
          <w:szCs w:val="24"/>
        </w:rPr>
        <w:t xml:space="preserve">potentially </w:t>
      </w:r>
      <w:r w:rsidR="002A1E2C" w:rsidRPr="00CD488D">
        <w:rPr>
          <w:rFonts w:asciiTheme="majorBidi" w:hAnsiTheme="majorBidi" w:cstheme="majorBidi"/>
          <w:bCs/>
          <w:color w:val="0D0D0D" w:themeColor="text1" w:themeTint="F2"/>
          <w:sz w:val="24"/>
          <w:szCs w:val="24"/>
        </w:rPr>
        <w:t>be statistically significant</w:t>
      </w:r>
      <w:r w:rsidR="004501B5">
        <w:rPr>
          <w:rFonts w:asciiTheme="majorBidi" w:hAnsiTheme="majorBidi" w:cstheme="majorBidi"/>
          <w:bCs/>
          <w:color w:val="0D0D0D" w:themeColor="text1" w:themeTint="F2"/>
          <w:sz w:val="24"/>
          <w:szCs w:val="24"/>
        </w:rPr>
        <w:t xml:space="preserve"> (</w:t>
      </w:r>
      <w:r w:rsidR="00B26DDB">
        <w:rPr>
          <w:rFonts w:asciiTheme="majorBidi" w:eastAsia="Calibri" w:hAnsiTheme="majorBidi" w:cstheme="majorBidi"/>
          <w:color w:val="0D0D0D" w:themeColor="text1" w:themeTint="F2"/>
          <w:sz w:val="24"/>
          <w:szCs w:val="24"/>
        </w:rPr>
        <w:t>Lutfiyya</w:t>
      </w:r>
      <w:r w:rsidR="00597A7B">
        <w:rPr>
          <w:rFonts w:asciiTheme="majorBidi" w:eastAsia="Calibri" w:hAnsiTheme="majorBidi" w:cstheme="majorBidi"/>
          <w:color w:val="0D0D0D" w:themeColor="text1" w:themeTint="F2"/>
          <w:sz w:val="24"/>
          <w:szCs w:val="24"/>
        </w:rPr>
        <w:t xml:space="preserve"> et. al</w:t>
      </w:r>
      <w:r w:rsidR="00396598">
        <w:rPr>
          <w:rFonts w:asciiTheme="majorBidi" w:eastAsia="Calibri" w:hAnsiTheme="majorBidi" w:cstheme="majorBidi"/>
          <w:color w:val="0D0D0D" w:themeColor="text1" w:themeTint="F2"/>
          <w:sz w:val="24"/>
          <w:szCs w:val="24"/>
        </w:rPr>
        <w:t>,</w:t>
      </w:r>
      <w:r w:rsidR="00396598" w:rsidRPr="00396598">
        <w:rPr>
          <w:rFonts w:asciiTheme="majorBidi" w:eastAsia="Calibri" w:hAnsiTheme="majorBidi" w:cstheme="majorBidi"/>
          <w:color w:val="333333"/>
          <w:sz w:val="24"/>
          <w:szCs w:val="24"/>
        </w:rPr>
        <w:t xml:space="preserve"> </w:t>
      </w:r>
      <w:r w:rsidR="00396598" w:rsidRPr="000537BE">
        <w:rPr>
          <w:rFonts w:asciiTheme="majorBidi" w:eastAsia="Calibri" w:hAnsiTheme="majorBidi" w:cstheme="majorBidi"/>
          <w:color w:val="333333"/>
          <w:sz w:val="24"/>
          <w:szCs w:val="24"/>
        </w:rPr>
        <w:t>2012</w:t>
      </w:r>
      <w:r w:rsidR="007969BC">
        <w:rPr>
          <w:rStyle w:val="normaltextrun"/>
          <w:rFonts w:asciiTheme="majorBidi" w:hAnsiTheme="majorBidi" w:cstheme="majorBidi"/>
          <w:color w:val="0D0D0D" w:themeColor="text1" w:themeTint="F2"/>
        </w:rPr>
        <w:t>;</w:t>
      </w:r>
      <w:r w:rsidR="00597A7B">
        <w:rPr>
          <w:rStyle w:val="normaltextrun"/>
          <w:rFonts w:asciiTheme="majorBidi" w:hAnsiTheme="majorBidi" w:cstheme="majorBidi"/>
          <w:color w:val="0D0D0D" w:themeColor="text1" w:themeTint="F2"/>
        </w:rPr>
        <w:t xml:space="preserve"> Zeppa, et. al</w:t>
      </w:r>
      <w:r w:rsidR="00E26F3C">
        <w:rPr>
          <w:rStyle w:val="normaltextrun"/>
          <w:rFonts w:asciiTheme="majorBidi" w:hAnsiTheme="majorBidi" w:cstheme="majorBidi"/>
          <w:color w:val="0D0D0D" w:themeColor="text1" w:themeTint="F2"/>
        </w:rPr>
        <w:t>, 2020</w:t>
      </w:r>
      <w:r w:rsidR="00307FBA">
        <w:rPr>
          <w:rStyle w:val="normaltextrun"/>
          <w:rFonts w:asciiTheme="majorBidi" w:hAnsiTheme="majorBidi" w:cstheme="majorBidi"/>
          <w:color w:val="0D0D0D" w:themeColor="text1" w:themeTint="F2"/>
        </w:rPr>
        <w:t>)</w:t>
      </w:r>
      <w:r w:rsidR="002A1E2C" w:rsidRPr="00CD488D">
        <w:rPr>
          <w:rFonts w:asciiTheme="majorBidi" w:hAnsiTheme="majorBidi" w:cstheme="majorBidi"/>
          <w:bCs/>
          <w:color w:val="0D0D0D" w:themeColor="text1" w:themeTint="F2"/>
          <w:sz w:val="24"/>
          <w:szCs w:val="24"/>
        </w:rPr>
        <w:t>.</w:t>
      </w:r>
      <w:r w:rsidR="00EB6978">
        <w:rPr>
          <w:rFonts w:asciiTheme="majorBidi" w:hAnsiTheme="majorBidi" w:cstheme="majorBidi"/>
          <w:bCs/>
          <w:color w:val="0D0D0D" w:themeColor="text1" w:themeTint="F2"/>
          <w:sz w:val="24"/>
          <w:szCs w:val="24"/>
        </w:rPr>
        <w:t xml:space="preserve"> </w:t>
      </w:r>
      <w:r w:rsidR="00F21A0F" w:rsidRPr="00CD488D">
        <w:rPr>
          <w:rFonts w:asciiTheme="majorBidi" w:hAnsiTheme="majorBidi" w:cstheme="majorBidi"/>
          <w:bCs/>
          <w:color w:val="0D0D0D" w:themeColor="text1" w:themeTint="F2"/>
          <w:sz w:val="24"/>
          <w:szCs w:val="24"/>
        </w:rPr>
        <w:t xml:space="preserve">However, </w:t>
      </w:r>
      <w:r w:rsidR="00977FD1">
        <w:rPr>
          <w:rFonts w:asciiTheme="majorBidi" w:hAnsiTheme="majorBidi" w:cstheme="majorBidi"/>
          <w:bCs/>
          <w:color w:val="0D0D0D" w:themeColor="text1" w:themeTint="F2"/>
          <w:sz w:val="24"/>
          <w:szCs w:val="24"/>
        </w:rPr>
        <w:t>Seeking Health Information</w:t>
      </w:r>
      <w:r w:rsidR="00977FD1" w:rsidRPr="00CD488D">
        <w:rPr>
          <w:rFonts w:asciiTheme="majorBidi" w:hAnsiTheme="majorBidi" w:cstheme="majorBidi"/>
          <w:bCs/>
          <w:color w:val="0D0D0D" w:themeColor="text1" w:themeTint="F2"/>
          <w:sz w:val="24"/>
          <w:szCs w:val="24"/>
        </w:rPr>
        <w:t xml:space="preserve"> </w:t>
      </w:r>
      <w:r w:rsidR="00F21A0F" w:rsidRPr="00CD488D">
        <w:rPr>
          <w:rFonts w:asciiTheme="majorBidi" w:hAnsiTheme="majorBidi" w:cstheme="majorBidi"/>
          <w:bCs/>
          <w:color w:val="0D0D0D" w:themeColor="text1" w:themeTint="F2"/>
          <w:sz w:val="24"/>
          <w:szCs w:val="24"/>
        </w:rPr>
        <w:t>was found to be statistically significant according to the t-test.</w:t>
      </w:r>
      <w:r w:rsidR="008618B8" w:rsidRPr="00CD488D">
        <w:rPr>
          <w:rFonts w:asciiTheme="majorBidi" w:hAnsiTheme="majorBidi" w:cstheme="majorBidi"/>
          <w:bCs/>
          <w:color w:val="0D0D0D" w:themeColor="text1" w:themeTint="F2"/>
          <w:sz w:val="24"/>
          <w:szCs w:val="24"/>
        </w:rPr>
        <w:t xml:space="preserve"> </w:t>
      </w:r>
    </w:p>
    <w:p w14:paraId="7FD78C51" w14:textId="35E2739A" w:rsidR="00725ADE" w:rsidRDefault="008618B8" w:rsidP="006B4D4E">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This study found that using a health app was found to be statistically significant and positively correlated for the fruit linear model but not for the vegetable model</w:t>
      </w:r>
      <w:r w:rsidR="00274865">
        <w:rPr>
          <w:rFonts w:asciiTheme="majorBidi" w:hAnsiTheme="majorBidi" w:cstheme="majorBidi"/>
          <w:bCs/>
          <w:color w:val="0D0D0D" w:themeColor="text1" w:themeTint="F2"/>
          <w:sz w:val="24"/>
          <w:szCs w:val="24"/>
        </w:rPr>
        <w:t xml:space="preserve">, which is only semi consistent with </w:t>
      </w:r>
      <w:r w:rsidR="00274865">
        <w:rPr>
          <w:rFonts w:asciiTheme="majorBidi" w:eastAsia="Calibri" w:hAnsiTheme="majorBidi" w:cstheme="majorBidi"/>
          <w:color w:val="0D0D0D" w:themeColor="text1" w:themeTint="F2"/>
          <w:sz w:val="24"/>
          <w:szCs w:val="24"/>
        </w:rPr>
        <w:t>Carroll et. al’s findings</w:t>
      </w:r>
      <w:r w:rsidR="00396598">
        <w:rPr>
          <w:rFonts w:asciiTheme="majorBidi" w:eastAsia="Calibri" w:hAnsiTheme="majorBidi" w:cstheme="majorBidi"/>
          <w:color w:val="0D0D0D" w:themeColor="text1" w:themeTint="F2"/>
          <w:sz w:val="24"/>
          <w:szCs w:val="24"/>
        </w:rPr>
        <w:t xml:space="preserve"> (2017)</w:t>
      </w:r>
      <w:r w:rsidRPr="00CD488D">
        <w:rPr>
          <w:rFonts w:asciiTheme="majorBidi" w:hAnsiTheme="majorBidi" w:cstheme="majorBidi"/>
          <w:bCs/>
          <w:color w:val="0D0D0D" w:themeColor="text1" w:themeTint="F2"/>
          <w:sz w:val="24"/>
          <w:szCs w:val="24"/>
        </w:rPr>
        <w:t>. Noticing calorie information on the menu was found to be statistically significant and positively correlated for the vegetable model but not the fruit model</w:t>
      </w:r>
      <w:r w:rsidR="00723DEB">
        <w:rPr>
          <w:rFonts w:asciiTheme="majorBidi" w:hAnsiTheme="majorBidi" w:cstheme="majorBidi"/>
          <w:bCs/>
          <w:color w:val="0D0D0D" w:themeColor="text1" w:themeTint="F2"/>
          <w:sz w:val="24"/>
          <w:szCs w:val="24"/>
        </w:rPr>
        <w:t xml:space="preserve">, which can </w:t>
      </w:r>
      <w:r w:rsidR="00B703B2">
        <w:rPr>
          <w:rFonts w:asciiTheme="majorBidi" w:hAnsiTheme="majorBidi" w:cstheme="majorBidi"/>
          <w:bCs/>
          <w:color w:val="0D0D0D" w:themeColor="text1" w:themeTint="F2"/>
          <w:sz w:val="24"/>
          <w:szCs w:val="24"/>
        </w:rPr>
        <w:t>add</w:t>
      </w:r>
      <w:r w:rsidR="00723DEB">
        <w:rPr>
          <w:rFonts w:asciiTheme="majorBidi" w:hAnsiTheme="majorBidi" w:cstheme="majorBidi"/>
          <w:bCs/>
          <w:color w:val="0D0D0D" w:themeColor="text1" w:themeTint="F2"/>
          <w:sz w:val="24"/>
          <w:szCs w:val="24"/>
        </w:rPr>
        <w:t xml:space="preserve"> on</w:t>
      </w:r>
      <w:r w:rsidR="00B703B2">
        <w:rPr>
          <w:rFonts w:asciiTheme="majorBidi" w:hAnsiTheme="majorBidi" w:cstheme="majorBidi"/>
          <w:bCs/>
          <w:color w:val="0D0D0D" w:themeColor="text1" w:themeTint="F2"/>
          <w:sz w:val="24"/>
          <w:szCs w:val="24"/>
        </w:rPr>
        <w:t xml:space="preserve"> to</w:t>
      </w:r>
      <w:r w:rsidR="00723DEB">
        <w:rPr>
          <w:rFonts w:asciiTheme="majorBidi" w:hAnsiTheme="majorBidi" w:cstheme="majorBidi"/>
          <w:bCs/>
          <w:color w:val="0D0D0D" w:themeColor="text1" w:themeTint="F2"/>
          <w:sz w:val="24"/>
          <w:szCs w:val="24"/>
        </w:rPr>
        <w:t xml:space="preserve"> some of the research by Seguin et. al</w:t>
      </w:r>
      <w:r w:rsidR="00396598">
        <w:rPr>
          <w:rFonts w:asciiTheme="majorBidi" w:hAnsiTheme="majorBidi" w:cstheme="majorBidi"/>
          <w:bCs/>
          <w:color w:val="0D0D0D" w:themeColor="text1" w:themeTint="F2"/>
          <w:sz w:val="24"/>
          <w:szCs w:val="24"/>
        </w:rPr>
        <w:t xml:space="preserve"> (2016)</w:t>
      </w:r>
      <w:r w:rsidRPr="00CD488D">
        <w:rPr>
          <w:rFonts w:asciiTheme="majorBidi" w:hAnsiTheme="majorBidi" w:cstheme="majorBidi"/>
          <w:bCs/>
          <w:color w:val="0D0D0D" w:themeColor="text1" w:themeTint="F2"/>
          <w:sz w:val="24"/>
          <w:szCs w:val="24"/>
        </w:rPr>
        <w:t>.</w:t>
      </w:r>
      <w:r w:rsidR="00723DEB">
        <w:rPr>
          <w:rFonts w:asciiTheme="majorBidi" w:hAnsiTheme="majorBidi" w:cstheme="majorBidi"/>
          <w:bCs/>
          <w:color w:val="0D0D0D" w:themeColor="text1" w:themeTint="F2"/>
          <w:sz w:val="24"/>
          <w:szCs w:val="24"/>
        </w:rPr>
        <w:t xml:space="preserve"> </w:t>
      </w:r>
    </w:p>
    <w:p w14:paraId="28245671" w14:textId="1B62F8BB" w:rsidR="00F6386B" w:rsidRPr="005F551B" w:rsidRDefault="00150816" w:rsidP="005F551B">
      <w:pPr>
        <w:spacing w:line="360" w:lineRule="auto"/>
        <w:ind w:firstLine="720"/>
        <w:jc w:val="both"/>
        <w:rPr>
          <w:rFonts w:asciiTheme="majorBidi" w:hAnsiTheme="majorBidi" w:cstheme="majorBidi"/>
          <w:bCs/>
          <w:color w:val="0D0D0D" w:themeColor="text1" w:themeTint="F2"/>
          <w:sz w:val="24"/>
          <w:szCs w:val="24"/>
        </w:rPr>
      </w:pPr>
      <w:r>
        <w:rPr>
          <w:rFonts w:asciiTheme="majorBidi" w:hAnsiTheme="majorBidi" w:cstheme="majorBidi"/>
          <w:bCs/>
          <w:color w:val="0D0D0D" w:themeColor="text1" w:themeTint="F2"/>
          <w:sz w:val="24"/>
          <w:szCs w:val="24"/>
        </w:rPr>
        <w:t>For the vari</w:t>
      </w:r>
      <w:r w:rsidR="0061470C">
        <w:rPr>
          <w:rFonts w:asciiTheme="majorBidi" w:hAnsiTheme="majorBidi" w:cstheme="majorBidi"/>
          <w:bCs/>
          <w:color w:val="0D0D0D" w:themeColor="text1" w:themeTint="F2"/>
          <w:sz w:val="24"/>
          <w:szCs w:val="24"/>
        </w:rPr>
        <w:t>able</w:t>
      </w:r>
      <w:r w:rsidR="00074003" w:rsidRPr="005F551B">
        <w:rPr>
          <w:rFonts w:asciiTheme="majorBidi" w:hAnsiTheme="majorBidi" w:cstheme="majorBidi"/>
          <w:bCs/>
          <w:color w:val="0D0D0D" w:themeColor="text1" w:themeTint="F2"/>
          <w:sz w:val="24"/>
          <w:szCs w:val="24"/>
        </w:rPr>
        <w:t xml:space="preserve"> region, the South was found to be statistically significant and negatively correlated with fruit consumption and the Northeast was found to be statistically significant</w:t>
      </w:r>
      <w:r w:rsidR="00496596" w:rsidRPr="005F551B">
        <w:rPr>
          <w:rFonts w:asciiTheme="majorBidi" w:hAnsiTheme="majorBidi" w:cstheme="majorBidi"/>
          <w:bCs/>
          <w:color w:val="0D0D0D" w:themeColor="text1" w:themeTint="F2"/>
          <w:sz w:val="24"/>
          <w:szCs w:val="24"/>
        </w:rPr>
        <w:t xml:space="preserve"> and is positively correlated</w:t>
      </w:r>
      <w:r w:rsidR="00074003" w:rsidRPr="005F551B">
        <w:rPr>
          <w:rFonts w:asciiTheme="majorBidi" w:hAnsiTheme="majorBidi" w:cstheme="majorBidi"/>
          <w:bCs/>
          <w:color w:val="0D0D0D" w:themeColor="text1" w:themeTint="F2"/>
          <w:sz w:val="24"/>
          <w:szCs w:val="24"/>
        </w:rPr>
        <w:t xml:space="preserve"> for </w:t>
      </w:r>
      <w:r w:rsidR="00496596" w:rsidRPr="005F551B">
        <w:rPr>
          <w:rFonts w:asciiTheme="majorBidi" w:hAnsiTheme="majorBidi" w:cstheme="majorBidi"/>
          <w:bCs/>
          <w:color w:val="0D0D0D" w:themeColor="text1" w:themeTint="F2"/>
          <w:sz w:val="24"/>
          <w:szCs w:val="24"/>
        </w:rPr>
        <w:t>vegetable consumption.</w:t>
      </w:r>
      <w:r w:rsidR="00ED1B82">
        <w:rPr>
          <w:rFonts w:asciiTheme="majorBidi" w:hAnsiTheme="majorBidi" w:cstheme="majorBidi"/>
          <w:bCs/>
          <w:color w:val="0D0D0D" w:themeColor="text1" w:themeTint="F2"/>
          <w:sz w:val="24"/>
          <w:szCs w:val="24"/>
        </w:rPr>
        <w:t xml:space="preserve"> </w:t>
      </w:r>
      <w:r w:rsidR="00F6386B" w:rsidRPr="005F551B">
        <w:rPr>
          <w:rFonts w:asciiTheme="majorBidi" w:hAnsiTheme="majorBidi" w:cstheme="majorBidi"/>
          <w:bCs/>
          <w:color w:val="0D0D0D" w:themeColor="text1" w:themeTint="F2"/>
          <w:sz w:val="24"/>
          <w:szCs w:val="24"/>
        </w:rPr>
        <w:t xml:space="preserve">Even though rural versus urban living was not found to be significant, living in the Northeast region of the United States </w:t>
      </w:r>
      <w:r w:rsidR="00BA3C52" w:rsidRPr="005F551B">
        <w:rPr>
          <w:rFonts w:asciiTheme="majorBidi" w:hAnsiTheme="majorBidi" w:cstheme="majorBidi"/>
          <w:bCs/>
          <w:color w:val="0D0D0D" w:themeColor="text1" w:themeTint="F2"/>
          <w:sz w:val="24"/>
          <w:szCs w:val="24"/>
        </w:rPr>
        <w:t>was statistically significant, as expected</w:t>
      </w:r>
      <w:r w:rsidR="001160BD">
        <w:rPr>
          <w:rFonts w:asciiTheme="majorBidi" w:hAnsiTheme="majorBidi" w:cstheme="majorBidi"/>
          <w:bCs/>
          <w:color w:val="0D0D0D" w:themeColor="text1" w:themeTint="F2"/>
          <w:sz w:val="24"/>
          <w:szCs w:val="24"/>
        </w:rPr>
        <w:t xml:space="preserve"> per </w:t>
      </w:r>
      <w:r w:rsidR="001160BD" w:rsidRPr="00CD488D">
        <w:rPr>
          <w:rFonts w:asciiTheme="majorBidi" w:eastAsia="Calibri" w:hAnsiTheme="majorBidi" w:cstheme="majorBidi"/>
          <w:color w:val="0D0D0D" w:themeColor="text1" w:themeTint="F2"/>
          <w:sz w:val="24"/>
          <w:szCs w:val="24"/>
        </w:rPr>
        <w:t>Lee-Kwan e</w:t>
      </w:r>
      <w:r w:rsidR="001160BD">
        <w:rPr>
          <w:rFonts w:asciiTheme="majorBidi" w:eastAsia="Calibri" w:hAnsiTheme="majorBidi" w:cstheme="majorBidi"/>
          <w:color w:val="0D0D0D" w:themeColor="text1" w:themeTint="F2"/>
          <w:sz w:val="24"/>
          <w:szCs w:val="24"/>
        </w:rPr>
        <w:t>t.</w:t>
      </w:r>
      <w:r w:rsidR="001160BD" w:rsidRPr="00CD488D">
        <w:rPr>
          <w:rFonts w:asciiTheme="majorBidi" w:eastAsia="Calibri" w:hAnsiTheme="majorBidi" w:cstheme="majorBidi"/>
          <w:color w:val="0D0D0D" w:themeColor="text1" w:themeTint="F2"/>
          <w:sz w:val="24"/>
          <w:szCs w:val="24"/>
        </w:rPr>
        <w:t xml:space="preserve"> al</w:t>
      </w:r>
      <w:r w:rsidR="001160BD">
        <w:rPr>
          <w:rFonts w:asciiTheme="majorBidi" w:eastAsia="Calibri" w:hAnsiTheme="majorBidi" w:cstheme="majorBidi"/>
          <w:color w:val="0D0D0D" w:themeColor="text1" w:themeTint="F2"/>
          <w:sz w:val="24"/>
          <w:szCs w:val="24"/>
        </w:rPr>
        <w:t>’s study</w:t>
      </w:r>
      <w:r w:rsidR="00E26F3C">
        <w:rPr>
          <w:rFonts w:asciiTheme="majorBidi" w:eastAsia="Calibri" w:hAnsiTheme="majorBidi" w:cstheme="majorBidi"/>
          <w:color w:val="0D0D0D" w:themeColor="text1" w:themeTint="F2"/>
          <w:sz w:val="24"/>
          <w:szCs w:val="24"/>
        </w:rPr>
        <w:t xml:space="preserve"> (</w:t>
      </w:r>
      <w:r w:rsidR="00E26F3C" w:rsidRPr="00CD488D">
        <w:rPr>
          <w:rFonts w:asciiTheme="majorBidi" w:hAnsiTheme="majorBidi" w:cstheme="majorBidi"/>
          <w:color w:val="0D0D0D" w:themeColor="text1" w:themeTint="F2"/>
          <w:sz w:val="24"/>
          <w:szCs w:val="24"/>
        </w:rPr>
        <w:t>2017</w:t>
      </w:r>
      <w:r w:rsidR="00E26F3C">
        <w:rPr>
          <w:rFonts w:asciiTheme="majorBidi" w:hAnsiTheme="majorBidi" w:cstheme="majorBidi"/>
          <w:color w:val="0D0D0D" w:themeColor="text1" w:themeTint="F2"/>
          <w:sz w:val="24"/>
          <w:szCs w:val="24"/>
        </w:rPr>
        <w:t>)</w:t>
      </w:r>
      <w:r w:rsidR="00BA3C52" w:rsidRPr="005F551B">
        <w:rPr>
          <w:rFonts w:asciiTheme="majorBidi" w:hAnsiTheme="majorBidi" w:cstheme="majorBidi"/>
          <w:bCs/>
          <w:color w:val="0D0D0D" w:themeColor="text1" w:themeTint="F2"/>
          <w:sz w:val="24"/>
          <w:szCs w:val="24"/>
        </w:rPr>
        <w:t xml:space="preserve">. </w:t>
      </w:r>
      <w:r w:rsidR="009E1E7A" w:rsidRPr="005F551B">
        <w:rPr>
          <w:rFonts w:asciiTheme="majorBidi" w:hAnsiTheme="majorBidi" w:cstheme="majorBidi"/>
          <w:bCs/>
          <w:color w:val="0D0D0D" w:themeColor="text1" w:themeTint="F2"/>
          <w:sz w:val="24"/>
          <w:szCs w:val="24"/>
        </w:rPr>
        <w:t>The Northeast is the most urbanized and wealthiest region in the nation per Bloomberg.com</w:t>
      </w:r>
      <w:r w:rsidR="005F551B" w:rsidRPr="005F551B">
        <w:rPr>
          <w:rFonts w:asciiTheme="majorBidi" w:hAnsiTheme="majorBidi" w:cstheme="majorBidi"/>
          <w:sz w:val="24"/>
          <w:szCs w:val="24"/>
        </w:rPr>
        <w:t xml:space="preserve"> (Badger, 2013)</w:t>
      </w:r>
      <w:r w:rsidR="009E1E7A" w:rsidRPr="005F551B">
        <w:rPr>
          <w:rFonts w:asciiTheme="majorBidi" w:hAnsiTheme="majorBidi" w:cstheme="majorBidi"/>
          <w:bCs/>
          <w:color w:val="0D0D0D" w:themeColor="text1" w:themeTint="F2"/>
          <w:sz w:val="24"/>
          <w:szCs w:val="24"/>
        </w:rPr>
        <w:t xml:space="preserve">. </w:t>
      </w:r>
    </w:p>
    <w:p w14:paraId="7A26D563" w14:textId="69282498" w:rsidR="00DD3386" w:rsidRPr="00CD488D" w:rsidRDefault="00DD3386" w:rsidP="006B4D4E">
      <w:pPr>
        <w:spacing w:line="360" w:lineRule="auto"/>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ab/>
        <w:t xml:space="preserve">Unsurprisingly, there is a significant impact that exercise can have on consumption of fruits and vegetables. </w:t>
      </w:r>
      <w:r w:rsidR="000F1F2D" w:rsidRPr="00CD488D">
        <w:rPr>
          <w:rFonts w:asciiTheme="majorBidi" w:hAnsiTheme="majorBidi" w:cstheme="majorBidi"/>
          <w:bCs/>
          <w:color w:val="0D0D0D" w:themeColor="text1" w:themeTint="F2"/>
          <w:sz w:val="24"/>
          <w:szCs w:val="24"/>
        </w:rPr>
        <w:t>However, finding a negative correlation between how many minutes people exercise during a week and consumption of fruits and vegetables was unexpected</w:t>
      </w:r>
      <w:r w:rsidR="00A96C09">
        <w:rPr>
          <w:rFonts w:asciiTheme="majorBidi" w:hAnsiTheme="majorBidi" w:cstheme="majorBidi"/>
          <w:bCs/>
          <w:color w:val="0D0D0D" w:themeColor="text1" w:themeTint="F2"/>
          <w:sz w:val="24"/>
          <w:szCs w:val="24"/>
        </w:rPr>
        <w:t>, since prior research found only positive correlations between fruit and vegetable consumption with exercise</w:t>
      </w:r>
      <w:r w:rsidR="00C2254F">
        <w:rPr>
          <w:rFonts w:asciiTheme="majorBidi" w:hAnsiTheme="majorBidi" w:cstheme="majorBidi"/>
          <w:bCs/>
          <w:color w:val="0D0D0D" w:themeColor="text1" w:themeTint="F2"/>
          <w:sz w:val="24"/>
          <w:szCs w:val="24"/>
        </w:rPr>
        <w:t xml:space="preserve"> (</w:t>
      </w:r>
      <w:r w:rsidR="00B26DDB">
        <w:rPr>
          <w:rFonts w:asciiTheme="majorBidi" w:eastAsia="Calibri" w:hAnsiTheme="majorBidi" w:cstheme="majorBidi"/>
          <w:color w:val="0D0D0D" w:themeColor="text1" w:themeTint="F2"/>
          <w:sz w:val="24"/>
          <w:szCs w:val="24"/>
        </w:rPr>
        <w:t>Lutfiyya</w:t>
      </w:r>
      <w:r w:rsidR="00C2254F">
        <w:rPr>
          <w:rFonts w:asciiTheme="majorBidi" w:eastAsia="Calibri" w:hAnsiTheme="majorBidi" w:cstheme="majorBidi"/>
          <w:color w:val="0D0D0D" w:themeColor="text1" w:themeTint="F2"/>
          <w:sz w:val="24"/>
          <w:szCs w:val="24"/>
        </w:rPr>
        <w:t xml:space="preserve"> et. al</w:t>
      </w:r>
      <w:r w:rsidR="00C2254F">
        <w:rPr>
          <w:rFonts w:asciiTheme="majorBidi" w:hAnsiTheme="majorBidi" w:cstheme="majorBidi"/>
          <w:bCs/>
          <w:color w:val="0D0D0D" w:themeColor="text1" w:themeTint="F2"/>
          <w:sz w:val="24"/>
          <w:szCs w:val="24"/>
        </w:rPr>
        <w:t>,</w:t>
      </w:r>
      <w:r w:rsidR="00396598" w:rsidRPr="00396598">
        <w:rPr>
          <w:rFonts w:asciiTheme="majorBidi" w:eastAsia="Calibri" w:hAnsiTheme="majorBidi" w:cstheme="majorBidi"/>
          <w:color w:val="333333"/>
          <w:sz w:val="24"/>
          <w:szCs w:val="24"/>
        </w:rPr>
        <w:t xml:space="preserve"> </w:t>
      </w:r>
      <w:r w:rsidR="00396598" w:rsidRPr="000537BE">
        <w:rPr>
          <w:rFonts w:asciiTheme="majorBidi" w:eastAsia="Calibri" w:hAnsiTheme="majorBidi" w:cstheme="majorBidi"/>
          <w:color w:val="333333"/>
          <w:sz w:val="24"/>
          <w:szCs w:val="24"/>
        </w:rPr>
        <w:t>2012</w:t>
      </w:r>
      <w:r w:rsidR="007969BC">
        <w:rPr>
          <w:rFonts w:asciiTheme="majorBidi" w:eastAsia="Calibri" w:hAnsiTheme="majorBidi" w:cstheme="majorBidi"/>
          <w:color w:val="333333"/>
          <w:sz w:val="24"/>
          <w:szCs w:val="24"/>
        </w:rPr>
        <w:t>;</w:t>
      </w:r>
      <w:r w:rsidR="00C2254F">
        <w:rPr>
          <w:rFonts w:asciiTheme="majorBidi" w:hAnsiTheme="majorBidi" w:cstheme="majorBidi"/>
          <w:bCs/>
          <w:color w:val="0D0D0D" w:themeColor="text1" w:themeTint="F2"/>
          <w:sz w:val="24"/>
          <w:szCs w:val="24"/>
        </w:rPr>
        <w:t xml:space="preserve"> Zeppa et. al</w:t>
      </w:r>
      <w:r w:rsidR="00E26F3C">
        <w:rPr>
          <w:rFonts w:asciiTheme="majorBidi" w:hAnsiTheme="majorBidi" w:cstheme="majorBidi"/>
          <w:bCs/>
          <w:color w:val="0D0D0D" w:themeColor="text1" w:themeTint="F2"/>
          <w:sz w:val="24"/>
          <w:szCs w:val="24"/>
        </w:rPr>
        <w:t>, 2020</w:t>
      </w:r>
      <w:r w:rsidR="00C2254F">
        <w:rPr>
          <w:rFonts w:asciiTheme="majorBidi" w:hAnsiTheme="majorBidi" w:cstheme="majorBidi"/>
          <w:bCs/>
          <w:color w:val="0D0D0D" w:themeColor="text1" w:themeTint="F2"/>
          <w:sz w:val="24"/>
          <w:szCs w:val="24"/>
        </w:rPr>
        <w:t>)</w:t>
      </w:r>
      <w:r w:rsidR="00A96C09">
        <w:rPr>
          <w:rFonts w:asciiTheme="majorBidi" w:hAnsiTheme="majorBidi" w:cstheme="majorBidi"/>
          <w:bCs/>
          <w:color w:val="0D0D0D" w:themeColor="text1" w:themeTint="F2"/>
          <w:sz w:val="24"/>
          <w:szCs w:val="24"/>
        </w:rPr>
        <w:t>.</w:t>
      </w:r>
    </w:p>
    <w:p w14:paraId="71203CBE" w14:textId="510B621B" w:rsidR="00EC0593" w:rsidRDefault="00751240" w:rsidP="00441577">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In the combined model, being completely confident in one’s own ability to care of one’s own health proved to have the strongest positive correlation</w:t>
      </w:r>
      <w:r w:rsidR="00362ACE">
        <w:rPr>
          <w:rFonts w:asciiTheme="majorBidi" w:hAnsiTheme="majorBidi" w:cstheme="majorBidi"/>
          <w:bCs/>
          <w:color w:val="0D0D0D" w:themeColor="text1" w:themeTint="F2"/>
          <w:sz w:val="24"/>
          <w:szCs w:val="24"/>
        </w:rPr>
        <w:t xml:space="preserve"> (</w:t>
      </w:r>
      <w:r w:rsidR="00362ACE">
        <w:rPr>
          <w:rFonts w:asciiTheme="majorBidi" w:eastAsia="Calibri" w:hAnsiTheme="majorBidi" w:cstheme="majorBidi"/>
          <w:color w:val="0D0D0D" w:themeColor="text1" w:themeTint="F2"/>
          <w:sz w:val="24"/>
          <w:szCs w:val="24"/>
        </w:rPr>
        <w:t>Satia</w:t>
      </w:r>
      <w:r w:rsidR="00C27AB4">
        <w:rPr>
          <w:rFonts w:asciiTheme="majorBidi" w:eastAsia="Calibri" w:hAnsiTheme="majorBidi" w:cstheme="majorBidi"/>
          <w:color w:val="0D0D0D" w:themeColor="text1" w:themeTint="F2"/>
          <w:sz w:val="24"/>
          <w:szCs w:val="24"/>
        </w:rPr>
        <w:t>, 2009</w:t>
      </w:r>
      <w:r w:rsidR="00362ACE">
        <w:rPr>
          <w:rFonts w:asciiTheme="majorBidi" w:eastAsia="Calibri" w:hAnsiTheme="majorBidi" w:cstheme="majorBidi"/>
          <w:color w:val="0D0D0D" w:themeColor="text1" w:themeTint="F2"/>
          <w:sz w:val="24"/>
          <w:szCs w:val="24"/>
        </w:rPr>
        <w:t>)</w:t>
      </w:r>
      <w:r w:rsidRPr="00CD488D">
        <w:rPr>
          <w:rFonts w:asciiTheme="majorBidi" w:hAnsiTheme="majorBidi" w:cstheme="majorBidi"/>
          <w:bCs/>
          <w:color w:val="0D0D0D" w:themeColor="text1" w:themeTint="F2"/>
          <w:sz w:val="24"/>
          <w:szCs w:val="24"/>
        </w:rPr>
        <w:t xml:space="preserve">. </w:t>
      </w:r>
      <w:r w:rsidR="005D437D" w:rsidRPr="00CD488D">
        <w:rPr>
          <w:rFonts w:asciiTheme="majorBidi" w:hAnsiTheme="majorBidi" w:cstheme="majorBidi"/>
          <w:bCs/>
          <w:color w:val="0D0D0D" w:themeColor="text1" w:themeTint="F2"/>
          <w:sz w:val="24"/>
          <w:szCs w:val="24"/>
        </w:rPr>
        <w:t>Giving up smoking and never having smoked had slightly lower correlations</w:t>
      </w:r>
      <w:r w:rsidR="00EC0593">
        <w:rPr>
          <w:rFonts w:asciiTheme="majorBidi" w:hAnsiTheme="majorBidi" w:cstheme="majorBidi"/>
          <w:bCs/>
          <w:color w:val="0D0D0D" w:themeColor="text1" w:themeTint="F2"/>
          <w:sz w:val="24"/>
          <w:szCs w:val="24"/>
        </w:rPr>
        <w:t xml:space="preserve"> (McClure et. al</w:t>
      </w:r>
      <w:r w:rsidR="00C27AB4">
        <w:rPr>
          <w:rFonts w:asciiTheme="majorBidi" w:hAnsiTheme="majorBidi" w:cstheme="majorBidi"/>
          <w:bCs/>
          <w:color w:val="0D0D0D" w:themeColor="text1" w:themeTint="F2"/>
          <w:sz w:val="24"/>
          <w:szCs w:val="24"/>
        </w:rPr>
        <w:t>, 2009</w:t>
      </w:r>
      <w:r w:rsidR="00EC0593">
        <w:rPr>
          <w:rFonts w:asciiTheme="majorBidi" w:hAnsiTheme="majorBidi" w:cstheme="majorBidi"/>
          <w:bCs/>
          <w:color w:val="0D0D0D" w:themeColor="text1" w:themeTint="F2"/>
          <w:sz w:val="24"/>
          <w:szCs w:val="24"/>
        </w:rPr>
        <w:t>).</w:t>
      </w:r>
    </w:p>
    <w:p w14:paraId="139BA611" w14:textId="533AACE0" w:rsidR="00751240" w:rsidRPr="00CD488D" w:rsidRDefault="00441577" w:rsidP="00441577">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It was completely expected that females consume more fruits and vegetables than males do. Being male gave the most significant negative correlation</w:t>
      </w:r>
      <w:r w:rsidR="006874F1" w:rsidRPr="00CD488D">
        <w:rPr>
          <w:rFonts w:asciiTheme="majorBidi" w:hAnsiTheme="majorBidi" w:cstheme="majorBidi"/>
          <w:bCs/>
          <w:color w:val="0D0D0D" w:themeColor="text1" w:themeTint="F2"/>
          <w:sz w:val="24"/>
          <w:szCs w:val="24"/>
        </w:rPr>
        <w:t xml:space="preserve"> in the linear modeling</w:t>
      </w:r>
      <w:r w:rsidR="00B620D5">
        <w:rPr>
          <w:rFonts w:asciiTheme="majorBidi" w:hAnsiTheme="majorBidi" w:cstheme="majorBidi"/>
          <w:bCs/>
          <w:color w:val="0D0D0D" w:themeColor="text1" w:themeTint="F2"/>
          <w:sz w:val="24"/>
          <w:szCs w:val="24"/>
        </w:rPr>
        <w:t xml:space="preserve"> (</w:t>
      </w:r>
      <w:r w:rsidR="00B620D5">
        <w:rPr>
          <w:rFonts w:asciiTheme="majorBidi" w:eastAsia="Calibri" w:hAnsiTheme="majorBidi" w:cstheme="majorBidi"/>
          <w:color w:val="0D0D0D" w:themeColor="text1" w:themeTint="F2"/>
          <w:sz w:val="24"/>
          <w:szCs w:val="24"/>
        </w:rPr>
        <w:t>Carroll  et. al</w:t>
      </w:r>
      <w:r w:rsidR="00396598">
        <w:rPr>
          <w:rFonts w:asciiTheme="majorBidi" w:eastAsia="Calibri" w:hAnsiTheme="majorBidi" w:cstheme="majorBidi"/>
          <w:color w:val="0D0D0D" w:themeColor="text1" w:themeTint="F2"/>
          <w:sz w:val="24"/>
          <w:szCs w:val="24"/>
        </w:rPr>
        <w:t>, 2017</w:t>
      </w:r>
      <w:r w:rsidR="007969BC">
        <w:rPr>
          <w:rFonts w:asciiTheme="majorBidi" w:eastAsia="Calibri" w:hAnsiTheme="majorBidi" w:cstheme="majorBidi"/>
          <w:color w:val="0D0D0D" w:themeColor="text1" w:themeTint="F2"/>
          <w:sz w:val="24"/>
          <w:szCs w:val="24"/>
        </w:rPr>
        <w:t>;</w:t>
      </w:r>
      <w:r w:rsidR="00B620D5">
        <w:rPr>
          <w:rFonts w:asciiTheme="majorBidi" w:eastAsia="Calibri" w:hAnsiTheme="majorBidi" w:cstheme="majorBidi"/>
          <w:color w:val="0D0D0D" w:themeColor="text1" w:themeTint="F2"/>
          <w:sz w:val="24"/>
          <w:szCs w:val="24"/>
        </w:rPr>
        <w:t xml:space="preserve"> </w:t>
      </w:r>
      <w:r w:rsidR="00B26DDB">
        <w:rPr>
          <w:rFonts w:asciiTheme="majorBidi" w:eastAsia="Calibri" w:hAnsiTheme="majorBidi" w:cstheme="majorBidi"/>
          <w:color w:val="0D0D0D" w:themeColor="text1" w:themeTint="F2"/>
          <w:sz w:val="24"/>
          <w:szCs w:val="24"/>
        </w:rPr>
        <w:t>Lutfiyya</w:t>
      </w:r>
      <w:r w:rsidR="00B620D5">
        <w:rPr>
          <w:rFonts w:asciiTheme="majorBidi" w:eastAsia="Calibri" w:hAnsiTheme="majorBidi" w:cstheme="majorBidi"/>
          <w:color w:val="0D0D0D" w:themeColor="text1" w:themeTint="F2"/>
          <w:sz w:val="24"/>
          <w:szCs w:val="24"/>
        </w:rPr>
        <w:t xml:space="preserve"> et. al</w:t>
      </w:r>
      <w:r w:rsidR="00396598">
        <w:rPr>
          <w:rFonts w:asciiTheme="majorBidi" w:eastAsia="Calibri" w:hAnsiTheme="majorBidi" w:cstheme="majorBidi"/>
          <w:color w:val="0D0D0D" w:themeColor="text1" w:themeTint="F2"/>
          <w:sz w:val="24"/>
          <w:szCs w:val="24"/>
        </w:rPr>
        <w:t>,</w:t>
      </w:r>
      <w:r w:rsidR="00396598" w:rsidRPr="00396598">
        <w:rPr>
          <w:rFonts w:asciiTheme="majorBidi" w:eastAsia="Calibri" w:hAnsiTheme="majorBidi" w:cstheme="majorBidi"/>
          <w:color w:val="333333"/>
          <w:sz w:val="24"/>
          <w:szCs w:val="24"/>
        </w:rPr>
        <w:t xml:space="preserve"> </w:t>
      </w:r>
      <w:r w:rsidR="00396598" w:rsidRPr="000537BE">
        <w:rPr>
          <w:rFonts w:asciiTheme="majorBidi" w:eastAsia="Calibri" w:hAnsiTheme="majorBidi" w:cstheme="majorBidi"/>
          <w:color w:val="333333"/>
          <w:sz w:val="24"/>
          <w:szCs w:val="24"/>
        </w:rPr>
        <w:t>2012</w:t>
      </w:r>
      <w:r w:rsidR="007969BC">
        <w:rPr>
          <w:rFonts w:asciiTheme="majorBidi" w:eastAsia="Calibri" w:hAnsiTheme="majorBidi" w:cstheme="majorBidi"/>
          <w:color w:val="0D0D0D" w:themeColor="text1" w:themeTint="F2"/>
          <w:sz w:val="24"/>
          <w:szCs w:val="24"/>
        </w:rPr>
        <w:t>;</w:t>
      </w:r>
      <w:r w:rsidR="00B620D5">
        <w:rPr>
          <w:rFonts w:asciiTheme="majorBidi" w:eastAsia="Calibri" w:hAnsiTheme="majorBidi" w:cstheme="majorBidi"/>
          <w:color w:val="0D0D0D" w:themeColor="text1" w:themeTint="F2"/>
          <w:sz w:val="24"/>
          <w:szCs w:val="24"/>
        </w:rPr>
        <w:t xml:space="preserve"> </w:t>
      </w:r>
      <w:r w:rsidR="00B620D5" w:rsidRPr="00CD488D">
        <w:rPr>
          <w:rFonts w:asciiTheme="majorBidi" w:eastAsia="Calibri" w:hAnsiTheme="majorBidi" w:cstheme="majorBidi"/>
          <w:color w:val="0D0D0D" w:themeColor="text1" w:themeTint="F2"/>
          <w:sz w:val="24"/>
          <w:szCs w:val="24"/>
        </w:rPr>
        <w:t>Seguin</w:t>
      </w:r>
      <w:r w:rsidR="00B620D5">
        <w:rPr>
          <w:rFonts w:asciiTheme="majorBidi" w:eastAsia="Calibri" w:hAnsiTheme="majorBidi" w:cstheme="majorBidi"/>
          <w:color w:val="0D0D0D" w:themeColor="text1" w:themeTint="F2"/>
          <w:sz w:val="24"/>
          <w:szCs w:val="24"/>
        </w:rPr>
        <w:t xml:space="preserve"> et. al</w:t>
      </w:r>
      <w:r w:rsidR="00396598">
        <w:rPr>
          <w:rFonts w:asciiTheme="majorBidi" w:eastAsia="Calibri" w:hAnsiTheme="majorBidi" w:cstheme="majorBidi"/>
          <w:color w:val="0D0D0D" w:themeColor="text1" w:themeTint="F2"/>
          <w:sz w:val="24"/>
          <w:szCs w:val="24"/>
        </w:rPr>
        <w:t>, 2016</w:t>
      </w:r>
      <w:r w:rsidR="00B620D5">
        <w:rPr>
          <w:rFonts w:asciiTheme="majorBidi" w:eastAsia="Calibri" w:hAnsiTheme="majorBidi" w:cstheme="majorBidi"/>
          <w:color w:val="0D0D0D" w:themeColor="text1" w:themeTint="F2"/>
          <w:sz w:val="24"/>
          <w:szCs w:val="24"/>
        </w:rPr>
        <w:t>)</w:t>
      </w:r>
      <w:r w:rsidRPr="00CD488D">
        <w:rPr>
          <w:rFonts w:asciiTheme="majorBidi" w:hAnsiTheme="majorBidi" w:cstheme="majorBidi"/>
          <w:bCs/>
          <w:color w:val="0D0D0D" w:themeColor="text1" w:themeTint="F2"/>
          <w:sz w:val="24"/>
          <w:szCs w:val="24"/>
        </w:rPr>
        <w:t>.</w:t>
      </w:r>
    </w:p>
    <w:p w14:paraId="76F8ACAB" w14:textId="5F95154D" w:rsidR="000D088D" w:rsidRDefault="000D088D" w:rsidP="006B4D4E">
      <w:pPr>
        <w:spacing w:line="360" w:lineRule="auto"/>
        <w:jc w:val="both"/>
        <w:rPr>
          <w:rFonts w:asciiTheme="majorBidi" w:eastAsia="Times New Roman" w:hAnsiTheme="majorBidi" w:cstheme="majorBidi"/>
          <w:bCs/>
          <w:color w:val="000000"/>
          <w:sz w:val="24"/>
          <w:szCs w:val="24"/>
          <w:lang w:bidi="he-IL"/>
        </w:rPr>
      </w:pPr>
      <w:r w:rsidRPr="00CD488D">
        <w:rPr>
          <w:rFonts w:asciiTheme="majorBidi" w:hAnsiTheme="majorBidi" w:cstheme="majorBidi"/>
          <w:bCs/>
          <w:color w:val="0D0D0D" w:themeColor="text1" w:themeTint="F2"/>
          <w:sz w:val="24"/>
          <w:szCs w:val="24"/>
        </w:rPr>
        <w:tab/>
      </w:r>
      <w:r w:rsidR="00BC56D7">
        <w:rPr>
          <w:rFonts w:asciiTheme="majorBidi" w:hAnsiTheme="majorBidi" w:cstheme="majorBidi"/>
          <w:bCs/>
          <w:color w:val="0D0D0D" w:themeColor="text1" w:themeTint="F2"/>
          <w:sz w:val="24"/>
          <w:szCs w:val="24"/>
        </w:rPr>
        <w:t>Bivariate analysis using t</w:t>
      </w:r>
      <w:r w:rsidR="000D053B" w:rsidRPr="00CD488D">
        <w:rPr>
          <w:rFonts w:asciiTheme="majorBidi" w:hAnsiTheme="majorBidi" w:cstheme="majorBidi"/>
          <w:bCs/>
          <w:color w:val="0D0D0D" w:themeColor="text1" w:themeTint="F2"/>
          <w:sz w:val="24"/>
          <w:szCs w:val="24"/>
        </w:rPr>
        <w:t xml:space="preserve">-testing revealed </w:t>
      </w:r>
      <w:r w:rsidR="005671F9" w:rsidRPr="00CD488D">
        <w:rPr>
          <w:rFonts w:asciiTheme="majorBidi" w:hAnsiTheme="majorBidi" w:cstheme="majorBidi"/>
          <w:bCs/>
          <w:color w:val="0D0D0D" w:themeColor="text1" w:themeTint="F2"/>
          <w:sz w:val="24"/>
          <w:szCs w:val="24"/>
        </w:rPr>
        <w:t xml:space="preserve">that the </w:t>
      </w:r>
      <w:r w:rsidR="003A28C6" w:rsidRPr="00CD488D">
        <w:rPr>
          <w:rFonts w:asciiTheme="majorBidi" w:hAnsiTheme="majorBidi" w:cstheme="majorBidi"/>
          <w:bCs/>
          <w:color w:val="0D0D0D" w:themeColor="text1" w:themeTint="F2"/>
          <w:sz w:val="24"/>
          <w:szCs w:val="24"/>
        </w:rPr>
        <w:t xml:space="preserve">additional </w:t>
      </w:r>
      <w:r w:rsidR="005671F9" w:rsidRPr="00CD488D">
        <w:rPr>
          <w:rFonts w:asciiTheme="majorBidi" w:hAnsiTheme="majorBidi" w:cstheme="majorBidi"/>
          <w:bCs/>
          <w:color w:val="0D0D0D" w:themeColor="text1" w:themeTint="F2"/>
          <w:sz w:val="24"/>
          <w:szCs w:val="24"/>
        </w:rPr>
        <w:t xml:space="preserve">dichotomous variables are all statistically significant when tested independently from </w:t>
      </w:r>
      <w:r w:rsidR="004844B7" w:rsidRPr="00CD488D">
        <w:rPr>
          <w:rFonts w:asciiTheme="majorBidi" w:hAnsiTheme="majorBidi" w:cstheme="majorBidi"/>
          <w:bCs/>
          <w:color w:val="0D0D0D" w:themeColor="text1" w:themeTint="F2"/>
          <w:sz w:val="24"/>
          <w:szCs w:val="24"/>
        </w:rPr>
        <w:t>the other variables</w:t>
      </w:r>
      <w:r w:rsidR="005671F9" w:rsidRPr="00CD488D">
        <w:rPr>
          <w:rFonts w:asciiTheme="majorBidi" w:hAnsiTheme="majorBidi" w:cstheme="majorBidi"/>
          <w:bCs/>
          <w:color w:val="0D0D0D" w:themeColor="text1" w:themeTint="F2"/>
          <w:sz w:val="24"/>
          <w:szCs w:val="24"/>
        </w:rPr>
        <w:t xml:space="preserve"> in the </w:t>
      </w:r>
      <w:r w:rsidR="004844B7" w:rsidRPr="00CD488D">
        <w:rPr>
          <w:rFonts w:asciiTheme="majorBidi" w:hAnsiTheme="majorBidi" w:cstheme="majorBidi"/>
          <w:bCs/>
          <w:color w:val="0D0D0D" w:themeColor="text1" w:themeTint="F2"/>
          <w:sz w:val="24"/>
          <w:szCs w:val="24"/>
        </w:rPr>
        <w:t xml:space="preserve">fruit and </w:t>
      </w:r>
      <w:r w:rsidR="004844B7" w:rsidRPr="00CD488D">
        <w:rPr>
          <w:rFonts w:asciiTheme="majorBidi" w:hAnsiTheme="majorBidi" w:cstheme="majorBidi"/>
          <w:bCs/>
          <w:color w:val="0D0D0D" w:themeColor="text1" w:themeTint="F2"/>
          <w:sz w:val="24"/>
          <w:szCs w:val="24"/>
        </w:rPr>
        <w:lastRenderedPageBreak/>
        <w:t xml:space="preserve">vegetables </w:t>
      </w:r>
      <w:r w:rsidR="005671F9" w:rsidRPr="00CD488D">
        <w:rPr>
          <w:rFonts w:asciiTheme="majorBidi" w:hAnsiTheme="majorBidi" w:cstheme="majorBidi"/>
          <w:bCs/>
          <w:color w:val="0D0D0D" w:themeColor="text1" w:themeTint="F2"/>
          <w:sz w:val="24"/>
          <w:szCs w:val="24"/>
        </w:rPr>
        <w:t xml:space="preserve">model. </w:t>
      </w:r>
      <w:r w:rsidR="00A45321" w:rsidRPr="00CD488D">
        <w:rPr>
          <w:rFonts w:asciiTheme="majorBidi" w:hAnsiTheme="majorBidi" w:cstheme="majorBidi"/>
          <w:bCs/>
          <w:color w:val="0D0D0D" w:themeColor="text1" w:themeTint="F2"/>
          <w:sz w:val="24"/>
          <w:szCs w:val="24"/>
        </w:rPr>
        <w:t xml:space="preserve">Using a health app, noticing calorie information on the menu, and seeking health information proved to all be statistically significant per their respective t-tests. </w:t>
      </w:r>
      <w:r w:rsidR="003F033A" w:rsidRPr="00CD488D">
        <w:rPr>
          <w:rFonts w:asciiTheme="majorBidi" w:hAnsiTheme="majorBidi" w:cstheme="majorBidi"/>
          <w:bCs/>
          <w:color w:val="0D0D0D" w:themeColor="text1" w:themeTint="F2"/>
          <w:sz w:val="24"/>
          <w:szCs w:val="24"/>
        </w:rPr>
        <w:t xml:space="preserve">ANOVA testing found the variables with many factors to be statistically significant as well (except for urban versus rural). </w:t>
      </w:r>
      <w:r w:rsidR="00D5367F" w:rsidRPr="00CD488D">
        <w:rPr>
          <w:rFonts w:asciiTheme="majorBidi" w:hAnsiTheme="majorBidi" w:cstheme="majorBidi"/>
          <w:bCs/>
          <w:color w:val="0D0D0D" w:themeColor="text1" w:themeTint="F2"/>
          <w:sz w:val="24"/>
          <w:szCs w:val="24"/>
        </w:rPr>
        <w:t xml:space="preserve">For both ANOVA and t-testing, </w:t>
      </w:r>
      <w:r w:rsidR="00D5367F" w:rsidRPr="00CD488D">
        <w:rPr>
          <w:rFonts w:asciiTheme="majorBidi" w:eastAsia="Times New Roman" w:hAnsiTheme="majorBidi" w:cstheme="majorBidi"/>
          <w:bCs/>
          <w:color w:val="000000"/>
          <w:sz w:val="24"/>
          <w:szCs w:val="24"/>
          <w:lang w:bidi="he-IL"/>
        </w:rPr>
        <w:t>it is important to point out that all of the mean values listed here are below the median of 6. The ideal mean would be to score a 7, the equivalent of 1.5-2 cups for fruits (scored as a 3 per the HINTS codebook) and 2-3 cups for vegetables (coded as a 4 per the HINTS codebook).</w:t>
      </w:r>
      <w:r w:rsidR="00513F56" w:rsidRPr="00CD488D">
        <w:rPr>
          <w:rFonts w:asciiTheme="majorBidi" w:eastAsia="Times New Roman" w:hAnsiTheme="majorBidi" w:cstheme="majorBidi"/>
          <w:bCs/>
          <w:color w:val="000000"/>
          <w:sz w:val="24"/>
          <w:szCs w:val="24"/>
          <w:lang w:bidi="he-IL"/>
        </w:rPr>
        <w:t xml:space="preserve"> </w:t>
      </w:r>
      <w:r w:rsidR="00693EDA" w:rsidRPr="00CD488D">
        <w:rPr>
          <w:rFonts w:asciiTheme="majorBidi" w:eastAsia="Times New Roman" w:hAnsiTheme="majorBidi" w:cstheme="majorBidi"/>
          <w:bCs/>
          <w:color w:val="000000"/>
          <w:sz w:val="24"/>
          <w:szCs w:val="24"/>
          <w:lang w:bidi="he-IL"/>
        </w:rPr>
        <w:t>E</w:t>
      </w:r>
      <w:r w:rsidR="00513F56" w:rsidRPr="00CD488D">
        <w:rPr>
          <w:rFonts w:asciiTheme="majorBidi" w:eastAsia="Times New Roman" w:hAnsiTheme="majorBidi" w:cstheme="majorBidi"/>
          <w:bCs/>
          <w:color w:val="000000"/>
          <w:sz w:val="24"/>
          <w:szCs w:val="24"/>
          <w:lang w:bidi="he-IL"/>
        </w:rPr>
        <w:t xml:space="preserve">ven though these groups may be statistically significant, the CDC calls for even </w:t>
      </w:r>
      <w:r w:rsidR="00905640" w:rsidRPr="00CD488D">
        <w:rPr>
          <w:rFonts w:asciiTheme="majorBidi" w:eastAsia="Times New Roman" w:hAnsiTheme="majorBidi" w:cstheme="majorBidi"/>
          <w:bCs/>
          <w:color w:val="000000"/>
          <w:sz w:val="24"/>
          <w:szCs w:val="24"/>
          <w:lang w:bidi="he-IL"/>
        </w:rPr>
        <w:t>greater</w:t>
      </w:r>
      <w:r w:rsidR="00513F56" w:rsidRPr="00CD488D">
        <w:rPr>
          <w:rFonts w:asciiTheme="majorBidi" w:eastAsia="Times New Roman" w:hAnsiTheme="majorBidi" w:cstheme="majorBidi"/>
          <w:bCs/>
          <w:color w:val="000000"/>
          <w:sz w:val="24"/>
          <w:szCs w:val="24"/>
          <w:lang w:bidi="he-IL"/>
        </w:rPr>
        <w:t xml:space="preserve"> consumption of fruits and vegetables than what people are already </w:t>
      </w:r>
      <w:r w:rsidR="003F20EF" w:rsidRPr="00CD488D">
        <w:rPr>
          <w:rFonts w:asciiTheme="majorBidi" w:eastAsia="Times New Roman" w:hAnsiTheme="majorBidi" w:cstheme="majorBidi"/>
          <w:bCs/>
          <w:color w:val="000000"/>
          <w:sz w:val="24"/>
          <w:szCs w:val="24"/>
          <w:lang w:bidi="he-IL"/>
        </w:rPr>
        <w:t>eating</w:t>
      </w:r>
      <w:r w:rsidR="00513F56" w:rsidRPr="00CD488D">
        <w:rPr>
          <w:rFonts w:asciiTheme="majorBidi" w:eastAsia="Times New Roman" w:hAnsiTheme="majorBidi" w:cstheme="majorBidi"/>
          <w:bCs/>
          <w:color w:val="000000"/>
          <w:sz w:val="24"/>
          <w:szCs w:val="24"/>
          <w:lang w:bidi="he-IL"/>
        </w:rPr>
        <w:t xml:space="preserve">. </w:t>
      </w:r>
    </w:p>
    <w:p w14:paraId="34CC0B1F" w14:textId="722FF117" w:rsidR="008F0D97" w:rsidRPr="00CD488D" w:rsidRDefault="00A91493" w:rsidP="004B5148">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It is interesting to also point out that African Americans consumed more fruits and vegetables than all races/ethnicities except for those coded as “Other” in the combined model (table 22)</w:t>
      </w:r>
      <w:r w:rsidR="000C7841">
        <w:rPr>
          <w:rFonts w:asciiTheme="majorBidi" w:hAnsiTheme="majorBidi" w:cstheme="majorBidi"/>
          <w:bCs/>
          <w:color w:val="0D0D0D" w:themeColor="text1" w:themeTint="F2"/>
          <w:sz w:val="24"/>
          <w:szCs w:val="24"/>
        </w:rPr>
        <w:t>, which confirm</w:t>
      </w:r>
      <w:r w:rsidR="004D3FB4">
        <w:rPr>
          <w:rFonts w:asciiTheme="majorBidi" w:hAnsiTheme="majorBidi" w:cstheme="majorBidi"/>
          <w:bCs/>
          <w:color w:val="0D0D0D" w:themeColor="text1" w:themeTint="F2"/>
          <w:sz w:val="24"/>
          <w:szCs w:val="24"/>
        </w:rPr>
        <w:t>s</w:t>
      </w:r>
      <w:r w:rsidR="00622DAF">
        <w:rPr>
          <w:rFonts w:asciiTheme="majorBidi" w:hAnsiTheme="majorBidi" w:cstheme="majorBidi"/>
          <w:bCs/>
          <w:color w:val="0D0D0D" w:themeColor="text1" w:themeTint="F2"/>
          <w:sz w:val="24"/>
          <w:szCs w:val="24"/>
        </w:rPr>
        <w:t xml:space="preserve"> </w:t>
      </w:r>
      <w:r w:rsidR="00B26DDB">
        <w:rPr>
          <w:rFonts w:asciiTheme="majorBidi" w:hAnsiTheme="majorBidi" w:cstheme="majorBidi"/>
          <w:bCs/>
          <w:color w:val="0D0D0D" w:themeColor="text1" w:themeTint="F2"/>
          <w:sz w:val="24"/>
          <w:szCs w:val="24"/>
        </w:rPr>
        <w:t>Lutfiyya</w:t>
      </w:r>
      <w:r w:rsidR="000C7841">
        <w:rPr>
          <w:rFonts w:asciiTheme="majorBidi" w:hAnsiTheme="majorBidi" w:cstheme="majorBidi"/>
          <w:bCs/>
          <w:color w:val="0D0D0D" w:themeColor="text1" w:themeTint="F2"/>
          <w:sz w:val="24"/>
          <w:szCs w:val="24"/>
        </w:rPr>
        <w:t xml:space="preserve"> et. al’s study (2012)</w:t>
      </w:r>
      <w:r w:rsidRPr="00CD488D">
        <w:rPr>
          <w:rFonts w:asciiTheme="majorBidi" w:hAnsiTheme="majorBidi" w:cstheme="majorBidi"/>
          <w:bCs/>
          <w:color w:val="0D0D0D" w:themeColor="text1" w:themeTint="F2"/>
          <w:sz w:val="24"/>
          <w:szCs w:val="24"/>
        </w:rPr>
        <w:t>. However, ANOVA testing (table 17) found that Whites consume the most fruits and vegetables out of any other race/ethnicity</w:t>
      </w:r>
      <w:r w:rsidR="00192913">
        <w:rPr>
          <w:rFonts w:asciiTheme="majorBidi" w:hAnsiTheme="majorBidi" w:cstheme="majorBidi"/>
          <w:bCs/>
          <w:color w:val="0D0D0D" w:themeColor="text1" w:themeTint="F2"/>
          <w:sz w:val="24"/>
          <w:szCs w:val="24"/>
        </w:rPr>
        <w:t>, which is consistent with other findings (</w:t>
      </w:r>
      <w:r w:rsidR="00CD65FB" w:rsidRPr="00CD488D">
        <w:rPr>
          <w:rFonts w:asciiTheme="majorBidi" w:eastAsia="Calibri" w:hAnsiTheme="majorBidi" w:cstheme="majorBidi"/>
          <w:color w:val="0D0D0D" w:themeColor="text1" w:themeTint="F2"/>
          <w:sz w:val="24"/>
          <w:szCs w:val="24"/>
        </w:rPr>
        <w:t>Assari and Lankarani</w:t>
      </w:r>
      <w:r w:rsidR="007969BC">
        <w:rPr>
          <w:rFonts w:asciiTheme="majorBidi" w:eastAsia="Calibri" w:hAnsiTheme="majorBidi" w:cstheme="majorBidi"/>
          <w:color w:val="0D0D0D" w:themeColor="text1" w:themeTint="F2"/>
          <w:sz w:val="24"/>
          <w:szCs w:val="24"/>
        </w:rPr>
        <w:t>, 2018;</w:t>
      </w:r>
      <w:r w:rsidR="00850884">
        <w:rPr>
          <w:rFonts w:asciiTheme="majorBidi" w:eastAsia="Calibri" w:hAnsiTheme="majorBidi" w:cstheme="majorBidi"/>
          <w:color w:val="0D0D0D" w:themeColor="text1" w:themeTint="F2"/>
          <w:sz w:val="24"/>
          <w:szCs w:val="24"/>
        </w:rPr>
        <w:t xml:space="preserve"> </w:t>
      </w:r>
      <w:r w:rsidR="00CE74FF" w:rsidRPr="00CD488D">
        <w:rPr>
          <w:rFonts w:asciiTheme="majorBidi" w:eastAsia="Calibri" w:hAnsiTheme="majorBidi" w:cstheme="majorBidi"/>
          <w:color w:val="0D0D0D" w:themeColor="text1" w:themeTint="F2"/>
          <w:sz w:val="24"/>
          <w:szCs w:val="24"/>
        </w:rPr>
        <w:t xml:space="preserve">Bower </w:t>
      </w:r>
      <w:r w:rsidR="00CE74FF">
        <w:rPr>
          <w:rFonts w:asciiTheme="majorBidi" w:eastAsia="Calibri" w:hAnsiTheme="majorBidi" w:cstheme="majorBidi"/>
          <w:color w:val="0D0D0D" w:themeColor="text1" w:themeTint="F2"/>
          <w:sz w:val="24"/>
          <w:szCs w:val="24"/>
        </w:rPr>
        <w:t xml:space="preserve">et. al, </w:t>
      </w:r>
      <w:r w:rsidR="00C27AB4">
        <w:rPr>
          <w:rFonts w:asciiTheme="majorBidi" w:eastAsia="Calibri" w:hAnsiTheme="majorBidi" w:cstheme="majorBidi"/>
          <w:color w:val="0D0D0D" w:themeColor="text1" w:themeTint="F2"/>
          <w:sz w:val="24"/>
          <w:szCs w:val="24"/>
        </w:rPr>
        <w:t>2018</w:t>
      </w:r>
      <w:r w:rsidR="007969BC">
        <w:rPr>
          <w:rFonts w:asciiTheme="majorBidi" w:eastAsia="Calibri" w:hAnsiTheme="majorBidi" w:cstheme="majorBidi"/>
          <w:color w:val="0D0D0D" w:themeColor="text1" w:themeTint="F2"/>
          <w:sz w:val="24"/>
          <w:szCs w:val="24"/>
        </w:rPr>
        <w:t>;</w:t>
      </w:r>
      <w:r w:rsidR="00C27AB4">
        <w:rPr>
          <w:rFonts w:asciiTheme="majorBidi" w:eastAsia="Calibri" w:hAnsiTheme="majorBidi" w:cstheme="majorBidi"/>
          <w:color w:val="0D0D0D" w:themeColor="text1" w:themeTint="F2"/>
          <w:sz w:val="24"/>
          <w:szCs w:val="24"/>
        </w:rPr>
        <w:t xml:space="preserve"> </w:t>
      </w:r>
      <w:r w:rsidR="003729FA" w:rsidRPr="009E3A26">
        <w:rPr>
          <w:rFonts w:asciiTheme="majorBidi" w:eastAsia="Calibri" w:hAnsiTheme="majorBidi" w:cstheme="majorBidi"/>
          <w:color w:val="000000" w:themeColor="text1"/>
          <w:sz w:val="24"/>
          <w:szCs w:val="24"/>
        </w:rPr>
        <w:t xml:space="preserve">Dunn </w:t>
      </w:r>
      <w:r w:rsidR="003729FA">
        <w:rPr>
          <w:rFonts w:asciiTheme="majorBidi" w:eastAsia="Calibri" w:hAnsiTheme="majorBidi" w:cstheme="majorBidi"/>
          <w:color w:val="000000" w:themeColor="text1"/>
          <w:sz w:val="24"/>
          <w:szCs w:val="24"/>
        </w:rPr>
        <w:t>et. al,</w:t>
      </w:r>
      <w:r w:rsidR="00421293">
        <w:rPr>
          <w:rFonts w:asciiTheme="majorBidi" w:eastAsia="Calibri" w:hAnsiTheme="majorBidi" w:cstheme="majorBidi"/>
          <w:color w:val="000000" w:themeColor="text1"/>
          <w:sz w:val="24"/>
          <w:szCs w:val="24"/>
        </w:rPr>
        <w:t xml:space="preserve"> </w:t>
      </w:r>
      <w:r w:rsidR="00396598">
        <w:rPr>
          <w:rFonts w:asciiTheme="majorBidi" w:eastAsia="Calibri" w:hAnsiTheme="majorBidi" w:cstheme="majorBidi"/>
          <w:color w:val="000000" w:themeColor="text1"/>
          <w:sz w:val="24"/>
          <w:szCs w:val="24"/>
        </w:rPr>
        <w:t>2011</w:t>
      </w:r>
      <w:r w:rsidR="007969BC">
        <w:rPr>
          <w:rFonts w:asciiTheme="majorBidi" w:eastAsia="Calibri" w:hAnsiTheme="majorBidi" w:cstheme="majorBidi"/>
          <w:color w:val="000000" w:themeColor="text1"/>
          <w:sz w:val="24"/>
          <w:szCs w:val="24"/>
        </w:rPr>
        <w:t xml:space="preserve">; </w:t>
      </w:r>
      <w:r w:rsidR="00396598" w:rsidRPr="000537BE">
        <w:rPr>
          <w:rFonts w:asciiTheme="majorBidi" w:eastAsia="Arial" w:hAnsiTheme="majorBidi" w:cstheme="majorBidi"/>
          <w:color w:val="303030"/>
          <w:sz w:val="24"/>
          <w:szCs w:val="24"/>
        </w:rPr>
        <w:t>Wang, Y., &amp; Chen X</w:t>
      </w:r>
      <w:r w:rsidR="00262795">
        <w:rPr>
          <w:rFonts w:asciiTheme="majorBidi" w:eastAsia="Arial" w:hAnsiTheme="majorBidi" w:cstheme="majorBidi"/>
          <w:color w:val="303030"/>
          <w:sz w:val="24"/>
          <w:szCs w:val="24"/>
        </w:rPr>
        <w:t>.</w:t>
      </w:r>
      <w:r w:rsidR="00396598">
        <w:rPr>
          <w:rFonts w:asciiTheme="majorBidi" w:eastAsia="Calibri" w:hAnsiTheme="majorBidi" w:cstheme="majorBidi"/>
          <w:color w:val="0D0D0D" w:themeColor="text1" w:themeTint="F2"/>
          <w:sz w:val="24"/>
          <w:szCs w:val="24"/>
        </w:rPr>
        <w:t>,</w:t>
      </w:r>
      <w:r w:rsidR="00396598" w:rsidRPr="00CD488D">
        <w:rPr>
          <w:rFonts w:asciiTheme="majorBidi" w:eastAsia="Calibri" w:hAnsiTheme="majorBidi" w:cstheme="majorBidi"/>
          <w:color w:val="0D0D0D" w:themeColor="text1" w:themeTint="F2"/>
          <w:sz w:val="24"/>
          <w:szCs w:val="24"/>
        </w:rPr>
        <w:t xml:space="preserve"> 2011</w:t>
      </w:r>
      <w:r w:rsidR="007969BC">
        <w:rPr>
          <w:rFonts w:asciiTheme="majorBidi" w:eastAsia="Calibri" w:hAnsiTheme="majorBidi" w:cstheme="majorBidi"/>
          <w:color w:val="0D0D0D" w:themeColor="text1" w:themeTint="F2"/>
          <w:sz w:val="24"/>
          <w:szCs w:val="24"/>
        </w:rPr>
        <w:t>;</w:t>
      </w:r>
      <w:r w:rsidR="003729FA">
        <w:rPr>
          <w:rFonts w:asciiTheme="majorBidi" w:eastAsia="Calibri" w:hAnsiTheme="majorBidi" w:cstheme="majorBidi"/>
          <w:color w:val="000000" w:themeColor="text1"/>
          <w:sz w:val="24"/>
          <w:szCs w:val="24"/>
        </w:rPr>
        <w:t xml:space="preserve"> </w:t>
      </w:r>
      <w:r w:rsidR="00192913">
        <w:rPr>
          <w:rFonts w:asciiTheme="majorBidi" w:hAnsiTheme="majorBidi" w:cstheme="majorBidi"/>
          <w:bCs/>
          <w:color w:val="0D0D0D" w:themeColor="text1" w:themeTint="F2"/>
          <w:sz w:val="24"/>
          <w:szCs w:val="24"/>
        </w:rPr>
        <w:t>Zeppa et. al</w:t>
      </w:r>
      <w:r w:rsidR="00E26F3C">
        <w:rPr>
          <w:rFonts w:asciiTheme="majorBidi" w:hAnsiTheme="majorBidi" w:cstheme="majorBidi"/>
          <w:bCs/>
          <w:color w:val="0D0D0D" w:themeColor="text1" w:themeTint="F2"/>
          <w:sz w:val="24"/>
          <w:szCs w:val="24"/>
        </w:rPr>
        <w:t>, 2020</w:t>
      </w:r>
      <w:r w:rsidR="00192913">
        <w:rPr>
          <w:rFonts w:asciiTheme="majorBidi" w:hAnsiTheme="majorBidi" w:cstheme="majorBidi"/>
          <w:bCs/>
          <w:color w:val="0D0D0D" w:themeColor="text1" w:themeTint="F2"/>
          <w:sz w:val="24"/>
          <w:szCs w:val="24"/>
        </w:rPr>
        <w:t>)</w:t>
      </w:r>
      <w:r w:rsidRPr="00CD488D">
        <w:rPr>
          <w:rFonts w:asciiTheme="majorBidi" w:hAnsiTheme="majorBidi" w:cstheme="majorBidi"/>
          <w:bCs/>
          <w:color w:val="0D0D0D" w:themeColor="text1" w:themeTint="F2"/>
          <w:sz w:val="24"/>
          <w:szCs w:val="24"/>
        </w:rPr>
        <w:t xml:space="preserve">. This contradiction </w:t>
      </w:r>
      <w:r>
        <w:rPr>
          <w:rFonts w:asciiTheme="majorBidi" w:hAnsiTheme="majorBidi" w:cstheme="majorBidi"/>
          <w:bCs/>
          <w:color w:val="0D0D0D" w:themeColor="text1" w:themeTint="F2"/>
          <w:sz w:val="24"/>
          <w:szCs w:val="24"/>
        </w:rPr>
        <w:t xml:space="preserve">may exist since race/ethnicity was tested alone with the dependent variable for the ANOVA test, while other variables were being controlled for in the linear model. This would </w:t>
      </w:r>
      <w:r w:rsidRPr="00CD488D">
        <w:rPr>
          <w:rFonts w:asciiTheme="majorBidi" w:hAnsiTheme="majorBidi" w:cstheme="majorBidi"/>
          <w:bCs/>
          <w:color w:val="0D0D0D" w:themeColor="text1" w:themeTint="F2"/>
          <w:sz w:val="24"/>
          <w:szCs w:val="24"/>
        </w:rPr>
        <w:t xml:space="preserve">need to be investigated more in future studies. </w:t>
      </w:r>
    </w:p>
    <w:p w14:paraId="22171D7A" w14:textId="724805DF" w:rsidR="00605482" w:rsidRPr="00EE6ADB" w:rsidRDefault="005B1944" w:rsidP="00EE6ADB">
      <w:pPr>
        <w:spacing w:line="360" w:lineRule="auto"/>
        <w:ind w:firstLine="720"/>
        <w:jc w:val="both"/>
        <w:rPr>
          <w:rFonts w:asciiTheme="majorBidi" w:hAnsiTheme="majorBidi" w:cstheme="majorBidi"/>
          <w:bCs/>
          <w:color w:val="0D0D0D" w:themeColor="text1" w:themeTint="F2"/>
          <w:sz w:val="24"/>
          <w:szCs w:val="24"/>
        </w:rPr>
      </w:pPr>
      <w:r w:rsidRPr="00CD488D">
        <w:rPr>
          <w:rFonts w:asciiTheme="majorBidi" w:hAnsiTheme="majorBidi" w:cstheme="majorBidi"/>
          <w:bCs/>
          <w:color w:val="0D0D0D" w:themeColor="text1" w:themeTint="F2"/>
          <w:sz w:val="24"/>
          <w:szCs w:val="24"/>
        </w:rPr>
        <w:t>Overall, the</w:t>
      </w:r>
      <w:r w:rsidR="00B80C8D">
        <w:rPr>
          <w:rFonts w:asciiTheme="majorBidi" w:hAnsiTheme="majorBidi" w:cstheme="majorBidi"/>
          <w:bCs/>
          <w:color w:val="0D0D0D" w:themeColor="text1" w:themeTint="F2"/>
          <w:sz w:val="24"/>
          <w:szCs w:val="24"/>
        </w:rPr>
        <w:t xml:space="preserve"> findings of this study </w:t>
      </w:r>
      <w:r w:rsidRPr="00CD488D">
        <w:rPr>
          <w:rFonts w:asciiTheme="majorBidi" w:hAnsiTheme="majorBidi" w:cstheme="majorBidi"/>
          <w:bCs/>
          <w:color w:val="0D0D0D" w:themeColor="text1" w:themeTint="F2"/>
          <w:sz w:val="24"/>
          <w:szCs w:val="24"/>
        </w:rPr>
        <w:t>indicat</w:t>
      </w:r>
      <w:r w:rsidR="00B80C8D">
        <w:rPr>
          <w:rFonts w:asciiTheme="majorBidi" w:hAnsiTheme="majorBidi" w:cstheme="majorBidi"/>
          <w:bCs/>
          <w:color w:val="0D0D0D" w:themeColor="text1" w:themeTint="F2"/>
          <w:sz w:val="24"/>
          <w:szCs w:val="24"/>
        </w:rPr>
        <w:t>e</w:t>
      </w:r>
      <w:r w:rsidRPr="00CD488D">
        <w:rPr>
          <w:rFonts w:asciiTheme="majorBidi" w:hAnsiTheme="majorBidi" w:cstheme="majorBidi"/>
          <w:bCs/>
          <w:color w:val="0D0D0D" w:themeColor="text1" w:themeTint="F2"/>
          <w:sz w:val="24"/>
          <w:szCs w:val="24"/>
        </w:rPr>
        <w:t xml:space="preserve"> that </w:t>
      </w:r>
      <w:r w:rsidR="00B80C8D">
        <w:rPr>
          <w:rFonts w:asciiTheme="majorBidi" w:hAnsiTheme="majorBidi" w:cstheme="majorBidi"/>
          <w:bCs/>
          <w:color w:val="0D0D0D" w:themeColor="text1" w:themeTint="F2"/>
          <w:sz w:val="24"/>
          <w:szCs w:val="24"/>
        </w:rPr>
        <w:t>the majority of</w:t>
      </w:r>
      <w:r w:rsidRPr="00CD488D">
        <w:rPr>
          <w:rFonts w:asciiTheme="majorBidi" w:hAnsiTheme="majorBidi" w:cstheme="majorBidi"/>
          <w:bCs/>
          <w:color w:val="0D0D0D" w:themeColor="text1" w:themeTint="F2"/>
          <w:sz w:val="24"/>
          <w:szCs w:val="24"/>
        </w:rPr>
        <w:t xml:space="preserve"> people do not meet the CDC’s daily recommended amounts for eating fruits and vegetables</w:t>
      </w:r>
      <w:r w:rsidR="00B31CD0">
        <w:rPr>
          <w:rFonts w:asciiTheme="majorBidi" w:hAnsiTheme="majorBidi" w:cstheme="majorBidi"/>
          <w:bCs/>
          <w:color w:val="0D0D0D" w:themeColor="text1" w:themeTint="F2"/>
          <w:sz w:val="24"/>
          <w:szCs w:val="24"/>
        </w:rPr>
        <w:t xml:space="preserve">, which is in accordance with </w:t>
      </w:r>
      <w:r w:rsidR="00B31CD0" w:rsidRPr="00CD488D">
        <w:rPr>
          <w:rFonts w:asciiTheme="majorBidi" w:eastAsia="Calibri" w:hAnsiTheme="majorBidi" w:cstheme="majorBidi"/>
          <w:color w:val="0D0D0D" w:themeColor="text1" w:themeTint="F2"/>
          <w:sz w:val="24"/>
          <w:szCs w:val="24"/>
        </w:rPr>
        <w:t>Lee-Kwan et</w:t>
      </w:r>
      <w:r w:rsidR="00B31CD0">
        <w:rPr>
          <w:rFonts w:asciiTheme="majorBidi" w:eastAsia="Calibri" w:hAnsiTheme="majorBidi" w:cstheme="majorBidi"/>
          <w:color w:val="0D0D0D" w:themeColor="text1" w:themeTint="F2"/>
          <w:sz w:val="24"/>
          <w:szCs w:val="24"/>
        </w:rPr>
        <w:t>.</w:t>
      </w:r>
      <w:r w:rsidR="00B31CD0" w:rsidRPr="00CD488D">
        <w:rPr>
          <w:rFonts w:asciiTheme="majorBidi" w:eastAsia="Calibri" w:hAnsiTheme="majorBidi" w:cstheme="majorBidi"/>
          <w:color w:val="0D0D0D" w:themeColor="text1" w:themeTint="F2"/>
          <w:sz w:val="24"/>
          <w:szCs w:val="24"/>
        </w:rPr>
        <w:t xml:space="preserve"> al</w:t>
      </w:r>
      <w:r w:rsidR="00B31CD0">
        <w:rPr>
          <w:rFonts w:asciiTheme="majorBidi" w:eastAsia="Calibri" w:hAnsiTheme="majorBidi" w:cstheme="majorBidi"/>
          <w:color w:val="0D0D0D" w:themeColor="text1" w:themeTint="F2"/>
          <w:sz w:val="24"/>
          <w:szCs w:val="24"/>
        </w:rPr>
        <w:t>’s study</w:t>
      </w:r>
      <w:r w:rsidR="00E26F3C">
        <w:rPr>
          <w:rFonts w:asciiTheme="majorBidi" w:eastAsia="Calibri" w:hAnsiTheme="majorBidi" w:cstheme="majorBidi"/>
          <w:color w:val="0D0D0D" w:themeColor="text1" w:themeTint="F2"/>
          <w:sz w:val="24"/>
          <w:szCs w:val="24"/>
        </w:rPr>
        <w:t xml:space="preserve"> (</w:t>
      </w:r>
      <w:r w:rsidR="00E26F3C" w:rsidRPr="00CD488D">
        <w:rPr>
          <w:rFonts w:asciiTheme="majorBidi" w:hAnsiTheme="majorBidi" w:cstheme="majorBidi"/>
          <w:color w:val="0D0D0D" w:themeColor="text1" w:themeTint="F2"/>
          <w:sz w:val="24"/>
          <w:szCs w:val="24"/>
        </w:rPr>
        <w:t>2017</w:t>
      </w:r>
      <w:r w:rsidR="00E26F3C">
        <w:rPr>
          <w:rFonts w:asciiTheme="majorBidi" w:hAnsiTheme="majorBidi" w:cstheme="majorBidi"/>
          <w:color w:val="0D0D0D" w:themeColor="text1" w:themeTint="F2"/>
          <w:sz w:val="24"/>
          <w:szCs w:val="24"/>
        </w:rPr>
        <w:t>)</w:t>
      </w:r>
      <w:r w:rsidR="00736C44" w:rsidRPr="00CD488D">
        <w:rPr>
          <w:rFonts w:asciiTheme="majorBidi" w:hAnsiTheme="majorBidi" w:cstheme="majorBidi"/>
          <w:bCs/>
          <w:color w:val="0D0D0D" w:themeColor="text1" w:themeTint="F2"/>
          <w:sz w:val="24"/>
          <w:szCs w:val="24"/>
        </w:rPr>
        <w:t xml:space="preserve">. </w:t>
      </w:r>
      <w:r w:rsidR="00D2707D">
        <w:rPr>
          <w:rFonts w:asciiTheme="majorBidi" w:hAnsiTheme="majorBidi" w:cstheme="majorBidi"/>
          <w:bCs/>
          <w:color w:val="0D0D0D" w:themeColor="text1" w:themeTint="F2"/>
          <w:sz w:val="24"/>
          <w:szCs w:val="24"/>
        </w:rPr>
        <w:t xml:space="preserve">However, this may be due to </w:t>
      </w:r>
      <w:r w:rsidR="00FF644A">
        <w:rPr>
          <w:rFonts w:asciiTheme="majorBidi" w:hAnsiTheme="majorBidi" w:cstheme="majorBidi"/>
          <w:bCs/>
          <w:color w:val="0D0D0D" w:themeColor="text1" w:themeTint="F2"/>
          <w:sz w:val="24"/>
          <w:szCs w:val="24"/>
        </w:rPr>
        <w:t xml:space="preserve">several </w:t>
      </w:r>
      <w:r w:rsidR="00192913">
        <w:rPr>
          <w:rFonts w:asciiTheme="majorBidi" w:hAnsiTheme="majorBidi" w:cstheme="majorBidi"/>
          <w:bCs/>
          <w:color w:val="0D0D0D" w:themeColor="text1" w:themeTint="F2"/>
          <w:sz w:val="24"/>
          <w:szCs w:val="24"/>
        </w:rPr>
        <w:t>l</w:t>
      </w:r>
      <w:r w:rsidR="00736C44" w:rsidRPr="00CD488D">
        <w:rPr>
          <w:rFonts w:asciiTheme="majorBidi" w:hAnsiTheme="majorBidi" w:cstheme="majorBidi"/>
          <w:bCs/>
          <w:color w:val="0D0D0D" w:themeColor="text1" w:themeTint="F2"/>
          <w:sz w:val="24"/>
          <w:szCs w:val="24"/>
        </w:rPr>
        <w:t>ifestyle factors</w:t>
      </w:r>
      <w:r w:rsidR="00D2707D">
        <w:rPr>
          <w:rFonts w:asciiTheme="majorBidi" w:hAnsiTheme="majorBidi" w:cstheme="majorBidi"/>
          <w:bCs/>
          <w:color w:val="0D0D0D" w:themeColor="text1" w:themeTint="F2"/>
          <w:sz w:val="24"/>
          <w:szCs w:val="24"/>
        </w:rPr>
        <w:t xml:space="preserve">, as </w:t>
      </w:r>
      <w:r w:rsidR="004F5E5F">
        <w:rPr>
          <w:rFonts w:asciiTheme="majorBidi" w:hAnsiTheme="majorBidi" w:cstheme="majorBidi"/>
          <w:bCs/>
          <w:color w:val="0D0D0D" w:themeColor="text1" w:themeTint="F2"/>
          <w:sz w:val="24"/>
          <w:szCs w:val="24"/>
        </w:rPr>
        <w:t>demonstrated</w:t>
      </w:r>
      <w:r w:rsidR="00D2707D">
        <w:rPr>
          <w:rFonts w:asciiTheme="majorBidi" w:hAnsiTheme="majorBidi" w:cstheme="majorBidi"/>
          <w:bCs/>
          <w:color w:val="0D0D0D" w:themeColor="text1" w:themeTint="F2"/>
          <w:sz w:val="24"/>
          <w:szCs w:val="24"/>
        </w:rPr>
        <w:t xml:space="preserve"> in this </w:t>
      </w:r>
      <w:r w:rsidR="00B0786C">
        <w:rPr>
          <w:rFonts w:asciiTheme="majorBidi" w:hAnsiTheme="majorBidi" w:cstheme="majorBidi"/>
          <w:bCs/>
          <w:color w:val="0D0D0D" w:themeColor="text1" w:themeTint="F2"/>
          <w:sz w:val="24"/>
          <w:szCs w:val="24"/>
        </w:rPr>
        <w:t>study</w:t>
      </w:r>
      <w:r w:rsidR="00736C44" w:rsidRPr="00CD488D">
        <w:rPr>
          <w:rFonts w:asciiTheme="majorBidi" w:hAnsiTheme="majorBidi" w:cstheme="majorBidi"/>
          <w:bCs/>
          <w:color w:val="0D0D0D" w:themeColor="text1" w:themeTint="F2"/>
          <w:sz w:val="24"/>
          <w:szCs w:val="24"/>
        </w:rPr>
        <w:t>.</w:t>
      </w:r>
      <w:r w:rsidR="00F072D3">
        <w:rPr>
          <w:rFonts w:asciiTheme="majorBidi" w:hAnsiTheme="majorBidi" w:cstheme="majorBidi"/>
          <w:bCs/>
          <w:color w:val="0D0D0D" w:themeColor="text1" w:themeTint="F2"/>
          <w:sz w:val="24"/>
          <w:szCs w:val="24"/>
        </w:rPr>
        <w:t xml:space="preserve"> One of the most interesting findings was confirming that using a </w:t>
      </w:r>
      <w:r w:rsidR="007969BC">
        <w:rPr>
          <w:rFonts w:asciiTheme="majorBidi" w:hAnsiTheme="majorBidi" w:cstheme="majorBidi"/>
          <w:bCs/>
          <w:color w:val="0D0D0D" w:themeColor="text1" w:themeTint="F2"/>
          <w:sz w:val="24"/>
          <w:szCs w:val="24"/>
        </w:rPr>
        <w:t>health-related</w:t>
      </w:r>
      <w:r w:rsidR="00F072D3">
        <w:rPr>
          <w:rFonts w:asciiTheme="majorBidi" w:hAnsiTheme="majorBidi" w:cstheme="majorBidi"/>
          <w:bCs/>
          <w:color w:val="0D0D0D" w:themeColor="text1" w:themeTint="F2"/>
          <w:sz w:val="24"/>
          <w:szCs w:val="24"/>
        </w:rPr>
        <w:t xml:space="preserve"> app regularly is beneficial to meeting health goals.</w:t>
      </w:r>
      <w:r w:rsidRPr="00CD488D">
        <w:rPr>
          <w:rFonts w:asciiTheme="majorBidi" w:hAnsiTheme="majorBidi" w:cstheme="majorBidi"/>
          <w:bCs/>
          <w:color w:val="0D0D0D" w:themeColor="text1" w:themeTint="F2"/>
          <w:sz w:val="24"/>
          <w:szCs w:val="24"/>
        </w:rPr>
        <w:t xml:space="preserve"> </w:t>
      </w:r>
      <w:r w:rsidR="00AF41E9">
        <w:rPr>
          <w:rFonts w:asciiTheme="majorBidi" w:hAnsiTheme="majorBidi" w:cstheme="majorBidi"/>
          <w:bCs/>
          <w:color w:val="0D0D0D" w:themeColor="text1" w:themeTint="F2"/>
          <w:sz w:val="24"/>
          <w:szCs w:val="24"/>
        </w:rPr>
        <w:t xml:space="preserve">In addition, various demographic factors may give certain groups of people an advantage to reach the daily amount of fruits and vegetables. </w:t>
      </w:r>
      <w:r w:rsidRPr="00CD488D">
        <w:rPr>
          <w:rFonts w:asciiTheme="majorBidi" w:hAnsiTheme="majorBidi" w:cstheme="majorBidi"/>
          <w:bCs/>
          <w:color w:val="0D0D0D" w:themeColor="text1" w:themeTint="F2"/>
          <w:sz w:val="24"/>
          <w:szCs w:val="24"/>
        </w:rPr>
        <w:t xml:space="preserve">Emphasizing </w:t>
      </w:r>
      <w:r w:rsidR="00736C44" w:rsidRPr="00CD488D">
        <w:rPr>
          <w:rFonts w:asciiTheme="majorBidi" w:hAnsiTheme="majorBidi" w:cstheme="majorBidi"/>
          <w:bCs/>
          <w:color w:val="0D0D0D" w:themeColor="text1" w:themeTint="F2"/>
          <w:sz w:val="24"/>
          <w:szCs w:val="24"/>
        </w:rPr>
        <w:t xml:space="preserve">and encouraging people </w:t>
      </w:r>
      <w:r w:rsidR="00AD4A39" w:rsidRPr="00CD488D">
        <w:rPr>
          <w:rFonts w:asciiTheme="majorBidi" w:hAnsiTheme="majorBidi" w:cstheme="majorBidi"/>
          <w:bCs/>
          <w:color w:val="0D0D0D" w:themeColor="text1" w:themeTint="F2"/>
          <w:sz w:val="24"/>
          <w:szCs w:val="24"/>
        </w:rPr>
        <w:t>of certain demographics</w:t>
      </w:r>
      <w:r w:rsidR="000B54D1" w:rsidRPr="00CD488D">
        <w:rPr>
          <w:rFonts w:asciiTheme="majorBidi" w:hAnsiTheme="majorBidi" w:cstheme="majorBidi"/>
          <w:bCs/>
          <w:color w:val="0D0D0D" w:themeColor="text1" w:themeTint="F2"/>
          <w:sz w:val="24"/>
          <w:szCs w:val="24"/>
        </w:rPr>
        <w:t xml:space="preserve"> </w:t>
      </w:r>
      <w:r w:rsidR="00736C44" w:rsidRPr="00CD488D">
        <w:rPr>
          <w:rFonts w:asciiTheme="majorBidi" w:hAnsiTheme="majorBidi" w:cstheme="majorBidi"/>
          <w:bCs/>
          <w:color w:val="0D0D0D" w:themeColor="text1" w:themeTint="F2"/>
          <w:sz w:val="24"/>
          <w:szCs w:val="24"/>
        </w:rPr>
        <w:t>to meet</w:t>
      </w:r>
      <w:r w:rsidRPr="00CD488D">
        <w:rPr>
          <w:rFonts w:asciiTheme="majorBidi" w:hAnsiTheme="majorBidi" w:cstheme="majorBidi"/>
          <w:bCs/>
          <w:color w:val="0D0D0D" w:themeColor="text1" w:themeTint="F2"/>
          <w:sz w:val="24"/>
          <w:szCs w:val="24"/>
        </w:rPr>
        <w:t xml:space="preserve"> the daily recommended amount can be beneficial to the American health care system</w:t>
      </w:r>
      <w:r w:rsidR="003E1669" w:rsidRPr="00CD488D">
        <w:rPr>
          <w:rFonts w:asciiTheme="majorBidi" w:hAnsiTheme="majorBidi" w:cstheme="majorBidi"/>
          <w:bCs/>
          <w:color w:val="0D0D0D" w:themeColor="text1" w:themeTint="F2"/>
          <w:sz w:val="24"/>
          <w:szCs w:val="24"/>
        </w:rPr>
        <w:t>. Providing greater access to fresh produce to those in need</w:t>
      </w:r>
      <w:r w:rsidRPr="00CD488D">
        <w:rPr>
          <w:rFonts w:asciiTheme="majorBidi" w:hAnsiTheme="majorBidi" w:cstheme="majorBidi"/>
          <w:bCs/>
          <w:color w:val="0D0D0D" w:themeColor="text1" w:themeTint="F2"/>
          <w:sz w:val="24"/>
          <w:szCs w:val="24"/>
        </w:rPr>
        <w:t xml:space="preserve"> </w:t>
      </w:r>
      <w:r w:rsidR="003E1669" w:rsidRPr="00CD488D">
        <w:rPr>
          <w:rFonts w:asciiTheme="majorBidi" w:hAnsiTheme="majorBidi" w:cstheme="majorBidi"/>
          <w:bCs/>
          <w:color w:val="0D0D0D" w:themeColor="text1" w:themeTint="F2"/>
          <w:sz w:val="24"/>
          <w:szCs w:val="24"/>
        </w:rPr>
        <w:t xml:space="preserve">would significantly help increase intake as well. </w:t>
      </w:r>
      <w:r w:rsidR="00982F57" w:rsidRPr="00CD488D">
        <w:rPr>
          <w:rFonts w:asciiTheme="majorBidi" w:hAnsiTheme="majorBidi" w:cstheme="majorBidi"/>
          <w:bCs/>
          <w:color w:val="0D0D0D" w:themeColor="text1" w:themeTint="F2"/>
          <w:sz w:val="24"/>
          <w:szCs w:val="24"/>
        </w:rPr>
        <w:t xml:space="preserve">This would not only help </w:t>
      </w:r>
      <w:r w:rsidR="001B6529">
        <w:rPr>
          <w:rFonts w:asciiTheme="majorBidi" w:hAnsiTheme="majorBidi" w:cstheme="majorBidi"/>
          <w:bCs/>
          <w:color w:val="0D0D0D" w:themeColor="text1" w:themeTint="F2"/>
          <w:sz w:val="24"/>
          <w:szCs w:val="24"/>
        </w:rPr>
        <w:t xml:space="preserve">on the individual level but also the collective. </w:t>
      </w:r>
    </w:p>
    <w:p w14:paraId="2CAD6596" w14:textId="0A620089" w:rsidR="00D3595E" w:rsidRPr="00821468" w:rsidRDefault="00E81030" w:rsidP="00E81030">
      <w:pPr>
        <w:spacing w:line="360" w:lineRule="auto"/>
        <w:jc w:val="both"/>
        <w:rPr>
          <w:rFonts w:asciiTheme="majorBidi" w:hAnsiTheme="majorBidi" w:cstheme="majorBidi"/>
          <w:b/>
          <w:color w:val="0D0D0D" w:themeColor="text1" w:themeTint="F2"/>
          <w:sz w:val="24"/>
          <w:szCs w:val="24"/>
        </w:rPr>
      </w:pPr>
      <w:r w:rsidRPr="00821468">
        <w:rPr>
          <w:rFonts w:asciiTheme="majorBidi" w:hAnsiTheme="majorBidi" w:cstheme="majorBidi"/>
          <w:b/>
          <w:color w:val="0D0D0D" w:themeColor="text1" w:themeTint="F2"/>
          <w:sz w:val="24"/>
          <w:szCs w:val="24"/>
        </w:rPr>
        <w:t>Limitations</w:t>
      </w:r>
    </w:p>
    <w:p w14:paraId="2B8A26A2" w14:textId="36342618" w:rsidR="00A70099" w:rsidRPr="00CD488D" w:rsidRDefault="00EE6ADB" w:rsidP="00EE6ADB">
      <w:pPr>
        <w:spacing w:line="360" w:lineRule="auto"/>
        <w:ind w:firstLine="720"/>
        <w:jc w:val="both"/>
        <w:rPr>
          <w:rFonts w:asciiTheme="majorBidi" w:hAnsiTheme="majorBidi" w:cstheme="majorBidi"/>
          <w:bCs/>
          <w:color w:val="0D0D0D" w:themeColor="text1" w:themeTint="F2"/>
          <w:sz w:val="24"/>
          <w:szCs w:val="24"/>
        </w:rPr>
      </w:pPr>
      <w:r>
        <w:rPr>
          <w:rFonts w:asciiTheme="majorBidi" w:hAnsiTheme="majorBidi" w:cstheme="majorBidi"/>
          <w:bCs/>
          <w:color w:val="0D0D0D" w:themeColor="text1" w:themeTint="F2"/>
          <w:sz w:val="24"/>
          <w:szCs w:val="24"/>
        </w:rPr>
        <w:t>T</w:t>
      </w:r>
      <w:r w:rsidR="00651FCE">
        <w:rPr>
          <w:rFonts w:asciiTheme="majorBidi" w:hAnsiTheme="majorBidi" w:cstheme="majorBidi"/>
          <w:bCs/>
          <w:color w:val="0D0D0D" w:themeColor="text1" w:themeTint="F2"/>
          <w:sz w:val="24"/>
          <w:szCs w:val="24"/>
        </w:rPr>
        <w:t xml:space="preserve">his </w:t>
      </w:r>
      <w:r w:rsidR="00B0786C">
        <w:rPr>
          <w:rFonts w:asciiTheme="majorBidi" w:hAnsiTheme="majorBidi" w:cstheme="majorBidi"/>
          <w:bCs/>
          <w:color w:val="0D0D0D" w:themeColor="text1" w:themeTint="F2"/>
          <w:sz w:val="24"/>
          <w:szCs w:val="24"/>
        </w:rPr>
        <w:t>study</w:t>
      </w:r>
      <w:r w:rsidR="00651FCE">
        <w:rPr>
          <w:rFonts w:asciiTheme="majorBidi" w:hAnsiTheme="majorBidi" w:cstheme="majorBidi"/>
          <w:bCs/>
          <w:color w:val="0D0D0D" w:themeColor="text1" w:themeTint="F2"/>
          <w:sz w:val="24"/>
          <w:szCs w:val="24"/>
        </w:rPr>
        <w:t xml:space="preserve"> has various limitations.</w:t>
      </w:r>
      <w:r w:rsidR="003331EC">
        <w:rPr>
          <w:rFonts w:asciiTheme="majorBidi" w:hAnsiTheme="majorBidi" w:cstheme="majorBidi"/>
          <w:bCs/>
          <w:color w:val="0D0D0D" w:themeColor="text1" w:themeTint="F2"/>
          <w:sz w:val="24"/>
          <w:szCs w:val="24"/>
        </w:rPr>
        <w:t xml:space="preserve"> This </w:t>
      </w:r>
      <w:r w:rsidR="00B0786C">
        <w:rPr>
          <w:rFonts w:asciiTheme="majorBidi" w:hAnsiTheme="majorBidi" w:cstheme="majorBidi"/>
          <w:bCs/>
          <w:color w:val="0D0D0D" w:themeColor="text1" w:themeTint="F2"/>
          <w:sz w:val="24"/>
          <w:szCs w:val="24"/>
        </w:rPr>
        <w:t>study</w:t>
      </w:r>
      <w:r w:rsidR="003331EC">
        <w:rPr>
          <w:rFonts w:asciiTheme="majorBidi" w:hAnsiTheme="majorBidi" w:cstheme="majorBidi"/>
          <w:bCs/>
          <w:color w:val="0D0D0D" w:themeColor="text1" w:themeTint="F2"/>
          <w:sz w:val="24"/>
          <w:szCs w:val="24"/>
        </w:rPr>
        <w:t xml:space="preserve"> does not take into account any intersectionality. </w:t>
      </w:r>
      <w:r w:rsidR="00651FCE">
        <w:rPr>
          <w:rFonts w:asciiTheme="majorBidi" w:hAnsiTheme="majorBidi" w:cstheme="majorBidi"/>
          <w:bCs/>
          <w:color w:val="0D0D0D" w:themeColor="text1" w:themeTint="F2"/>
          <w:sz w:val="24"/>
          <w:szCs w:val="24"/>
        </w:rPr>
        <w:t xml:space="preserve">The regional level data collected could have been more precise, meaning that more than four regions could have been used. </w:t>
      </w:r>
      <w:r w:rsidR="00E81030" w:rsidRPr="00CD488D">
        <w:rPr>
          <w:rFonts w:asciiTheme="majorBidi" w:hAnsiTheme="majorBidi" w:cstheme="majorBidi"/>
          <w:bCs/>
          <w:color w:val="0D0D0D" w:themeColor="text1" w:themeTint="F2"/>
          <w:sz w:val="24"/>
          <w:szCs w:val="24"/>
        </w:rPr>
        <w:t xml:space="preserve">There were several variables to choose from for </w:t>
      </w:r>
      <w:r w:rsidR="00E81030" w:rsidRPr="00CD488D">
        <w:rPr>
          <w:rFonts w:asciiTheme="majorBidi" w:hAnsiTheme="majorBidi" w:cstheme="majorBidi"/>
          <w:bCs/>
          <w:color w:val="0D0D0D" w:themeColor="text1" w:themeTint="F2"/>
          <w:sz w:val="24"/>
          <w:szCs w:val="24"/>
        </w:rPr>
        <w:lastRenderedPageBreak/>
        <w:t xml:space="preserve">education and income in this dataset. The ones chosen for this </w:t>
      </w:r>
      <w:r w:rsidR="00B0786C">
        <w:rPr>
          <w:rFonts w:asciiTheme="majorBidi" w:hAnsiTheme="majorBidi" w:cstheme="majorBidi"/>
          <w:bCs/>
          <w:color w:val="0D0D0D" w:themeColor="text1" w:themeTint="F2"/>
          <w:sz w:val="24"/>
          <w:szCs w:val="24"/>
        </w:rPr>
        <w:t>study</w:t>
      </w:r>
      <w:r w:rsidR="00E81030" w:rsidRPr="00CD488D">
        <w:rPr>
          <w:rFonts w:asciiTheme="majorBidi" w:hAnsiTheme="majorBidi" w:cstheme="majorBidi"/>
          <w:bCs/>
          <w:color w:val="0D0D0D" w:themeColor="text1" w:themeTint="F2"/>
          <w:sz w:val="24"/>
          <w:szCs w:val="24"/>
        </w:rPr>
        <w:t xml:space="preserve"> had the most factors which yielded the best results in terms of statistical significance and r squared. The education variable, although ordinal, was used to discern a trend.</w:t>
      </w:r>
      <w:r w:rsidR="00E81030">
        <w:rPr>
          <w:rFonts w:asciiTheme="majorBidi" w:hAnsiTheme="majorBidi" w:cstheme="majorBidi"/>
          <w:bCs/>
          <w:color w:val="0D0D0D" w:themeColor="text1" w:themeTint="F2"/>
          <w:sz w:val="24"/>
          <w:szCs w:val="24"/>
        </w:rPr>
        <w:t xml:space="preserve"> </w:t>
      </w:r>
      <w:r w:rsidR="00E81030" w:rsidRPr="00CD488D">
        <w:rPr>
          <w:rFonts w:asciiTheme="majorBidi" w:hAnsiTheme="majorBidi" w:cstheme="majorBidi"/>
          <w:bCs/>
          <w:color w:val="0D0D0D" w:themeColor="text1" w:themeTint="F2"/>
          <w:sz w:val="24"/>
          <w:szCs w:val="24"/>
        </w:rPr>
        <w:t>limitation was that income had to be used as an ordinal variable since the dataset did not have it coded as a continuous variable.</w:t>
      </w:r>
      <w:r w:rsidR="00A70099">
        <w:rPr>
          <w:rFonts w:asciiTheme="majorBidi" w:hAnsiTheme="majorBidi" w:cstheme="majorBidi"/>
          <w:bCs/>
          <w:color w:val="0D0D0D" w:themeColor="text1" w:themeTint="F2"/>
          <w:sz w:val="24"/>
          <w:szCs w:val="24"/>
        </w:rPr>
        <w:t xml:space="preserve"> </w:t>
      </w:r>
      <w:r w:rsidR="00A70099" w:rsidRPr="00CD488D">
        <w:rPr>
          <w:rFonts w:asciiTheme="majorBidi" w:hAnsiTheme="majorBidi" w:cstheme="majorBidi"/>
          <w:bCs/>
          <w:color w:val="0D0D0D" w:themeColor="text1" w:themeTint="F2"/>
          <w:sz w:val="24"/>
          <w:szCs w:val="24"/>
        </w:rPr>
        <w:t xml:space="preserve">A limitation with the fruit and vegetable variables for this </w:t>
      </w:r>
      <w:r w:rsidR="00B0786C">
        <w:rPr>
          <w:rFonts w:asciiTheme="majorBidi" w:hAnsiTheme="majorBidi" w:cstheme="majorBidi"/>
          <w:bCs/>
          <w:color w:val="0D0D0D" w:themeColor="text1" w:themeTint="F2"/>
          <w:sz w:val="24"/>
          <w:szCs w:val="24"/>
        </w:rPr>
        <w:t>study</w:t>
      </w:r>
      <w:r w:rsidR="00A70099" w:rsidRPr="00CD488D">
        <w:rPr>
          <w:rFonts w:asciiTheme="majorBidi" w:hAnsiTheme="majorBidi" w:cstheme="majorBidi"/>
          <w:bCs/>
          <w:color w:val="0D0D0D" w:themeColor="text1" w:themeTint="F2"/>
          <w:sz w:val="24"/>
          <w:szCs w:val="24"/>
        </w:rPr>
        <w:t xml:space="preserve"> was that they are ordinal variables and not continuous variables, since in the dataset they are in a range rather than them being divided up by one cup at a time. Because of this, the analyses are less precise than they potentially can be.</w:t>
      </w:r>
      <w:r w:rsidR="00A95A55">
        <w:rPr>
          <w:rFonts w:asciiTheme="majorBidi" w:hAnsiTheme="majorBidi" w:cstheme="majorBidi"/>
          <w:bCs/>
          <w:color w:val="0D0D0D" w:themeColor="text1" w:themeTint="F2"/>
          <w:sz w:val="24"/>
          <w:szCs w:val="24"/>
        </w:rPr>
        <w:t xml:space="preserve"> There are some unanswered questions about differences among ethnicities such as delving deeper into cultural and traditional eating habits of different groups of people.</w:t>
      </w:r>
      <w:r w:rsidR="00A70099" w:rsidRPr="00CD488D">
        <w:rPr>
          <w:rFonts w:asciiTheme="majorBidi" w:hAnsiTheme="majorBidi" w:cstheme="majorBidi"/>
          <w:bCs/>
          <w:color w:val="0D0D0D" w:themeColor="text1" w:themeTint="F2"/>
          <w:sz w:val="24"/>
          <w:szCs w:val="24"/>
        </w:rPr>
        <w:t xml:space="preserve"> </w:t>
      </w:r>
      <w:r w:rsidR="00A95A55">
        <w:rPr>
          <w:rFonts w:asciiTheme="majorBidi" w:hAnsiTheme="majorBidi" w:cstheme="majorBidi"/>
          <w:bCs/>
          <w:color w:val="0D0D0D" w:themeColor="text1" w:themeTint="F2"/>
          <w:sz w:val="24"/>
          <w:szCs w:val="24"/>
        </w:rPr>
        <w:t xml:space="preserve">Further research can help elaborate more on </w:t>
      </w:r>
      <w:r w:rsidR="00DE30B2">
        <w:rPr>
          <w:rFonts w:asciiTheme="majorBidi" w:hAnsiTheme="majorBidi" w:cstheme="majorBidi"/>
          <w:bCs/>
          <w:color w:val="0D0D0D" w:themeColor="text1" w:themeTint="F2"/>
          <w:sz w:val="24"/>
          <w:szCs w:val="24"/>
        </w:rPr>
        <w:t xml:space="preserve">the </w:t>
      </w:r>
      <w:r w:rsidR="00A95A55">
        <w:rPr>
          <w:rFonts w:asciiTheme="majorBidi" w:hAnsiTheme="majorBidi" w:cstheme="majorBidi"/>
          <w:bCs/>
          <w:color w:val="0D0D0D" w:themeColor="text1" w:themeTint="F2"/>
          <w:sz w:val="24"/>
          <w:szCs w:val="24"/>
        </w:rPr>
        <w:t>discrepancies in diet among different ethnic groups.</w:t>
      </w:r>
      <w:r w:rsidR="00DE30B2">
        <w:rPr>
          <w:rFonts w:asciiTheme="majorBidi" w:hAnsiTheme="majorBidi" w:cstheme="majorBidi"/>
          <w:bCs/>
          <w:color w:val="0D0D0D" w:themeColor="text1" w:themeTint="F2"/>
          <w:sz w:val="24"/>
          <w:szCs w:val="24"/>
        </w:rPr>
        <w:t xml:space="preserve"> </w:t>
      </w:r>
      <w:r w:rsidR="00D3404A">
        <w:rPr>
          <w:rFonts w:asciiTheme="majorBidi" w:hAnsiTheme="majorBidi" w:cstheme="majorBidi"/>
          <w:bCs/>
          <w:color w:val="0D0D0D" w:themeColor="text1" w:themeTint="F2"/>
          <w:sz w:val="24"/>
          <w:szCs w:val="24"/>
        </w:rPr>
        <w:t xml:space="preserve">This current study may be used </w:t>
      </w:r>
      <w:r w:rsidR="0037366C">
        <w:rPr>
          <w:rFonts w:asciiTheme="majorBidi" w:hAnsiTheme="majorBidi" w:cstheme="majorBidi"/>
          <w:bCs/>
          <w:color w:val="0D0D0D" w:themeColor="text1" w:themeTint="F2"/>
          <w:sz w:val="24"/>
          <w:szCs w:val="24"/>
        </w:rPr>
        <w:t xml:space="preserve">as a </w:t>
      </w:r>
      <w:r w:rsidR="00AD0C0D">
        <w:rPr>
          <w:rFonts w:asciiTheme="majorBidi" w:hAnsiTheme="majorBidi" w:cstheme="majorBidi"/>
          <w:bCs/>
          <w:color w:val="0D0D0D" w:themeColor="text1" w:themeTint="F2"/>
          <w:sz w:val="24"/>
          <w:szCs w:val="24"/>
        </w:rPr>
        <w:t>means to assist in</w:t>
      </w:r>
      <w:r w:rsidR="00D3404A">
        <w:rPr>
          <w:rFonts w:asciiTheme="majorBidi" w:hAnsiTheme="majorBidi" w:cstheme="majorBidi"/>
          <w:bCs/>
          <w:color w:val="0D0D0D" w:themeColor="text1" w:themeTint="F2"/>
          <w:sz w:val="24"/>
          <w:szCs w:val="24"/>
        </w:rPr>
        <w:t xml:space="preserve"> future</w:t>
      </w:r>
      <w:r w:rsidR="0050714F">
        <w:rPr>
          <w:rFonts w:asciiTheme="majorBidi" w:hAnsiTheme="majorBidi" w:cstheme="majorBidi"/>
          <w:bCs/>
          <w:color w:val="0D0D0D" w:themeColor="text1" w:themeTint="F2"/>
          <w:sz w:val="24"/>
          <w:szCs w:val="24"/>
        </w:rPr>
        <w:t xml:space="preserve"> research</w:t>
      </w:r>
      <w:r w:rsidR="00D3404A">
        <w:rPr>
          <w:rFonts w:asciiTheme="majorBidi" w:hAnsiTheme="majorBidi" w:cstheme="majorBidi"/>
          <w:bCs/>
          <w:color w:val="0D0D0D" w:themeColor="text1" w:themeTint="F2"/>
          <w:sz w:val="24"/>
          <w:szCs w:val="24"/>
        </w:rPr>
        <w:t xml:space="preserve"> to help</w:t>
      </w:r>
      <w:r w:rsidR="0036452D">
        <w:rPr>
          <w:rFonts w:asciiTheme="majorBidi" w:hAnsiTheme="majorBidi" w:cstheme="majorBidi"/>
          <w:bCs/>
          <w:color w:val="0D0D0D" w:themeColor="text1" w:themeTint="F2"/>
          <w:sz w:val="24"/>
          <w:szCs w:val="24"/>
        </w:rPr>
        <w:t xml:space="preserve"> study</w:t>
      </w:r>
      <w:r w:rsidR="00C91D90">
        <w:rPr>
          <w:rFonts w:asciiTheme="majorBidi" w:hAnsiTheme="majorBidi" w:cstheme="majorBidi"/>
          <w:bCs/>
          <w:color w:val="0D0D0D" w:themeColor="text1" w:themeTint="F2"/>
          <w:sz w:val="24"/>
          <w:szCs w:val="24"/>
        </w:rPr>
        <w:t xml:space="preserve"> how</w:t>
      </w:r>
      <w:r w:rsidR="0036452D">
        <w:rPr>
          <w:rFonts w:asciiTheme="majorBidi" w:hAnsiTheme="majorBidi" w:cstheme="majorBidi"/>
          <w:bCs/>
          <w:color w:val="0D0D0D" w:themeColor="text1" w:themeTint="F2"/>
          <w:sz w:val="24"/>
          <w:szCs w:val="24"/>
        </w:rPr>
        <w:t xml:space="preserve"> </w:t>
      </w:r>
      <w:r w:rsidR="00C91D90">
        <w:rPr>
          <w:rFonts w:asciiTheme="majorBidi" w:hAnsiTheme="majorBidi" w:cstheme="majorBidi"/>
          <w:bCs/>
          <w:color w:val="0D0D0D" w:themeColor="text1" w:themeTint="F2"/>
          <w:sz w:val="24"/>
          <w:szCs w:val="24"/>
        </w:rPr>
        <w:t xml:space="preserve">the consumption of fruit and vegetables may help mitigate the effects of chronic diseases in ethnic minorities and </w:t>
      </w:r>
      <w:r w:rsidR="00CB5BFF">
        <w:rPr>
          <w:rFonts w:asciiTheme="majorBidi" w:hAnsiTheme="majorBidi" w:cstheme="majorBidi"/>
          <w:bCs/>
          <w:color w:val="0D0D0D" w:themeColor="text1" w:themeTint="F2"/>
          <w:sz w:val="24"/>
          <w:szCs w:val="24"/>
        </w:rPr>
        <w:t>men</w:t>
      </w:r>
      <w:r w:rsidR="00AF7446">
        <w:rPr>
          <w:rFonts w:asciiTheme="majorBidi" w:hAnsiTheme="majorBidi" w:cstheme="majorBidi"/>
          <w:bCs/>
          <w:color w:val="0D0D0D" w:themeColor="text1" w:themeTint="F2"/>
          <w:sz w:val="24"/>
          <w:szCs w:val="24"/>
        </w:rPr>
        <w:t xml:space="preserve"> among all groups</w:t>
      </w:r>
      <w:r w:rsidR="00C91D90">
        <w:rPr>
          <w:rFonts w:asciiTheme="majorBidi" w:hAnsiTheme="majorBidi" w:cstheme="majorBidi"/>
          <w:bCs/>
          <w:color w:val="0D0D0D" w:themeColor="text1" w:themeTint="F2"/>
          <w:sz w:val="24"/>
          <w:szCs w:val="24"/>
        </w:rPr>
        <w:t xml:space="preserve">. </w:t>
      </w:r>
    </w:p>
    <w:p w14:paraId="491E4589" w14:textId="6DF8DAD5" w:rsidR="00E81030" w:rsidRPr="00CD488D" w:rsidRDefault="00E81030" w:rsidP="006B4D4E">
      <w:pPr>
        <w:spacing w:line="360" w:lineRule="auto"/>
        <w:ind w:firstLine="720"/>
        <w:jc w:val="both"/>
        <w:rPr>
          <w:rFonts w:asciiTheme="majorBidi" w:hAnsiTheme="majorBidi" w:cstheme="majorBidi"/>
          <w:bCs/>
          <w:color w:val="0D0D0D" w:themeColor="text1" w:themeTint="F2"/>
          <w:sz w:val="24"/>
          <w:szCs w:val="24"/>
        </w:rPr>
      </w:pPr>
    </w:p>
    <w:p w14:paraId="5A8EB9BC" w14:textId="307841F5" w:rsidR="00CB5F5B" w:rsidRPr="00CD488D" w:rsidRDefault="00CB5F5B" w:rsidP="006B4D4E">
      <w:pPr>
        <w:spacing w:line="360" w:lineRule="auto"/>
        <w:ind w:firstLine="720"/>
        <w:jc w:val="both"/>
        <w:rPr>
          <w:rFonts w:asciiTheme="majorBidi" w:hAnsiTheme="majorBidi" w:cstheme="majorBidi"/>
          <w:bCs/>
          <w:color w:val="0D0D0D" w:themeColor="text1" w:themeTint="F2"/>
          <w:sz w:val="24"/>
          <w:szCs w:val="24"/>
        </w:rPr>
      </w:pPr>
    </w:p>
    <w:p w14:paraId="1087139F" w14:textId="71DEAD59" w:rsidR="00CB5F5B" w:rsidRDefault="00CB5F5B" w:rsidP="006B4D4E">
      <w:pPr>
        <w:spacing w:line="360" w:lineRule="auto"/>
        <w:ind w:firstLine="720"/>
        <w:jc w:val="both"/>
        <w:rPr>
          <w:rFonts w:asciiTheme="majorBidi" w:hAnsiTheme="majorBidi" w:cstheme="majorBidi"/>
          <w:bCs/>
          <w:color w:val="0D0D0D" w:themeColor="text1" w:themeTint="F2"/>
          <w:sz w:val="24"/>
          <w:szCs w:val="24"/>
        </w:rPr>
      </w:pPr>
    </w:p>
    <w:p w14:paraId="06AD1577" w14:textId="67687CA6" w:rsidR="00487F0D" w:rsidRDefault="00487F0D" w:rsidP="006B4D4E">
      <w:pPr>
        <w:spacing w:line="360" w:lineRule="auto"/>
        <w:ind w:firstLine="720"/>
        <w:jc w:val="both"/>
        <w:rPr>
          <w:rFonts w:asciiTheme="majorBidi" w:hAnsiTheme="majorBidi" w:cstheme="majorBidi"/>
          <w:bCs/>
          <w:color w:val="0D0D0D" w:themeColor="text1" w:themeTint="F2"/>
          <w:sz w:val="24"/>
          <w:szCs w:val="24"/>
        </w:rPr>
      </w:pPr>
    </w:p>
    <w:p w14:paraId="2E82DE92" w14:textId="6DA160F3" w:rsidR="001F2472" w:rsidRDefault="001F2472" w:rsidP="006B4D4E">
      <w:pPr>
        <w:spacing w:line="360" w:lineRule="auto"/>
        <w:ind w:firstLine="720"/>
        <w:jc w:val="both"/>
        <w:rPr>
          <w:rFonts w:asciiTheme="majorBidi" w:hAnsiTheme="majorBidi" w:cstheme="majorBidi"/>
          <w:bCs/>
          <w:color w:val="0D0D0D" w:themeColor="text1" w:themeTint="F2"/>
          <w:sz w:val="24"/>
          <w:szCs w:val="24"/>
        </w:rPr>
      </w:pPr>
    </w:p>
    <w:p w14:paraId="63114947" w14:textId="29352480" w:rsidR="001F2472" w:rsidRDefault="001F2472" w:rsidP="006B4D4E">
      <w:pPr>
        <w:spacing w:line="360" w:lineRule="auto"/>
        <w:ind w:firstLine="720"/>
        <w:jc w:val="both"/>
        <w:rPr>
          <w:rFonts w:asciiTheme="majorBidi" w:hAnsiTheme="majorBidi" w:cstheme="majorBidi"/>
          <w:bCs/>
          <w:color w:val="0D0D0D" w:themeColor="text1" w:themeTint="F2"/>
          <w:sz w:val="24"/>
          <w:szCs w:val="24"/>
        </w:rPr>
      </w:pPr>
    </w:p>
    <w:p w14:paraId="76C61811" w14:textId="5E6CACEE" w:rsidR="001F2472" w:rsidRDefault="001F2472" w:rsidP="006B4D4E">
      <w:pPr>
        <w:spacing w:line="360" w:lineRule="auto"/>
        <w:ind w:firstLine="720"/>
        <w:jc w:val="both"/>
        <w:rPr>
          <w:rFonts w:asciiTheme="majorBidi" w:hAnsiTheme="majorBidi" w:cstheme="majorBidi"/>
          <w:bCs/>
          <w:color w:val="0D0D0D" w:themeColor="text1" w:themeTint="F2"/>
          <w:sz w:val="24"/>
          <w:szCs w:val="24"/>
        </w:rPr>
      </w:pPr>
    </w:p>
    <w:p w14:paraId="0A3317FB" w14:textId="6F1DFAFB" w:rsidR="000810C7" w:rsidRDefault="000810C7" w:rsidP="006B4D4E">
      <w:pPr>
        <w:spacing w:line="360" w:lineRule="auto"/>
        <w:ind w:firstLine="720"/>
        <w:jc w:val="both"/>
        <w:rPr>
          <w:rFonts w:asciiTheme="majorBidi" w:hAnsiTheme="majorBidi" w:cstheme="majorBidi"/>
          <w:bCs/>
          <w:color w:val="0D0D0D" w:themeColor="text1" w:themeTint="F2"/>
          <w:sz w:val="24"/>
          <w:szCs w:val="24"/>
        </w:rPr>
      </w:pPr>
    </w:p>
    <w:p w14:paraId="6C326F4F" w14:textId="65E51AEA"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21466E88" w14:textId="260B23FC"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14704674" w14:textId="324B83B1"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1607F5F2" w14:textId="4A72F3D2"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37008DE4" w14:textId="2B502C10"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3DB7192F" w14:textId="344E02D5"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2FCF684B" w14:textId="77777777" w:rsidR="00DE30B2" w:rsidRDefault="00DE30B2" w:rsidP="006B4D4E">
      <w:pPr>
        <w:spacing w:line="360" w:lineRule="auto"/>
        <w:ind w:firstLine="720"/>
        <w:jc w:val="both"/>
        <w:rPr>
          <w:rFonts w:asciiTheme="majorBidi" w:hAnsiTheme="majorBidi" w:cstheme="majorBidi"/>
          <w:bCs/>
          <w:color w:val="0D0D0D" w:themeColor="text1" w:themeTint="F2"/>
          <w:sz w:val="24"/>
          <w:szCs w:val="24"/>
        </w:rPr>
      </w:pPr>
    </w:p>
    <w:p w14:paraId="4F2C9F12" w14:textId="6712423D" w:rsidR="0021518F" w:rsidRPr="000537BE" w:rsidRDefault="0021518F" w:rsidP="00D3595E">
      <w:pPr>
        <w:spacing w:line="360" w:lineRule="auto"/>
        <w:jc w:val="center"/>
        <w:rPr>
          <w:rFonts w:asciiTheme="majorBidi" w:hAnsiTheme="majorBidi" w:cstheme="majorBidi"/>
          <w:bCs/>
          <w:color w:val="0D0D0D" w:themeColor="text1" w:themeTint="F2"/>
          <w:sz w:val="24"/>
          <w:szCs w:val="24"/>
        </w:rPr>
      </w:pPr>
      <w:r w:rsidRPr="000537BE">
        <w:rPr>
          <w:rFonts w:asciiTheme="majorBidi" w:hAnsiTheme="majorBidi" w:cstheme="majorBidi"/>
          <w:bCs/>
          <w:color w:val="0D0D0D" w:themeColor="text1" w:themeTint="F2"/>
          <w:sz w:val="24"/>
          <w:szCs w:val="24"/>
        </w:rPr>
        <w:t>References</w:t>
      </w:r>
    </w:p>
    <w:p w14:paraId="5D7A3667" w14:textId="589E6367" w:rsidR="0021518F" w:rsidRPr="000537BE" w:rsidRDefault="0021518F" w:rsidP="00CD488D">
      <w:pPr>
        <w:spacing w:line="240" w:lineRule="auto"/>
        <w:ind w:left="720" w:hanging="720"/>
        <w:rPr>
          <w:rFonts w:asciiTheme="majorBidi" w:eastAsia="Arial" w:hAnsiTheme="majorBidi" w:cstheme="majorBidi"/>
          <w:color w:val="222222"/>
          <w:sz w:val="24"/>
          <w:szCs w:val="24"/>
        </w:rPr>
      </w:pPr>
      <w:r w:rsidRPr="000537BE">
        <w:rPr>
          <w:rFonts w:asciiTheme="majorBidi" w:eastAsia="Arial" w:hAnsiTheme="majorBidi" w:cstheme="majorBidi"/>
          <w:color w:val="222222"/>
          <w:sz w:val="24"/>
          <w:szCs w:val="24"/>
        </w:rPr>
        <w:t xml:space="preserve">Assari, S., &amp; Lankarani, M. (2018). Educational Attainment Promotes Fruit and Vegetable Intake for Whites but Not Blacks. </w:t>
      </w:r>
      <w:r w:rsidRPr="000537BE">
        <w:rPr>
          <w:rFonts w:asciiTheme="majorBidi" w:eastAsia="Arial" w:hAnsiTheme="majorBidi" w:cstheme="majorBidi"/>
          <w:i/>
          <w:iCs/>
          <w:color w:val="222222"/>
          <w:sz w:val="24"/>
          <w:szCs w:val="24"/>
        </w:rPr>
        <w:t>J</w:t>
      </w:r>
      <w:r w:rsidRPr="000537BE">
        <w:rPr>
          <w:rFonts w:asciiTheme="majorBidi" w:eastAsia="Arial" w:hAnsiTheme="majorBidi" w:cstheme="majorBidi"/>
          <w:color w:val="222222"/>
          <w:sz w:val="24"/>
          <w:szCs w:val="24"/>
        </w:rPr>
        <w:t xml:space="preserve">, </w:t>
      </w:r>
      <w:r w:rsidRPr="000537BE">
        <w:rPr>
          <w:rFonts w:asciiTheme="majorBidi" w:eastAsia="Arial" w:hAnsiTheme="majorBidi" w:cstheme="majorBidi"/>
          <w:i/>
          <w:iCs/>
          <w:color w:val="222222"/>
          <w:sz w:val="24"/>
          <w:szCs w:val="24"/>
        </w:rPr>
        <w:t>1</w:t>
      </w:r>
      <w:r w:rsidRPr="000537BE">
        <w:rPr>
          <w:rFonts w:asciiTheme="majorBidi" w:eastAsia="Arial" w:hAnsiTheme="majorBidi" w:cstheme="majorBidi"/>
          <w:color w:val="222222"/>
          <w:sz w:val="24"/>
          <w:szCs w:val="24"/>
        </w:rPr>
        <w:t xml:space="preserve">(1), 29–41. MDPI AG. Retrieved from </w:t>
      </w:r>
      <w:hyperlink r:id="rId12" w:history="1">
        <w:r w:rsidR="005F551B" w:rsidRPr="000537BE">
          <w:rPr>
            <w:rStyle w:val="Hyperlink"/>
            <w:rFonts w:asciiTheme="majorBidi" w:eastAsia="Arial" w:hAnsiTheme="majorBidi" w:cstheme="majorBidi"/>
            <w:sz w:val="24"/>
            <w:szCs w:val="24"/>
          </w:rPr>
          <w:t>http://dx.doi.org/10.3390/j1010005</w:t>
        </w:r>
      </w:hyperlink>
    </w:p>
    <w:p w14:paraId="313473E6" w14:textId="77777777" w:rsidR="005F551B" w:rsidRPr="005F551B" w:rsidRDefault="005F551B" w:rsidP="005F551B">
      <w:pPr>
        <w:spacing w:line="240" w:lineRule="auto"/>
        <w:ind w:left="720" w:hanging="720"/>
        <w:rPr>
          <w:rFonts w:asciiTheme="majorBidi" w:hAnsiTheme="majorBidi" w:cstheme="majorBidi"/>
          <w:sz w:val="24"/>
          <w:szCs w:val="24"/>
        </w:rPr>
      </w:pPr>
      <w:r w:rsidRPr="005F551B">
        <w:rPr>
          <w:rFonts w:asciiTheme="majorBidi" w:hAnsiTheme="majorBidi" w:cstheme="majorBidi"/>
          <w:sz w:val="24"/>
          <w:szCs w:val="24"/>
        </w:rPr>
        <w:t xml:space="preserve">Badger, E. (2013, December 13). </w:t>
      </w:r>
      <w:r w:rsidRPr="005F551B">
        <w:rPr>
          <w:rFonts w:asciiTheme="majorBidi" w:hAnsiTheme="majorBidi" w:cstheme="majorBidi"/>
          <w:i/>
          <w:iCs/>
          <w:sz w:val="24"/>
          <w:szCs w:val="24"/>
        </w:rPr>
        <w:t>America’s Wealth Is Staggeringly Concentrated in the Northeast Corridor</w:t>
      </w:r>
      <w:r w:rsidRPr="005F551B">
        <w:rPr>
          <w:rFonts w:asciiTheme="majorBidi" w:hAnsiTheme="majorBidi" w:cstheme="majorBidi"/>
          <w:sz w:val="24"/>
          <w:szCs w:val="24"/>
        </w:rPr>
        <w:t>. Bloomberg.Com. https://www.bloomberg.com/tosv2.html?vid=&amp;uuid=580d0350-127a-11eb-b8ca-6109ada4a67f&amp;url=L25ld3MvYXJ0aWNsZXMvMjAxMy0xMi0xMy9hbWVyaWNhLXMtd2VhbHRoLWlzLXN0YWdnZXJpbmdseS1jb25jZW50cmF0ZWQtaW4tdGhlLW5vcnRoZWFzdC1jb3JyaWRvcg==</w:t>
      </w:r>
    </w:p>
    <w:p w14:paraId="3485E695" w14:textId="77777777" w:rsidR="0021518F" w:rsidRPr="000537BE" w:rsidRDefault="0021518F" w:rsidP="00CD488D">
      <w:pPr>
        <w:spacing w:line="240" w:lineRule="auto"/>
        <w:ind w:left="720" w:hanging="720"/>
        <w:rPr>
          <w:rFonts w:asciiTheme="majorBidi" w:hAnsiTheme="majorBidi" w:cstheme="majorBidi"/>
          <w:color w:val="0D0D0D" w:themeColor="text1" w:themeTint="F2"/>
          <w:sz w:val="24"/>
          <w:szCs w:val="24"/>
        </w:rPr>
      </w:pPr>
      <w:r w:rsidRPr="000537BE">
        <w:rPr>
          <w:rFonts w:asciiTheme="majorBidi" w:eastAsia="Open Sans" w:hAnsiTheme="majorBidi" w:cstheme="majorBidi"/>
          <w:color w:val="0D0D0D" w:themeColor="text1" w:themeTint="F2"/>
          <w:sz w:val="24"/>
          <w:szCs w:val="24"/>
        </w:rPr>
        <w:t>Beydoun MA, Wang Y. How do socio-economic status, perceived economic barriers and nutritional benefits affect quality of dietary intake among US adults? European Journal of Clinical Nutrition. 2008 Mar;62(3):303-313. DOI: 10.1038/sj.ejcn.1602700.</w:t>
      </w:r>
    </w:p>
    <w:p w14:paraId="0FEBC1D1" w14:textId="77777777" w:rsidR="0021518F" w:rsidRPr="000537BE" w:rsidRDefault="0021518F" w:rsidP="00CD488D">
      <w:pPr>
        <w:spacing w:line="240" w:lineRule="auto"/>
        <w:ind w:left="720" w:hanging="720"/>
        <w:rPr>
          <w:rFonts w:asciiTheme="majorBidi" w:hAnsiTheme="majorBidi" w:cstheme="majorBidi"/>
          <w:color w:val="0D0D0D" w:themeColor="text1" w:themeTint="F2"/>
          <w:sz w:val="24"/>
          <w:szCs w:val="24"/>
        </w:rPr>
      </w:pPr>
      <w:r w:rsidRPr="000537BE">
        <w:rPr>
          <w:rFonts w:asciiTheme="majorBidi" w:eastAsia="Open Sans" w:hAnsiTheme="majorBidi" w:cstheme="majorBidi"/>
          <w:color w:val="0D0D0D" w:themeColor="text1" w:themeTint="F2"/>
          <w:sz w:val="24"/>
          <w:szCs w:val="24"/>
        </w:rPr>
        <w:t>Bower KM, Thorpe RJ Jr, Rohde C, Gaskin DJ. The intersection of neighborhood racial segregation, poverty, and urbanicity and its impact on food store availability in the United States. Preventive Medicine. 2014 Jan;58:33-39. DOI: 10.1016/j.ypmed.2013.10.010.</w:t>
      </w:r>
    </w:p>
    <w:p w14:paraId="627720AD" w14:textId="63DC503A" w:rsidR="0021518F" w:rsidRPr="000537BE" w:rsidRDefault="0021518F" w:rsidP="00CD488D">
      <w:pPr>
        <w:spacing w:line="240" w:lineRule="auto"/>
        <w:ind w:left="720" w:hanging="720"/>
        <w:rPr>
          <w:rFonts w:asciiTheme="majorBidi" w:eastAsia="Calibri" w:hAnsiTheme="majorBidi" w:cstheme="majorBidi"/>
          <w:sz w:val="24"/>
          <w:szCs w:val="24"/>
        </w:rPr>
      </w:pPr>
      <w:r w:rsidRPr="000537BE">
        <w:rPr>
          <w:rFonts w:asciiTheme="majorBidi" w:eastAsia="Calibri" w:hAnsiTheme="majorBidi" w:cstheme="majorBidi"/>
          <w:sz w:val="24"/>
          <w:szCs w:val="24"/>
        </w:rPr>
        <w:t xml:space="preserve">Carroll, J. K., Moorhead, A., Bond, R., Leblanc, W. G., Petrella, R. J., &amp; Fiscella, K. (2017). Who Uses Mobile Phone Health Apps and Does Use Matter? A Secondary Data Analytics Approach. </w:t>
      </w:r>
      <w:r w:rsidRPr="000537BE">
        <w:rPr>
          <w:rFonts w:asciiTheme="majorBidi" w:eastAsia="Calibri" w:hAnsiTheme="majorBidi" w:cstheme="majorBidi"/>
          <w:i/>
          <w:iCs/>
          <w:sz w:val="24"/>
          <w:szCs w:val="24"/>
        </w:rPr>
        <w:t>Journal of Medical Internet Research,</w:t>
      </w:r>
      <w:r w:rsidRPr="000537BE">
        <w:rPr>
          <w:rFonts w:asciiTheme="majorBidi" w:eastAsia="Calibri" w:hAnsiTheme="majorBidi" w:cstheme="majorBidi"/>
          <w:sz w:val="24"/>
          <w:szCs w:val="24"/>
        </w:rPr>
        <w:t xml:space="preserve"> </w:t>
      </w:r>
      <w:r w:rsidRPr="000537BE">
        <w:rPr>
          <w:rFonts w:asciiTheme="majorBidi" w:eastAsia="Calibri" w:hAnsiTheme="majorBidi" w:cstheme="majorBidi"/>
          <w:i/>
          <w:iCs/>
          <w:sz w:val="24"/>
          <w:szCs w:val="24"/>
        </w:rPr>
        <w:t>19</w:t>
      </w:r>
      <w:r w:rsidRPr="000537BE">
        <w:rPr>
          <w:rFonts w:asciiTheme="majorBidi" w:eastAsia="Calibri" w:hAnsiTheme="majorBidi" w:cstheme="majorBidi"/>
          <w:sz w:val="24"/>
          <w:szCs w:val="24"/>
        </w:rPr>
        <w:t>(4). doi:10.2196/jmir.5604</w:t>
      </w:r>
    </w:p>
    <w:p w14:paraId="148AC643" w14:textId="5E85846D" w:rsidR="001004B6" w:rsidRPr="000537BE" w:rsidRDefault="001004B6" w:rsidP="00CD488D">
      <w:pPr>
        <w:spacing w:before="100" w:beforeAutospacing="1" w:after="100" w:afterAutospacing="1" w:line="240" w:lineRule="auto"/>
        <w:ind w:left="720" w:hanging="720"/>
        <w:rPr>
          <w:rFonts w:asciiTheme="majorBidi" w:eastAsia="Times New Roman" w:hAnsiTheme="majorBidi" w:cstheme="majorBidi"/>
          <w:sz w:val="24"/>
          <w:szCs w:val="24"/>
          <w:lang w:bidi="he-IL"/>
        </w:rPr>
      </w:pPr>
      <w:r w:rsidRPr="000537BE">
        <w:rPr>
          <w:rFonts w:asciiTheme="majorBidi" w:eastAsia="Times New Roman" w:hAnsiTheme="majorBidi" w:cstheme="majorBidi"/>
          <w:i/>
          <w:iCs/>
          <w:sz w:val="24"/>
          <w:szCs w:val="24"/>
          <w:lang w:bidi="he-IL"/>
        </w:rPr>
        <w:t>CDC Press Releases</w:t>
      </w:r>
      <w:r w:rsidRPr="000537BE">
        <w:rPr>
          <w:rFonts w:asciiTheme="majorBidi" w:eastAsia="Times New Roman" w:hAnsiTheme="majorBidi" w:cstheme="majorBidi"/>
          <w:sz w:val="24"/>
          <w:szCs w:val="24"/>
          <w:lang w:bidi="he-IL"/>
        </w:rPr>
        <w:t xml:space="preserve">. (2016, January 1). CDC. </w:t>
      </w:r>
      <w:hyperlink r:id="rId13" w:history="1">
        <w:r w:rsidRPr="000537BE">
          <w:rPr>
            <w:rStyle w:val="Hyperlink"/>
            <w:rFonts w:asciiTheme="majorBidi" w:eastAsia="Times New Roman" w:hAnsiTheme="majorBidi" w:cstheme="majorBidi"/>
            <w:sz w:val="24"/>
            <w:szCs w:val="24"/>
            <w:lang w:bidi="he-IL"/>
          </w:rPr>
          <w:t>https://www.cdc.gov/media/releases/2017/p1116-fruit-vegetable-consumption.html</w:t>
        </w:r>
      </w:hyperlink>
    </w:p>
    <w:p w14:paraId="0F2D7E11" w14:textId="580B255D" w:rsidR="0021518F" w:rsidRDefault="0021518F" w:rsidP="00CD488D">
      <w:pPr>
        <w:spacing w:before="100" w:beforeAutospacing="1" w:after="100" w:afterAutospacing="1" w:line="240" w:lineRule="auto"/>
        <w:ind w:left="720" w:hanging="720"/>
        <w:rPr>
          <w:rStyle w:val="Hyperlink"/>
          <w:rFonts w:asciiTheme="majorBidi" w:eastAsia="Arial" w:hAnsiTheme="majorBidi" w:cstheme="majorBidi"/>
          <w:color w:val="222222"/>
          <w:sz w:val="24"/>
          <w:szCs w:val="24"/>
        </w:rPr>
      </w:pPr>
      <w:r w:rsidRPr="000537BE">
        <w:rPr>
          <w:rFonts w:asciiTheme="majorBidi" w:eastAsia="Arial" w:hAnsiTheme="majorBidi" w:cstheme="majorBidi"/>
          <w:color w:val="222222"/>
          <w:sz w:val="24"/>
          <w:szCs w:val="24"/>
        </w:rPr>
        <w:t xml:space="preserve">Cena, H., &amp; Calder, P. C. (2020). Defining a Healthy Diet: Evidence for the Role of Contemporary Dietary Patterns in Health and Disease. </w:t>
      </w:r>
      <w:r w:rsidRPr="000537BE">
        <w:rPr>
          <w:rFonts w:asciiTheme="majorBidi" w:eastAsia="Arial" w:hAnsiTheme="majorBidi" w:cstheme="majorBidi"/>
          <w:i/>
          <w:iCs/>
          <w:color w:val="222222"/>
          <w:sz w:val="24"/>
          <w:szCs w:val="24"/>
        </w:rPr>
        <w:t>Nutrients</w:t>
      </w:r>
      <w:r w:rsidRPr="000537BE">
        <w:rPr>
          <w:rFonts w:asciiTheme="majorBidi" w:eastAsia="Arial" w:hAnsiTheme="majorBidi" w:cstheme="majorBidi"/>
          <w:color w:val="222222"/>
          <w:sz w:val="24"/>
          <w:szCs w:val="24"/>
        </w:rPr>
        <w:t xml:space="preserve">, </w:t>
      </w:r>
      <w:r w:rsidRPr="000537BE">
        <w:rPr>
          <w:rFonts w:asciiTheme="majorBidi" w:eastAsia="Arial" w:hAnsiTheme="majorBidi" w:cstheme="majorBidi"/>
          <w:i/>
          <w:iCs/>
          <w:color w:val="222222"/>
          <w:sz w:val="24"/>
          <w:szCs w:val="24"/>
        </w:rPr>
        <w:t>12</w:t>
      </w:r>
      <w:r w:rsidRPr="000537BE">
        <w:rPr>
          <w:rFonts w:asciiTheme="majorBidi" w:eastAsia="Arial" w:hAnsiTheme="majorBidi" w:cstheme="majorBidi"/>
          <w:color w:val="222222"/>
          <w:sz w:val="24"/>
          <w:szCs w:val="24"/>
        </w:rPr>
        <w:t xml:space="preserve">(2), 334. MDPI AG. Retrieved from </w:t>
      </w:r>
      <w:hyperlink r:id="rId14">
        <w:r w:rsidRPr="000537BE">
          <w:rPr>
            <w:rStyle w:val="Hyperlink"/>
            <w:rFonts w:asciiTheme="majorBidi" w:eastAsia="Arial" w:hAnsiTheme="majorBidi" w:cstheme="majorBidi"/>
            <w:color w:val="222222"/>
            <w:sz w:val="24"/>
            <w:szCs w:val="24"/>
          </w:rPr>
          <w:t>http://dx.doi.org/10.3390/nu12020334</w:t>
        </w:r>
      </w:hyperlink>
    </w:p>
    <w:p w14:paraId="3EA55573" w14:textId="05FC9EA1" w:rsidR="00905ED8" w:rsidRPr="000537BE" w:rsidRDefault="00905ED8" w:rsidP="00CD488D">
      <w:pPr>
        <w:spacing w:before="100" w:beforeAutospacing="1" w:after="100" w:afterAutospacing="1" w:line="240" w:lineRule="auto"/>
        <w:ind w:left="720" w:hanging="720"/>
        <w:rPr>
          <w:rFonts w:asciiTheme="majorBidi" w:hAnsiTheme="majorBidi" w:cstheme="majorBidi"/>
          <w:sz w:val="24"/>
          <w:szCs w:val="24"/>
        </w:rPr>
      </w:pPr>
      <w:r w:rsidRPr="00905ED8">
        <w:rPr>
          <w:rFonts w:asciiTheme="majorBidi" w:hAnsiTheme="majorBidi" w:cstheme="majorBidi"/>
          <w:sz w:val="24"/>
          <w:szCs w:val="24"/>
        </w:rPr>
        <w:t>Craft, B. B., Carroll, H. A., &amp; Lustyk, M. K. (2014). Gender Differences in Exercise Habits and Quality of Life Reports: Assessing the Moderating Effects of Reasons for Exercise. International journal of liberal arts and social science, 2(5), 65–76.</w:t>
      </w:r>
    </w:p>
    <w:p w14:paraId="386B2AF3" w14:textId="16AEDA22" w:rsidR="0021518F" w:rsidRPr="000537BE" w:rsidRDefault="0021518F" w:rsidP="00CD488D">
      <w:pPr>
        <w:spacing w:line="240" w:lineRule="auto"/>
        <w:ind w:left="630" w:hanging="630"/>
        <w:rPr>
          <w:rStyle w:val="Hyperlink"/>
          <w:rFonts w:asciiTheme="majorBidi" w:eastAsia="Source Sans Pro" w:hAnsiTheme="majorBidi" w:cstheme="majorBidi"/>
          <w:color w:val="006FB7"/>
          <w:sz w:val="24"/>
          <w:szCs w:val="24"/>
        </w:rPr>
      </w:pPr>
      <w:r w:rsidRPr="000537BE">
        <w:rPr>
          <w:rFonts w:asciiTheme="majorBidi" w:eastAsia="Source Sans Pro" w:hAnsiTheme="majorBidi" w:cstheme="majorBidi"/>
          <w:color w:val="2A2A2A"/>
          <w:sz w:val="24"/>
          <w:szCs w:val="24"/>
        </w:rPr>
        <w:t xml:space="preserve">Adam Drewnowski, Nicole Darmon, Food Choices and Diet Costs: an Economic Analysis, </w:t>
      </w:r>
      <w:r w:rsidRPr="000537BE">
        <w:rPr>
          <w:rFonts w:asciiTheme="majorBidi" w:eastAsia="Source Sans Pro" w:hAnsiTheme="majorBidi" w:cstheme="majorBidi"/>
          <w:i/>
          <w:iCs/>
          <w:color w:val="2A2A2A"/>
          <w:sz w:val="24"/>
          <w:szCs w:val="24"/>
        </w:rPr>
        <w:t>The Journal of Nutrition</w:t>
      </w:r>
      <w:r w:rsidRPr="000537BE">
        <w:rPr>
          <w:rFonts w:asciiTheme="majorBidi" w:eastAsia="Source Sans Pro" w:hAnsiTheme="majorBidi" w:cstheme="majorBidi"/>
          <w:color w:val="2A2A2A"/>
          <w:sz w:val="24"/>
          <w:szCs w:val="24"/>
        </w:rPr>
        <w:t xml:space="preserve">, Volume 135, Issue 4, April 2005, Pages 900–904, </w:t>
      </w:r>
      <w:hyperlink r:id="rId15">
        <w:r w:rsidRPr="000537BE">
          <w:rPr>
            <w:rStyle w:val="Hyperlink"/>
            <w:rFonts w:asciiTheme="majorBidi" w:eastAsia="Source Sans Pro" w:hAnsiTheme="majorBidi" w:cstheme="majorBidi"/>
            <w:color w:val="006FB7"/>
            <w:sz w:val="24"/>
            <w:szCs w:val="24"/>
          </w:rPr>
          <w:t>https://doi.org/10.1093/jn/135.4.900</w:t>
        </w:r>
      </w:hyperlink>
    </w:p>
    <w:p w14:paraId="4CF313DB" w14:textId="3E6B2F51" w:rsidR="00DA5132" w:rsidRPr="000537BE" w:rsidRDefault="00DA5132" w:rsidP="00CD488D">
      <w:pPr>
        <w:spacing w:line="240" w:lineRule="auto"/>
        <w:ind w:left="630" w:hanging="630"/>
        <w:rPr>
          <w:rFonts w:asciiTheme="majorBidi" w:eastAsia="Calibri" w:hAnsiTheme="majorBidi" w:cstheme="majorBidi"/>
          <w:sz w:val="24"/>
          <w:szCs w:val="24"/>
        </w:rPr>
      </w:pPr>
      <w:r w:rsidRPr="000537BE">
        <w:rPr>
          <w:rFonts w:asciiTheme="majorBidi" w:hAnsiTheme="majorBidi" w:cstheme="majorBidi"/>
          <w:sz w:val="24"/>
          <w:szCs w:val="24"/>
        </w:rPr>
        <w:t xml:space="preserve">D'Innocenzo, S., Biagi, C., &amp; Lanari, M. (2019). Obesity and the Mediterranean Diet: A Review of Evidence of the Role and Sustainability of the Mediterranean Diet. </w:t>
      </w:r>
      <w:r w:rsidRPr="000537BE">
        <w:rPr>
          <w:rFonts w:asciiTheme="majorBidi" w:hAnsiTheme="majorBidi" w:cstheme="majorBidi"/>
          <w:i/>
          <w:iCs/>
          <w:sz w:val="24"/>
          <w:szCs w:val="24"/>
        </w:rPr>
        <w:t>Nutrients</w:t>
      </w:r>
      <w:r w:rsidRPr="000537BE">
        <w:rPr>
          <w:rFonts w:asciiTheme="majorBidi" w:hAnsiTheme="majorBidi" w:cstheme="majorBidi"/>
          <w:sz w:val="24"/>
          <w:szCs w:val="24"/>
        </w:rPr>
        <w:t xml:space="preserve">, </w:t>
      </w:r>
      <w:r w:rsidRPr="000537BE">
        <w:rPr>
          <w:rFonts w:asciiTheme="majorBidi" w:hAnsiTheme="majorBidi" w:cstheme="majorBidi"/>
          <w:i/>
          <w:iCs/>
          <w:sz w:val="24"/>
          <w:szCs w:val="24"/>
        </w:rPr>
        <w:t>11</w:t>
      </w:r>
      <w:r w:rsidRPr="000537BE">
        <w:rPr>
          <w:rFonts w:asciiTheme="majorBidi" w:hAnsiTheme="majorBidi" w:cstheme="majorBidi"/>
          <w:sz w:val="24"/>
          <w:szCs w:val="24"/>
        </w:rPr>
        <w:t>(6), 1306. https://doi.org/10.3390/nu11061306</w:t>
      </w:r>
    </w:p>
    <w:p w14:paraId="025B7C4E" w14:textId="77777777" w:rsidR="0021518F" w:rsidRPr="000537BE" w:rsidRDefault="0021518F" w:rsidP="00CD488D">
      <w:pPr>
        <w:spacing w:line="240" w:lineRule="auto"/>
        <w:ind w:left="630" w:hanging="630"/>
        <w:rPr>
          <w:rFonts w:asciiTheme="majorBidi" w:hAnsiTheme="majorBidi" w:cstheme="majorBidi"/>
          <w:sz w:val="24"/>
          <w:szCs w:val="24"/>
        </w:rPr>
      </w:pPr>
      <w:r w:rsidRPr="000537BE">
        <w:rPr>
          <w:rFonts w:asciiTheme="majorBidi" w:eastAsia="Calibri" w:hAnsiTheme="majorBidi" w:cstheme="majorBidi"/>
          <w:color w:val="333333"/>
          <w:sz w:val="24"/>
          <w:szCs w:val="24"/>
        </w:rPr>
        <w:lastRenderedPageBreak/>
        <w:t xml:space="preserve">Dunn, R.A., Sharkey, J.R., Lotade-Manje, J. </w:t>
      </w:r>
      <w:r w:rsidRPr="000537BE">
        <w:rPr>
          <w:rFonts w:asciiTheme="majorBidi" w:eastAsia="Calibri" w:hAnsiTheme="majorBidi" w:cstheme="majorBidi"/>
          <w:i/>
          <w:iCs/>
          <w:color w:val="333333"/>
          <w:sz w:val="24"/>
          <w:szCs w:val="24"/>
        </w:rPr>
        <w:t>et al.</w:t>
      </w:r>
      <w:r w:rsidRPr="000537BE">
        <w:rPr>
          <w:rFonts w:asciiTheme="majorBidi" w:eastAsia="Calibri" w:hAnsiTheme="majorBidi" w:cstheme="majorBidi"/>
          <w:color w:val="333333"/>
          <w:sz w:val="24"/>
          <w:szCs w:val="24"/>
        </w:rPr>
        <w:t xml:space="preserve"> Socio-economic status, racial composition and the affordability of fresh fruits and vegetables in neighborhoods of a large rural region in Texas. </w:t>
      </w:r>
      <w:r w:rsidRPr="000537BE">
        <w:rPr>
          <w:rFonts w:asciiTheme="majorBidi" w:eastAsia="Calibri" w:hAnsiTheme="majorBidi" w:cstheme="majorBidi"/>
          <w:i/>
          <w:iCs/>
          <w:color w:val="333333"/>
          <w:sz w:val="24"/>
          <w:szCs w:val="24"/>
        </w:rPr>
        <w:t>Nutr J</w:t>
      </w:r>
      <w:r w:rsidRPr="000537BE">
        <w:rPr>
          <w:rFonts w:asciiTheme="majorBidi" w:eastAsia="Calibri" w:hAnsiTheme="majorBidi" w:cstheme="majorBidi"/>
          <w:color w:val="333333"/>
          <w:sz w:val="24"/>
          <w:szCs w:val="24"/>
        </w:rPr>
        <w:t xml:space="preserve"> </w:t>
      </w:r>
      <w:r w:rsidRPr="000537BE">
        <w:rPr>
          <w:rFonts w:asciiTheme="majorBidi" w:eastAsia="Calibri" w:hAnsiTheme="majorBidi" w:cstheme="majorBidi"/>
          <w:b/>
          <w:bCs/>
          <w:color w:val="333333"/>
          <w:sz w:val="24"/>
          <w:szCs w:val="24"/>
        </w:rPr>
        <w:t xml:space="preserve">10, </w:t>
      </w:r>
      <w:r w:rsidRPr="000537BE">
        <w:rPr>
          <w:rFonts w:asciiTheme="majorBidi" w:eastAsia="Calibri" w:hAnsiTheme="majorBidi" w:cstheme="majorBidi"/>
          <w:color w:val="333333"/>
          <w:sz w:val="24"/>
          <w:szCs w:val="24"/>
        </w:rPr>
        <w:t>6 (2011). https://doi.org/10.1186/1475-2891-10-6</w:t>
      </w:r>
    </w:p>
    <w:p w14:paraId="0ABC6F84" w14:textId="4B0682AE" w:rsidR="0021518F" w:rsidRPr="000537BE" w:rsidRDefault="0021518F" w:rsidP="00CD488D">
      <w:pPr>
        <w:spacing w:line="240" w:lineRule="auto"/>
        <w:ind w:left="720" w:hanging="720"/>
        <w:rPr>
          <w:rFonts w:asciiTheme="majorBidi" w:eastAsia="Arial" w:hAnsiTheme="majorBidi" w:cstheme="majorBidi"/>
          <w:color w:val="303030"/>
          <w:sz w:val="24"/>
          <w:szCs w:val="24"/>
        </w:rPr>
      </w:pPr>
      <w:r w:rsidRPr="000537BE">
        <w:rPr>
          <w:rFonts w:asciiTheme="majorBidi" w:eastAsia="Arial" w:hAnsiTheme="majorBidi" w:cstheme="majorBidi"/>
          <w:color w:val="303030"/>
          <w:sz w:val="24"/>
          <w:szCs w:val="24"/>
        </w:rPr>
        <w:t xml:space="preserve">Hawes, A. M., Smith, G. S., McGinty, E., Bell, C., Bower, K., LaVeist, T. A., Gaskin, D. J., &amp; Thorpe, R. J., Jr (2019). Disentangling Race, Poverty, and Place in Disparities in Physical Activity. </w:t>
      </w:r>
      <w:r w:rsidRPr="000537BE">
        <w:rPr>
          <w:rFonts w:asciiTheme="majorBidi" w:eastAsia="Arial" w:hAnsiTheme="majorBidi" w:cstheme="majorBidi"/>
          <w:i/>
          <w:iCs/>
          <w:color w:val="303030"/>
          <w:sz w:val="24"/>
          <w:szCs w:val="24"/>
        </w:rPr>
        <w:t>International journal of environmental research and public health</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16</w:t>
      </w:r>
      <w:r w:rsidRPr="000537BE">
        <w:rPr>
          <w:rFonts w:asciiTheme="majorBidi" w:eastAsia="Arial" w:hAnsiTheme="majorBidi" w:cstheme="majorBidi"/>
          <w:color w:val="303030"/>
          <w:sz w:val="24"/>
          <w:szCs w:val="24"/>
        </w:rPr>
        <w:t xml:space="preserve">(7), 1193. </w:t>
      </w:r>
      <w:hyperlink r:id="rId16" w:history="1">
        <w:r w:rsidR="00CD488D" w:rsidRPr="000537BE">
          <w:rPr>
            <w:rStyle w:val="Hyperlink"/>
            <w:rFonts w:asciiTheme="majorBidi" w:eastAsia="Arial" w:hAnsiTheme="majorBidi" w:cstheme="majorBidi"/>
            <w:sz w:val="24"/>
            <w:szCs w:val="24"/>
          </w:rPr>
          <w:t>https://doi.org/10.3390/ijerph16071193</w:t>
        </w:r>
      </w:hyperlink>
    </w:p>
    <w:p w14:paraId="755BB756" w14:textId="7F4ABE25" w:rsidR="00CD488D" w:rsidRPr="000537BE" w:rsidRDefault="00CD488D" w:rsidP="00CD488D">
      <w:pPr>
        <w:spacing w:line="240" w:lineRule="auto"/>
        <w:ind w:left="720" w:hanging="720"/>
        <w:rPr>
          <w:rFonts w:asciiTheme="majorBidi" w:hAnsiTheme="majorBidi" w:cstheme="majorBidi"/>
          <w:sz w:val="24"/>
          <w:szCs w:val="24"/>
        </w:rPr>
      </w:pPr>
      <w:r w:rsidRPr="000537BE">
        <w:rPr>
          <w:rFonts w:asciiTheme="majorBidi" w:hAnsiTheme="majorBidi" w:cstheme="majorBidi"/>
          <w:sz w:val="24"/>
          <w:szCs w:val="24"/>
        </w:rPr>
        <w:t>Jardim TV, Mozaffarian D, Abrahams-Gessel S, Sy S, Lee Y, Liu J, et al. (2019) Cardiometabolic disease costs associated with suboptimal diet in the United States: A cost analysis based on a microsimulation model. PLoS Med 16(12): e1002981. https://doi.org/10.1371/journal.pmed.1002981</w:t>
      </w:r>
    </w:p>
    <w:p w14:paraId="7A0ED0C0"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Arial" w:hAnsiTheme="majorBidi" w:cstheme="majorBidi"/>
          <w:color w:val="303030"/>
          <w:sz w:val="24"/>
          <w:szCs w:val="24"/>
        </w:rPr>
        <w:t xml:space="preserve">Kuczmarski, M. F., Adams, E. L., Cotugna, N., Pohlig, R. T., Beydoun, M. A., Zonderman, A. B., &amp; Evans, M. K. (2016). Health Literacy and Education Predict Nutrient Quality of Diet of Socioeconomically Diverse, Urban Adults. </w:t>
      </w:r>
      <w:r w:rsidRPr="000537BE">
        <w:rPr>
          <w:rFonts w:asciiTheme="majorBidi" w:eastAsia="Arial" w:hAnsiTheme="majorBidi" w:cstheme="majorBidi"/>
          <w:i/>
          <w:iCs/>
          <w:color w:val="303030"/>
          <w:sz w:val="24"/>
          <w:szCs w:val="24"/>
        </w:rPr>
        <w:t>Journal of epidemiology and preventive medicine</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2</w:t>
      </w:r>
      <w:r w:rsidRPr="000537BE">
        <w:rPr>
          <w:rFonts w:asciiTheme="majorBidi" w:eastAsia="Arial" w:hAnsiTheme="majorBidi" w:cstheme="majorBidi"/>
          <w:color w:val="303030"/>
          <w:sz w:val="24"/>
          <w:szCs w:val="24"/>
        </w:rPr>
        <w:t>(1), 13000115. https://doi.org/10.19104/jepm.2016.115</w:t>
      </w:r>
    </w:p>
    <w:p w14:paraId="256B569F"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Open Sans" w:hAnsiTheme="majorBidi" w:cstheme="majorBidi"/>
          <w:color w:val="000000" w:themeColor="text1"/>
          <w:sz w:val="24"/>
          <w:szCs w:val="24"/>
        </w:rPr>
        <w:t xml:space="preserve">Lee-Kwan SH, Moore LV, Blanck HM, Harris DM, Galuska D. Disparities in State-Specific Adult Fruit and Vegetable Consumption — United States, 2015. MMWR Morb Mortal Wkly Rep 2017;66:1241–1247. DOI: </w:t>
      </w:r>
      <w:hyperlink r:id="rId17">
        <w:r w:rsidRPr="000537BE">
          <w:rPr>
            <w:rStyle w:val="Hyperlink"/>
            <w:rFonts w:asciiTheme="majorBidi" w:eastAsia="Open Sans" w:hAnsiTheme="majorBidi" w:cstheme="majorBidi"/>
            <w:color w:val="075290"/>
            <w:sz w:val="24"/>
            <w:szCs w:val="24"/>
          </w:rPr>
          <w:t>http://dx.doi.org/10.15585/mmwr.mm6645a1external icon</w:t>
        </w:r>
      </w:hyperlink>
      <w:r w:rsidRPr="000537BE">
        <w:rPr>
          <w:rFonts w:asciiTheme="majorBidi" w:eastAsia="Open Sans" w:hAnsiTheme="majorBidi" w:cstheme="majorBidi"/>
          <w:color w:val="000000" w:themeColor="text1"/>
          <w:sz w:val="24"/>
          <w:szCs w:val="24"/>
        </w:rPr>
        <w:t>.</w:t>
      </w:r>
    </w:p>
    <w:p w14:paraId="21E6C64A"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Calibri" w:hAnsiTheme="majorBidi" w:cstheme="majorBidi"/>
          <w:color w:val="333333"/>
          <w:sz w:val="24"/>
          <w:szCs w:val="24"/>
        </w:rPr>
        <w:t xml:space="preserve">Lutfiyya, M.N., Chang, L.F. &amp; Lipsky, M.S. A cross-sectional study of US rural adults’ consumption of fruits and vegetables: do they consume at least five servings daily?. </w:t>
      </w:r>
      <w:r w:rsidRPr="000537BE">
        <w:rPr>
          <w:rFonts w:asciiTheme="majorBidi" w:eastAsia="Calibri" w:hAnsiTheme="majorBidi" w:cstheme="majorBidi"/>
          <w:i/>
          <w:iCs/>
          <w:color w:val="333333"/>
          <w:sz w:val="24"/>
          <w:szCs w:val="24"/>
        </w:rPr>
        <w:t>BMC Public Health</w:t>
      </w:r>
      <w:r w:rsidRPr="000537BE">
        <w:rPr>
          <w:rFonts w:asciiTheme="majorBidi" w:eastAsia="Calibri" w:hAnsiTheme="majorBidi" w:cstheme="majorBidi"/>
          <w:color w:val="333333"/>
          <w:sz w:val="24"/>
          <w:szCs w:val="24"/>
        </w:rPr>
        <w:t xml:space="preserve"> </w:t>
      </w:r>
      <w:r w:rsidRPr="000537BE">
        <w:rPr>
          <w:rFonts w:asciiTheme="majorBidi" w:eastAsia="Calibri" w:hAnsiTheme="majorBidi" w:cstheme="majorBidi"/>
          <w:b/>
          <w:bCs/>
          <w:color w:val="333333"/>
          <w:sz w:val="24"/>
          <w:szCs w:val="24"/>
        </w:rPr>
        <w:t xml:space="preserve">12, </w:t>
      </w:r>
      <w:r w:rsidRPr="000537BE">
        <w:rPr>
          <w:rFonts w:asciiTheme="majorBidi" w:eastAsia="Calibri" w:hAnsiTheme="majorBidi" w:cstheme="majorBidi"/>
          <w:color w:val="333333"/>
          <w:sz w:val="24"/>
          <w:szCs w:val="24"/>
        </w:rPr>
        <w:t>280 (2012). https://doi.org/10.1186/1471-2458-12-280</w:t>
      </w:r>
    </w:p>
    <w:p w14:paraId="2D51C506"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Arial" w:hAnsiTheme="majorBidi" w:cstheme="majorBidi"/>
          <w:color w:val="303030"/>
          <w:sz w:val="24"/>
          <w:szCs w:val="24"/>
        </w:rPr>
        <w:t xml:space="preserve">McClure, J. B., Divine, G., Alexander, G., Tolsma, D., Rolnick, S. J., Stopponi, M., Richards, J., &amp; Johnson, C. C. (2009). A comparison of smokers' and nonsmokers' fruit and vegetable intake and relevant psychosocial factors. </w:t>
      </w:r>
      <w:r w:rsidRPr="000537BE">
        <w:rPr>
          <w:rFonts w:asciiTheme="majorBidi" w:eastAsia="Arial" w:hAnsiTheme="majorBidi" w:cstheme="majorBidi"/>
          <w:i/>
          <w:iCs/>
          <w:color w:val="303030"/>
          <w:sz w:val="24"/>
          <w:szCs w:val="24"/>
        </w:rPr>
        <w:t>Behavioral medicine (Washington, D.C.)</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35</w:t>
      </w:r>
      <w:r w:rsidRPr="000537BE">
        <w:rPr>
          <w:rFonts w:asciiTheme="majorBidi" w:eastAsia="Arial" w:hAnsiTheme="majorBidi" w:cstheme="majorBidi"/>
          <w:color w:val="303030"/>
          <w:sz w:val="24"/>
          <w:szCs w:val="24"/>
        </w:rPr>
        <w:t>(1), 14–22. https://doi.org/10.3200/BMED.35.1.14-22</w:t>
      </w:r>
    </w:p>
    <w:p w14:paraId="35003D3D"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Calibri" w:hAnsiTheme="majorBidi" w:cstheme="majorBidi"/>
          <w:color w:val="333333"/>
          <w:sz w:val="24"/>
          <w:szCs w:val="24"/>
        </w:rPr>
        <w:t xml:space="preserve">Patetta, M.A., Pedraza, L.S. &amp; Popkin, B.M. Improvements in the nutritional quality of US young adults based on food sources and socioeconomic status between 1989–1991 and 2011–2014. </w:t>
      </w:r>
      <w:r w:rsidRPr="000537BE">
        <w:rPr>
          <w:rFonts w:asciiTheme="majorBidi" w:eastAsia="Calibri" w:hAnsiTheme="majorBidi" w:cstheme="majorBidi"/>
          <w:i/>
          <w:iCs/>
          <w:color w:val="333333"/>
          <w:sz w:val="24"/>
          <w:szCs w:val="24"/>
        </w:rPr>
        <w:t>Nutr J</w:t>
      </w:r>
      <w:r w:rsidRPr="000537BE">
        <w:rPr>
          <w:rFonts w:asciiTheme="majorBidi" w:eastAsia="Calibri" w:hAnsiTheme="majorBidi" w:cstheme="majorBidi"/>
          <w:color w:val="333333"/>
          <w:sz w:val="24"/>
          <w:szCs w:val="24"/>
        </w:rPr>
        <w:t xml:space="preserve"> </w:t>
      </w:r>
      <w:r w:rsidRPr="000537BE">
        <w:rPr>
          <w:rFonts w:asciiTheme="majorBidi" w:eastAsia="Calibri" w:hAnsiTheme="majorBidi" w:cstheme="majorBidi"/>
          <w:b/>
          <w:bCs/>
          <w:color w:val="333333"/>
          <w:sz w:val="24"/>
          <w:szCs w:val="24"/>
        </w:rPr>
        <w:t xml:space="preserve">18, </w:t>
      </w:r>
      <w:r w:rsidRPr="000537BE">
        <w:rPr>
          <w:rFonts w:asciiTheme="majorBidi" w:eastAsia="Calibri" w:hAnsiTheme="majorBidi" w:cstheme="majorBidi"/>
          <w:color w:val="333333"/>
          <w:sz w:val="24"/>
          <w:szCs w:val="24"/>
        </w:rPr>
        <w:t>32 (2019). https://doi.org/10.1186/s12937-019-0460-4</w:t>
      </w:r>
    </w:p>
    <w:p w14:paraId="653A20A1"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Verdana" w:hAnsiTheme="majorBidi" w:cstheme="majorBidi"/>
          <w:color w:val="666666"/>
          <w:sz w:val="24"/>
          <w:szCs w:val="24"/>
        </w:rPr>
        <w:t xml:space="preserve">Persoskie A, Hennessy E, Nelson WL. US Consumers’ Understanding of Nutrition Labels in 2013: The Importance of Health Literacy. Prev Chronic Dis 2017;14:170066. DOI: </w:t>
      </w:r>
      <w:hyperlink r:id="rId18">
        <w:r w:rsidRPr="000537BE">
          <w:rPr>
            <w:rStyle w:val="Hyperlink"/>
            <w:rFonts w:asciiTheme="majorBidi" w:eastAsia="Verdana" w:hAnsiTheme="majorBidi" w:cstheme="majorBidi"/>
            <w:color w:val="283CA8"/>
            <w:sz w:val="24"/>
            <w:szCs w:val="24"/>
          </w:rPr>
          <w:t>http://dx.doi.org/10.5888/pcd14.170066external icon</w:t>
        </w:r>
      </w:hyperlink>
      <w:r w:rsidRPr="000537BE">
        <w:rPr>
          <w:rFonts w:asciiTheme="majorBidi" w:eastAsia="Verdana" w:hAnsiTheme="majorBidi" w:cstheme="majorBidi"/>
          <w:color w:val="666666"/>
          <w:sz w:val="24"/>
          <w:szCs w:val="24"/>
        </w:rPr>
        <w:t>.</w:t>
      </w:r>
    </w:p>
    <w:p w14:paraId="0202A7AB" w14:textId="77777777" w:rsidR="0021518F" w:rsidRPr="000537BE" w:rsidRDefault="0021518F" w:rsidP="00CD488D">
      <w:pPr>
        <w:spacing w:line="240" w:lineRule="auto"/>
        <w:ind w:left="720" w:hanging="720"/>
        <w:rPr>
          <w:rFonts w:asciiTheme="majorBidi" w:eastAsia="Arial" w:hAnsiTheme="majorBidi" w:cstheme="majorBidi"/>
          <w:color w:val="303030"/>
          <w:sz w:val="24"/>
          <w:szCs w:val="24"/>
        </w:rPr>
      </w:pPr>
      <w:r w:rsidRPr="000537BE">
        <w:rPr>
          <w:rFonts w:asciiTheme="majorBidi" w:eastAsia="Arial" w:hAnsiTheme="majorBidi" w:cstheme="majorBidi"/>
          <w:color w:val="303030"/>
          <w:sz w:val="24"/>
          <w:szCs w:val="24"/>
        </w:rPr>
        <w:t xml:space="preserve">Satia J. A. (2009). Diet-related disparities: understanding the problem and accelerating   solutions. </w:t>
      </w:r>
      <w:r w:rsidRPr="000537BE">
        <w:rPr>
          <w:rFonts w:asciiTheme="majorBidi" w:eastAsia="Arial" w:hAnsiTheme="majorBidi" w:cstheme="majorBidi"/>
          <w:i/>
          <w:iCs/>
          <w:color w:val="303030"/>
          <w:sz w:val="24"/>
          <w:szCs w:val="24"/>
        </w:rPr>
        <w:t>Journal of the American Dietetic Association</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109</w:t>
      </w:r>
      <w:r w:rsidRPr="000537BE">
        <w:rPr>
          <w:rFonts w:asciiTheme="majorBidi" w:eastAsia="Arial" w:hAnsiTheme="majorBidi" w:cstheme="majorBidi"/>
          <w:color w:val="303030"/>
          <w:sz w:val="24"/>
          <w:szCs w:val="24"/>
        </w:rPr>
        <w:t xml:space="preserve">(4), 610–615. </w:t>
      </w:r>
      <w:hyperlink r:id="rId19" w:history="1">
        <w:r w:rsidRPr="000537BE">
          <w:rPr>
            <w:rStyle w:val="Hyperlink"/>
            <w:rFonts w:asciiTheme="majorBidi" w:eastAsia="Arial" w:hAnsiTheme="majorBidi" w:cstheme="majorBidi"/>
            <w:sz w:val="24"/>
            <w:szCs w:val="24"/>
          </w:rPr>
          <w:t>https://doi.org/10.1016/j.jada.2008.12.019</w:t>
        </w:r>
      </w:hyperlink>
    </w:p>
    <w:p w14:paraId="3AE7032B"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Calibri" w:hAnsiTheme="majorBidi" w:cstheme="majorBidi"/>
          <w:color w:val="000000" w:themeColor="text1"/>
          <w:sz w:val="24"/>
          <w:szCs w:val="24"/>
        </w:rPr>
        <w:t xml:space="preserve">Rebecca A. Seguin, Anju Aggarwal, Francoise Vermeylen, Adam Drewnowski, "Consumption Frequency of Foods Away from Home Linked with Higher Body Mass Index and Lower Fruit and Vegetable Intake among Adults: A Cross-Sectional Study", </w:t>
      </w:r>
      <w:r w:rsidRPr="000537BE">
        <w:rPr>
          <w:rFonts w:asciiTheme="majorBidi" w:eastAsia="Calibri" w:hAnsiTheme="majorBidi" w:cstheme="majorBidi"/>
          <w:i/>
          <w:iCs/>
          <w:color w:val="000000" w:themeColor="text1"/>
          <w:sz w:val="24"/>
          <w:szCs w:val="24"/>
        </w:rPr>
        <w:t>Journal of Environmental and Public Health</w:t>
      </w:r>
      <w:r w:rsidRPr="000537BE">
        <w:rPr>
          <w:rFonts w:asciiTheme="majorBidi" w:eastAsia="Calibri" w:hAnsiTheme="majorBidi" w:cstheme="majorBidi"/>
          <w:color w:val="000000" w:themeColor="text1"/>
          <w:sz w:val="24"/>
          <w:szCs w:val="24"/>
        </w:rPr>
        <w:t>, vol. 2016, Article ID 3074241, 12 pages, 2016. https://doi.org/10.1155/2016/3074241</w:t>
      </w:r>
    </w:p>
    <w:p w14:paraId="4B715D5E" w14:textId="77777777" w:rsidR="0021518F" w:rsidRPr="000537BE" w:rsidRDefault="0021518F" w:rsidP="00CD488D">
      <w:pPr>
        <w:spacing w:line="240" w:lineRule="auto"/>
        <w:ind w:left="567" w:hanging="567"/>
        <w:rPr>
          <w:rFonts w:asciiTheme="majorBidi" w:hAnsiTheme="majorBidi" w:cstheme="majorBidi"/>
          <w:sz w:val="24"/>
          <w:szCs w:val="24"/>
        </w:rPr>
      </w:pPr>
      <w:r w:rsidRPr="000537BE">
        <w:rPr>
          <w:rFonts w:asciiTheme="majorBidi" w:eastAsia="Calibri" w:hAnsiTheme="majorBidi" w:cstheme="majorBidi"/>
          <w:sz w:val="24"/>
          <w:szCs w:val="24"/>
        </w:rPr>
        <w:lastRenderedPageBreak/>
        <w:t xml:space="preserve">Sinclair, S. E., Cooper, M., &amp; Mansfield, E. D. (2014). The Influence of Menu Labeling on Calories Selected or Consumed: A Systematic Review and Meta-Analysis. </w:t>
      </w:r>
      <w:r w:rsidRPr="000537BE">
        <w:rPr>
          <w:rFonts w:asciiTheme="majorBidi" w:eastAsia="Calibri" w:hAnsiTheme="majorBidi" w:cstheme="majorBidi"/>
          <w:i/>
          <w:iCs/>
          <w:sz w:val="24"/>
          <w:szCs w:val="24"/>
        </w:rPr>
        <w:t>Journal of the Academy of Nutrition and Dietetics,</w:t>
      </w:r>
      <w:r w:rsidRPr="000537BE">
        <w:rPr>
          <w:rFonts w:asciiTheme="majorBidi" w:eastAsia="Calibri" w:hAnsiTheme="majorBidi" w:cstheme="majorBidi"/>
          <w:sz w:val="24"/>
          <w:szCs w:val="24"/>
        </w:rPr>
        <w:t xml:space="preserve"> </w:t>
      </w:r>
      <w:r w:rsidRPr="000537BE">
        <w:rPr>
          <w:rFonts w:asciiTheme="majorBidi" w:eastAsia="Calibri" w:hAnsiTheme="majorBidi" w:cstheme="majorBidi"/>
          <w:i/>
          <w:iCs/>
          <w:sz w:val="24"/>
          <w:szCs w:val="24"/>
        </w:rPr>
        <w:t>114</w:t>
      </w:r>
      <w:r w:rsidRPr="000537BE">
        <w:rPr>
          <w:rFonts w:asciiTheme="majorBidi" w:eastAsia="Calibri" w:hAnsiTheme="majorBidi" w:cstheme="majorBidi"/>
          <w:sz w:val="24"/>
          <w:szCs w:val="24"/>
        </w:rPr>
        <w:t>(9). doi:10.1016/j.jand.2014.05.014</w:t>
      </w:r>
    </w:p>
    <w:p w14:paraId="5717BA56" w14:textId="77777777" w:rsidR="0021518F" w:rsidRPr="000537BE" w:rsidRDefault="0021518F" w:rsidP="00CD488D">
      <w:pPr>
        <w:spacing w:line="240" w:lineRule="auto"/>
        <w:ind w:left="720" w:hanging="720"/>
        <w:rPr>
          <w:rFonts w:asciiTheme="majorBidi" w:hAnsiTheme="majorBidi" w:cstheme="majorBidi"/>
          <w:sz w:val="24"/>
          <w:szCs w:val="24"/>
        </w:rPr>
      </w:pPr>
      <w:r w:rsidRPr="000537BE">
        <w:rPr>
          <w:rFonts w:asciiTheme="majorBidi" w:eastAsia="Arial" w:hAnsiTheme="majorBidi" w:cstheme="majorBidi"/>
          <w:color w:val="303030"/>
          <w:sz w:val="24"/>
          <w:szCs w:val="24"/>
        </w:rPr>
        <w:t xml:space="preserve">Taylor, M. K., Sullivan, D. K., Ellerbeck, E. F., Gajewski, B. J., &amp; Gibbs, H. D. (2019). Nutrition literacy predicts adherence to healthy/unhealthy diet patterns in adults with a nutrition-related chronic condition. </w:t>
      </w:r>
      <w:r w:rsidRPr="000537BE">
        <w:rPr>
          <w:rFonts w:asciiTheme="majorBidi" w:eastAsia="Arial" w:hAnsiTheme="majorBidi" w:cstheme="majorBidi"/>
          <w:i/>
          <w:iCs/>
          <w:color w:val="303030"/>
          <w:sz w:val="24"/>
          <w:szCs w:val="24"/>
        </w:rPr>
        <w:t>Public health nutrition</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22</w:t>
      </w:r>
      <w:r w:rsidRPr="000537BE">
        <w:rPr>
          <w:rFonts w:asciiTheme="majorBidi" w:eastAsia="Arial" w:hAnsiTheme="majorBidi" w:cstheme="majorBidi"/>
          <w:color w:val="303030"/>
          <w:sz w:val="24"/>
          <w:szCs w:val="24"/>
        </w:rPr>
        <w:t>(12), 2157–2169. https://doi.org/10.1017/S1368980019001289</w:t>
      </w:r>
    </w:p>
    <w:p w14:paraId="44545141" w14:textId="23CAC9EE" w:rsidR="0021518F" w:rsidRPr="000537BE" w:rsidRDefault="0021518F" w:rsidP="00CD488D">
      <w:pPr>
        <w:spacing w:line="240" w:lineRule="auto"/>
        <w:ind w:left="720" w:hanging="720"/>
        <w:rPr>
          <w:rFonts w:asciiTheme="majorBidi" w:eastAsia="Arial" w:hAnsiTheme="majorBidi" w:cstheme="majorBidi"/>
          <w:color w:val="303030"/>
          <w:sz w:val="24"/>
          <w:szCs w:val="24"/>
        </w:rPr>
      </w:pPr>
      <w:r w:rsidRPr="000537BE">
        <w:rPr>
          <w:rFonts w:asciiTheme="majorBidi" w:eastAsia="Arial" w:hAnsiTheme="majorBidi" w:cstheme="majorBidi"/>
          <w:color w:val="303030"/>
          <w:sz w:val="24"/>
          <w:szCs w:val="24"/>
        </w:rPr>
        <w:t xml:space="preserve">Wang, Y., &amp; Chen, X. (2011). How much of racial/ethnic disparities in dietary intakes, exercise, and weight status can be explained by nutrition- and health-related psychosocial factors and socioeconomic status among US adults?. </w:t>
      </w:r>
      <w:r w:rsidRPr="000537BE">
        <w:rPr>
          <w:rFonts w:asciiTheme="majorBidi" w:eastAsia="Arial" w:hAnsiTheme="majorBidi" w:cstheme="majorBidi"/>
          <w:i/>
          <w:iCs/>
          <w:color w:val="303030"/>
          <w:sz w:val="24"/>
          <w:szCs w:val="24"/>
        </w:rPr>
        <w:t>Journal of the American Dietetic Association</w:t>
      </w:r>
      <w:r w:rsidRPr="000537BE">
        <w:rPr>
          <w:rFonts w:asciiTheme="majorBidi" w:eastAsia="Arial" w:hAnsiTheme="majorBidi" w:cstheme="majorBidi"/>
          <w:color w:val="303030"/>
          <w:sz w:val="24"/>
          <w:szCs w:val="24"/>
        </w:rPr>
        <w:t xml:space="preserve">, </w:t>
      </w:r>
      <w:r w:rsidRPr="000537BE">
        <w:rPr>
          <w:rFonts w:asciiTheme="majorBidi" w:eastAsia="Arial" w:hAnsiTheme="majorBidi" w:cstheme="majorBidi"/>
          <w:i/>
          <w:iCs/>
          <w:color w:val="303030"/>
          <w:sz w:val="24"/>
          <w:szCs w:val="24"/>
        </w:rPr>
        <w:t>111</w:t>
      </w:r>
      <w:r w:rsidRPr="000537BE">
        <w:rPr>
          <w:rFonts w:asciiTheme="majorBidi" w:eastAsia="Arial" w:hAnsiTheme="majorBidi" w:cstheme="majorBidi"/>
          <w:color w:val="303030"/>
          <w:sz w:val="24"/>
          <w:szCs w:val="24"/>
        </w:rPr>
        <w:t xml:space="preserve">(12), 1904–1911. </w:t>
      </w:r>
      <w:hyperlink r:id="rId20" w:history="1">
        <w:r w:rsidRPr="000537BE">
          <w:rPr>
            <w:rStyle w:val="Hyperlink"/>
            <w:rFonts w:asciiTheme="majorBidi" w:eastAsia="Arial" w:hAnsiTheme="majorBidi" w:cstheme="majorBidi"/>
            <w:sz w:val="24"/>
            <w:szCs w:val="24"/>
          </w:rPr>
          <w:t>https://doi.org/10.10</w:t>
        </w:r>
        <w:r w:rsidRPr="000537BE">
          <w:rPr>
            <w:rStyle w:val="Hyperlink"/>
            <w:rFonts w:asciiTheme="majorBidi" w:eastAsia="Arial" w:hAnsiTheme="majorBidi" w:cstheme="majorBidi"/>
            <w:sz w:val="24"/>
            <w:szCs w:val="24"/>
          </w:rPr>
          <w:t>1</w:t>
        </w:r>
        <w:r w:rsidRPr="000537BE">
          <w:rPr>
            <w:rStyle w:val="Hyperlink"/>
            <w:rFonts w:asciiTheme="majorBidi" w:eastAsia="Arial" w:hAnsiTheme="majorBidi" w:cstheme="majorBidi"/>
            <w:sz w:val="24"/>
            <w:szCs w:val="24"/>
          </w:rPr>
          <w:t>6/j.jada.2011.09.036</w:t>
        </w:r>
      </w:hyperlink>
    </w:p>
    <w:p w14:paraId="74E1F82E" w14:textId="77777777" w:rsidR="00DF18DD" w:rsidRPr="000537BE" w:rsidRDefault="00DF18DD" w:rsidP="00CD488D">
      <w:pPr>
        <w:spacing w:line="240" w:lineRule="auto"/>
        <w:ind w:left="630" w:hanging="630"/>
        <w:rPr>
          <w:rFonts w:asciiTheme="majorBidi" w:eastAsia="Arial" w:hAnsiTheme="majorBidi" w:cstheme="majorBidi"/>
          <w:color w:val="222222"/>
          <w:sz w:val="24"/>
          <w:szCs w:val="24"/>
        </w:rPr>
      </w:pPr>
      <w:r w:rsidRPr="000537BE">
        <w:rPr>
          <w:rFonts w:asciiTheme="majorBidi" w:eastAsia="Arial" w:hAnsiTheme="majorBidi" w:cstheme="majorBidi"/>
          <w:color w:val="222222"/>
          <w:sz w:val="24"/>
          <w:szCs w:val="24"/>
        </w:rPr>
        <w:t xml:space="preserve">Donati Zeppa, S., Sisti, D., Amatori, S., Gervasi, M., Agostini, D., Piccoli, G., Bertuccioli, A., et al. (2020). High-intensity Interval Training Promotes the Shift to a Health-Supporting Dietary Pattern in Young Adults. </w:t>
      </w:r>
      <w:r w:rsidRPr="000537BE">
        <w:rPr>
          <w:rFonts w:asciiTheme="majorBidi" w:eastAsia="Arial" w:hAnsiTheme="majorBidi" w:cstheme="majorBidi"/>
          <w:i/>
          <w:iCs/>
          <w:color w:val="222222"/>
          <w:sz w:val="24"/>
          <w:szCs w:val="24"/>
        </w:rPr>
        <w:t>Nutrients</w:t>
      </w:r>
      <w:r w:rsidRPr="000537BE">
        <w:rPr>
          <w:rFonts w:asciiTheme="majorBidi" w:eastAsia="Arial" w:hAnsiTheme="majorBidi" w:cstheme="majorBidi"/>
          <w:color w:val="222222"/>
          <w:sz w:val="24"/>
          <w:szCs w:val="24"/>
        </w:rPr>
        <w:t xml:space="preserve">, </w:t>
      </w:r>
      <w:r w:rsidRPr="000537BE">
        <w:rPr>
          <w:rFonts w:asciiTheme="majorBidi" w:eastAsia="Arial" w:hAnsiTheme="majorBidi" w:cstheme="majorBidi"/>
          <w:i/>
          <w:iCs/>
          <w:color w:val="222222"/>
          <w:sz w:val="24"/>
          <w:szCs w:val="24"/>
        </w:rPr>
        <w:t>12</w:t>
      </w:r>
      <w:r w:rsidRPr="000537BE">
        <w:rPr>
          <w:rFonts w:asciiTheme="majorBidi" w:eastAsia="Arial" w:hAnsiTheme="majorBidi" w:cstheme="majorBidi"/>
          <w:color w:val="222222"/>
          <w:sz w:val="24"/>
          <w:szCs w:val="24"/>
        </w:rPr>
        <w:t xml:space="preserve">(3), 843. MDPI AG. Retrieved from </w:t>
      </w:r>
      <w:hyperlink r:id="rId21" w:history="1">
        <w:r w:rsidRPr="000537BE">
          <w:rPr>
            <w:rStyle w:val="Hyperlink"/>
            <w:rFonts w:asciiTheme="majorBidi" w:eastAsia="Arial" w:hAnsiTheme="majorBidi" w:cstheme="majorBidi"/>
            <w:sz w:val="24"/>
            <w:szCs w:val="24"/>
          </w:rPr>
          <w:t>http://dx.doi.org/10.3390/nu12030843</w:t>
        </w:r>
      </w:hyperlink>
    </w:p>
    <w:p w14:paraId="76C00383" w14:textId="77777777" w:rsidR="00242B9E" w:rsidRDefault="00242B9E" w:rsidP="00242B9E">
      <w:pPr>
        <w:spacing w:line="240" w:lineRule="auto"/>
        <w:ind w:left="720"/>
        <w:jc w:val="center"/>
        <w:rPr>
          <w:rFonts w:asciiTheme="majorBidi" w:hAnsiTheme="majorBidi" w:cstheme="majorBidi"/>
          <w:bCs/>
          <w:color w:val="0D0D0D" w:themeColor="text1" w:themeTint="F2"/>
        </w:rPr>
      </w:pPr>
    </w:p>
    <w:p w14:paraId="0AB12C64" w14:textId="77777777" w:rsidR="00242B9E" w:rsidRDefault="00242B9E" w:rsidP="00242B9E">
      <w:pPr>
        <w:spacing w:line="240" w:lineRule="auto"/>
        <w:ind w:left="720"/>
        <w:jc w:val="center"/>
        <w:rPr>
          <w:rFonts w:asciiTheme="majorBidi" w:hAnsiTheme="majorBidi" w:cstheme="majorBidi"/>
          <w:bCs/>
          <w:color w:val="0D0D0D" w:themeColor="text1" w:themeTint="F2"/>
        </w:rPr>
      </w:pPr>
    </w:p>
    <w:p w14:paraId="153681BF" w14:textId="71A0B4AD" w:rsidR="00242B9E" w:rsidRDefault="00242B9E" w:rsidP="00242B9E">
      <w:pPr>
        <w:spacing w:line="240" w:lineRule="auto"/>
        <w:ind w:left="720"/>
        <w:jc w:val="center"/>
        <w:rPr>
          <w:rFonts w:asciiTheme="majorBidi" w:hAnsiTheme="majorBidi" w:cstheme="majorBidi"/>
          <w:bCs/>
          <w:color w:val="0D0D0D" w:themeColor="text1" w:themeTint="F2"/>
        </w:rPr>
      </w:pPr>
    </w:p>
    <w:p w14:paraId="3D404942" w14:textId="66473EEB" w:rsidR="003E3438" w:rsidRDefault="003E3438" w:rsidP="00242B9E">
      <w:pPr>
        <w:spacing w:line="240" w:lineRule="auto"/>
        <w:ind w:left="720"/>
        <w:jc w:val="center"/>
        <w:rPr>
          <w:rFonts w:asciiTheme="majorBidi" w:hAnsiTheme="majorBidi" w:cstheme="majorBidi"/>
          <w:bCs/>
          <w:color w:val="0D0D0D" w:themeColor="text1" w:themeTint="F2"/>
        </w:rPr>
      </w:pPr>
    </w:p>
    <w:p w14:paraId="5645A452" w14:textId="48BDCDA8" w:rsidR="003E3438" w:rsidRDefault="003E3438" w:rsidP="00242B9E">
      <w:pPr>
        <w:spacing w:line="240" w:lineRule="auto"/>
        <w:ind w:left="720"/>
        <w:jc w:val="center"/>
        <w:rPr>
          <w:rFonts w:asciiTheme="majorBidi" w:hAnsiTheme="majorBidi" w:cstheme="majorBidi"/>
          <w:bCs/>
          <w:color w:val="0D0D0D" w:themeColor="text1" w:themeTint="F2"/>
        </w:rPr>
      </w:pPr>
    </w:p>
    <w:p w14:paraId="34878724" w14:textId="4E583323" w:rsidR="003E3438" w:rsidRDefault="003E3438" w:rsidP="00242B9E">
      <w:pPr>
        <w:spacing w:line="240" w:lineRule="auto"/>
        <w:ind w:left="720"/>
        <w:jc w:val="center"/>
        <w:rPr>
          <w:rFonts w:asciiTheme="majorBidi" w:hAnsiTheme="majorBidi" w:cstheme="majorBidi"/>
          <w:bCs/>
          <w:color w:val="0D0D0D" w:themeColor="text1" w:themeTint="F2"/>
        </w:rPr>
      </w:pPr>
    </w:p>
    <w:p w14:paraId="28AEB55C" w14:textId="0DC12841" w:rsidR="003E3438" w:rsidRDefault="003E3438" w:rsidP="00242B9E">
      <w:pPr>
        <w:spacing w:line="240" w:lineRule="auto"/>
        <w:ind w:left="720"/>
        <w:jc w:val="center"/>
        <w:rPr>
          <w:rFonts w:asciiTheme="majorBidi" w:hAnsiTheme="majorBidi" w:cstheme="majorBidi"/>
          <w:bCs/>
          <w:color w:val="0D0D0D" w:themeColor="text1" w:themeTint="F2"/>
        </w:rPr>
      </w:pPr>
    </w:p>
    <w:p w14:paraId="463201B5" w14:textId="07784A29" w:rsidR="00C27FC4" w:rsidRDefault="00C27FC4" w:rsidP="00242B9E">
      <w:pPr>
        <w:spacing w:line="240" w:lineRule="auto"/>
        <w:ind w:left="720"/>
        <w:jc w:val="center"/>
        <w:rPr>
          <w:rFonts w:asciiTheme="majorBidi" w:hAnsiTheme="majorBidi" w:cstheme="majorBidi"/>
          <w:bCs/>
          <w:color w:val="0D0D0D" w:themeColor="text1" w:themeTint="F2"/>
        </w:rPr>
      </w:pPr>
    </w:p>
    <w:p w14:paraId="2CC1AC5C" w14:textId="1CFE185F" w:rsidR="00C27FC4" w:rsidRDefault="00C27FC4" w:rsidP="00242B9E">
      <w:pPr>
        <w:spacing w:line="240" w:lineRule="auto"/>
        <w:ind w:left="720"/>
        <w:jc w:val="center"/>
        <w:rPr>
          <w:rFonts w:asciiTheme="majorBidi" w:hAnsiTheme="majorBidi" w:cstheme="majorBidi"/>
          <w:bCs/>
          <w:color w:val="0D0D0D" w:themeColor="text1" w:themeTint="F2"/>
        </w:rPr>
      </w:pPr>
    </w:p>
    <w:p w14:paraId="5AF9AAE9" w14:textId="371E818A" w:rsidR="00C27FC4" w:rsidRDefault="00C27FC4" w:rsidP="00242B9E">
      <w:pPr>
        <w:spacing w:line="240" w:lineRule="auto"/>
        <w:ind w:left="720"/>
        <w:jc w:val="center"/>
        <w:rPr>
          <w:rFonts w:asciiTheme="majorBidi" w:hAnsiTheme="majorBidi" w:cstheme="majorBidi"/>
          <w:bCs/>
          <w:color w:val="0D0D0D" w:themeColor="text1" w:themeTint="F2"/>
        </w:rPr>
      </w:pPr>
    </w:p>
    <w:p w14:paraId="285C5D42" w14:textId="7A726372" w:rsidR="00C27FC4" w:rsidRDefault="00C27FC4" w:rsidP="00242B9E">
      <w:pPr>
        <w:spacing w:line="240" w:lineRule="auto"/>
        <w:ind w:left="720"/>
        <w:jc w:val="center"/>
        <w:rPr>
          <w:rFonts w:asciiTheme="majorBidi" w:hAnsiTheme="majorBidi" w:cstheme="majorBidi"/>
          <w:bCs/>
          <w:color w:val="0D0D0D" w:themeColor="text1" w:themeTint="F2"/>
        </w:rPr>
      </w:pPr>
    </w:p>
    <w:p w14:paraId="115E0EA5" w14:textId="606477BA" w:rsidR="00C27FC4" w:rsidRDefault="00C27FC4" w:rsidP="00242B9E">
      <w:pPr>
        <w:spacing w:line="240" w:lineRule="auto"/>
        <w:ind w:left="720"/>
        <w:jc w:val="center"/>
        <w:rPr>
          <w:rFonts w:asciiTheme="majorBidi" w:hAnsiTheme="majorBidi" w:cstheme="majorBidi"/>
          <w:bCs/>
          <w:color w:val="0D0D0D" w:themeColor="text1" w:themeTint="F2"/>
        </w:rPr>
      </w:pPr>
    </w:p>
    <w:p w14:paraId="095205B9" w14:textId="2AB233F2" w:rsidR="00C27FC4" w:rsidRDefault="00C27FC4" w:rsidP="00242B9E">
      <w:pPr>
        <w:spacing w:line="240" w:lineRule="auto"/>
        <w:ind w:left="720"/>
        <w:jc w:val="center"/>
        <w:rPr>
          <w:rFonts w:asciiTheme="majorBidi" w:hAnsiTheme="majorBidi" w:cstheme="majorBidi"/>
          <w:bCs/>
          <w:color w:val="0D0D0D" w:themeColor="text1" w:themeTint="F2"/>
        </w:rPr>
      </w:pPr>
    </w:p>
    <w:p w14:paraId="117F8510" w14:textId="6420687D" w:rsidR="00C27FC4" w:rsidRDefault="00C27FC4" w:rsidP="00242B9E">
      <w:pPr>
        <w:spacing w:line="240" w:lineRule="auto"/>
        <w:ind w:left="720"/>
        <w:jc w:val="center"/>
        <w:rPr>
          <w:rFonts w:asciiTheme="majorBidi" w:hAnsiTheme="majorBidi" w:cstheme="majorBidi"/>
          <w:bCs/>
          <w:color w:val="0D0D0D" w:themeColor="text1" w:themeTint="F2"/>
        </w:rPr>
      </w:pPr>
    </w:p>
    <w:p w14:paraId="4A556DA8" w14:textId="77777777" w:rsidR="00C27FC4" w:rsidRDefault="00C27FC4" w:rsidP="00242B9E">
      <w:pPr>
        <w:spacing w:line="240" w:lineRule="auto"/>
        <w:ind w:left="720"/>
        <w:jc w:val="center"/>
        <w:rPr>
          <w:rFonts w:asciiTheme="majorBidi" w:hAnsiTheme="majorBidi" w:cstheme="majorBidi"/>
          <w:bCs/>
          <w:color w:val="0D0D0D" w:themeColor="text1" w:themeTint="F2"/>
        </w:rPr>
      </w:pPr>
    </w:p>
    <w:p w14:paraId="5DB8078C" w14:textId="7F1609B4" w:rsidR="003E3438" w:rsidRDefault="003E3438" w:rsidP="00242B9E">
      <w:pPr>
        <w:spacing w:line="240" w:lineRule="auto"/>
        <w:ind w:left="720"/>
        <w:jc w:val="center"/>
        <w:rPr>
          <w:rFonts w:asciiTheme="majorBidi" w:hAnsiTheme="majorBidi" w:cstheme="majorBidi"/>
          <w:bCs/>
          <w:color w:val="0D0D0D" w:themeColor="text1" w:themeTint="F2"/>
        </w:rPr>
      </w:pPr>
    </w:p>
    <w:p w14:paraId="0B7F4C9C" w14:textId="7644E1CA" w:rsidR="00487F0D" w:rsidRDefault="00487F0D" w:rsidP="00242B9E">
      <w:pPr>
        <w:spacing w:line="240" w:lineRule="auto"/>
        <w:ind w:left="720"/>
        <w:jc w:val="center"/>
        <w:rPr>
          <w:rFonts w:asciiTheme="majorBidi" w:hAnsiTheme="majorBidi" w:cstheme="majorBidi"/>
          <w:bCs/>
          <w:color w:val="0D0D0D" w:themeColor="text1" w:themeTint="F2"/>
        </w:rPr>
      </w:pPr>
    </w:p>
    <w:p w14:paraId="4B96F313" w14:textId="78F800EE" w:rsidR="00054EE2" w:rsidRDefault="00054EE2" w:rsidP="00242B9E">
      <w:pPr>
        <w:spacing w:line="240" w:lineRule="auto"/>
        <w:ind w:left="720"/>
        <w:jc w:val="center"/>
        <w:rPr>
          <w:rFonts w:asciiTheme="majorBidi" w:hAnsiTheme="majorBidi" w:cstheme="majorBidi"/>
          <w:bCs/>
          <w:color w:val="0D0D0D" w:themeColor="text1" w:themeTint="F2"/>
        </w:rPr>
      </w:pPr>
    </w:p>
    <w:p w14:paraId="5D48B347" w14:textId="49129EB5" w:rsidR="00054EE2" w:rsidRDefault="00054EE2" w:rsidP="00242B9E">
      <w:pPr>
        <w:spacing w:line="240" w:lineRule="auto"/>
        <w:ind w:left="720"/>
        <w:jc w:val="center"/>
        <w:rPr>
          <w:rFonts w:asciiTheme="majorBidi" w:hAnsiTheme="majorBidi" w:cstheme="majorBidi"/>
          <w:bCs/>
          <w:color w:val="0D0D0D" w:themeColor="text1" w:themeTint="F2"/>
        </w:rPr>
      </w:pPr>
    </w:p>
    <w:p w14:paraId="6A5F5F84" w14:textId="77777777" w:rsidR="00054EE2" w:rsidRDefault="00054EE2" w:rsidP="00242B9E">
      <w:pPr>
        <w:spacing w:line="240" w:lineRule="auto"/>
        <w:ind w:left="720"/>
        <w:jc w:val="center"/>
        <w:rPr>
          <w:rFonts w:asciiTheme="majorBidi" w:hAnsiTheme="majorBidi" w:cstheme="majorBidi"/>
          <w:bCs/>
          <w:color w:val="0D0D0D" w:themeColor="text1" w:themeTint="F2"/>
        </w:rPr>
      </w:pPr>
    </w:p>
    <w:p w14:paraId="06D00384" w14:textId="75239E44" w:rsidR="00487F0D" w:rsidRDefault="00487F0D" w:rsidP="00242B9E">
      <w:pPr>
        <w:spacing w:line="240" w:lineRule="auto"/>
        <w:ind w:left="720"/>
        <w:jc w:val="center"/>
        <w:rPr>
          <w:rFonts w:asciiTheme="majorBidi" w:hAnsiTheme="majorBidi" w:cstheme="majorBidi"/>
          <w:bCs/>
          <w:color w:val="0D0D0D" w:themeColor="text1" w:themeTint="F2"/>
        </w:rPr>
      </w:pPr>
    </w:p>
    <w:p w14:paraId="727B8332" w14:textId="076515F8" w:rsidR="00487F0D" w:rsidRDefault="00487F0D" w:rsidP="00242B9E">
      <w:pPr>
        <w:spacing w:line="240" w:lineRule="auto"/>
        <w:ind w:left="720"/>
        <w:jc w:val="center"/>
        <w:rPr>
          <w:rFonts w:asciiTheme="majorBidi" w:hAnsiTheme="majorBidi" w:cstheme="majorBidi"/>
          <w:bCs/>
          <w:color w:val="0D0D0D" w:themeColor="text1" w:themeTint="F2"/>
        </w:rPr>
      </w:pPr>
    </w:p>
    <w:p w14:paraId="4C0887DC" w14:textId="7E50E8AC" w:rsidR="00487F0D" w:rsidRDefault="00487F0D" w:rsidP="00242B9E">
      <w:pPr>
        <w:spacing w:line="240" w:lineRule="auto"/>
        <w:ind w:left="720"/>
        <w:jc w:val="center"/>
        <w:rPr>
          <w:rFonts w:asciiTheme="majorBidi" w:hAnsiTheme="majorBidi" w:cstheme="majorBidi"/>
          <w:bCs/>
          <w:color w:val="0D0D0D" w:themeColor="text1" w:themeTint="F2"/>
        </w:rPr>
      </w:pPr>
    </w:p>
    <w:p w14:paraId="00FB01F4" w14:textId="38869DAC" w:rsidR="00487F0D" w:rsidRDefault="00487F0D" w:rsidP="00242B9E">
      <w:pPr>
        <w:spacing w:line="240" w:lineRule="auto"/>
        <w:ind w:left="720"/>
        <w:jc w:val="center"/>
        <w:rPr>
          <w:rFonts w:asciiTheme="majorBidi" w:hAnsiTheme="majorBidi" w:cstheme="majorBidi"/>
          <w:bCs/>
          <w:color w:val="0D0D0D" w:themeColor="text1" w:themeTint="F2"/>
        </w:rPr>
      </w:pPr>
    </w:p>
    <w:p w14:paraId="1F5B9386" w14:textId="173737ED" w:rsidR="00487F0D" w:rsidRDefault="00487F0D" w:rsidP="00242B9E">
      <w:pPr>
        <w:spacing w:line="240" w:lineRule="auto"/>
        <w:ind w:left="720"/>
        <w:jc w:val="center"/>
        <w:rPr>
          <w:rFonts w:asciiTheme="majorBidi" w:hAnsiTheme="majorBidi" w:cstheme="majorBidi"/>
          <w:bCs/>
          <w:color w:val="0D0D0D" w:themeColor="text1" w:themeTint="F2"/>
        </w:rPr>
      </w:pPr>
    </w:p>
    <w:p w14:paraId="3C693413" w14:textId="2AFF807D" w:rsidR="00487F0D" w:rsidRDefault="00487F0D" w:rsidP="00242B9E">
      <w:pPr>
        <w:spacing w:line="240" w:lineRule="auto"/>
        <w:ind w:left="720"/>
        <w:jc w:val="center"/>
        <w:rPr>
          <w:rFonts w:asciiTheme="majorBidi" w:hAnsiTheme="majorBidi" w:cstheme="majorBidi"/>
          <w:bCs/>
          <w:color w:val="0D0D0D" w:themeColor="text1" w:themeTint="F2"/>
        </w:rPr>
      </w:pPr>
    </w:p>
    <w:p w14:paraId="26F10F1B" w14:textId="08DD5488" w:rsidR="00487F0D" w:rsidRDefault="00487F0D" w:rsidP="00242B9E">
      <w:pPr>
        <w:spacing w:line="240" w:lineRule="auto"/>
        <w:ind w:left="720"/>
        <w:jc w:val="center"/>
        <w:rPr>
          <w:rFonts w:asciiTheme="majorBidi" w:hAnsiTheme="majorBidi" w:cstheme="majorBidi"/>
          <w:bCs/>
          <w:color w:val="0D0D0D" w:themeColor="text1" w:themeTint="F2"/>
        </w:rPr>
      </w:pPr>
    </w:p>
    <w:p w14:paraId="2E009117" w14:textId="66CAF539" w:rsidR="00487F0D" w:rsidRDefault="00487F0D" w:rsidP="00242B9E">
      <w:pPr>
        <w:spacing w:line="240" w:lineRule="auto"/>
        <w:ind w:left="720"/>
        <w:jc w:val="center"/>
        <w:rPr>
          <w:rFonts w:asciiTheme="majorBidi" w:hAnsiTheme="majorBidi" w:cstheme="majorBidi"/>
          <w:bCs/>
          <w:color w:val="0D0D0D" w:themeColor="text1" w:themeTint="F2"/>
        </w:rPr>
      </w:pPr>
    </w:p>
    <w:p w14:paraId="132E6BB1" w14:textId="76E632EC" w:rsidR="00487F0D" w:rsidRDefault="00487F0D" w:rsidP="00242B9E">
      <w:pPr>
        <w:spacing w:line="240" w:lineRule="auto"/>
        <w:ind w:left="720"/>
        <w:jc w:val="center"/>
        <w:rPr>
          <w:rFonts w:asciiTheme="majorBidi" w:hAnsiTheme="majorBidi" w:cstheme="majorBidi"/>
          <w:bCs/>
          <w:color w:val="0D0D0D" w:themeColor="text1" w:themeTint="F2"/>
        </w:rPr>
      </w:pPr>
    </w:p>
    <w:p w14:paraId="783C8ED4" w14:textId="301E145C" w:rsidR="00487F0D" w:rsidRDefault="00487F0D" w:rsidP="00242B9E">
      <w:pPr>
        <w:spacing w:line="240" w:lineRule="auto"/>
        <w:ind w:left="720"/>
        <w:jc w:val="center"/>
        <w:rPr>
          <w:rFonts w:asciiTheme="majorBidi" w:hAnsiTheme="majorBidi" w:cstheme="majorBidi"/>
          <w:bCs/>
          <w:color w:val="0D0D0D" w:themeColor="text1" w:themeTint="F2"/>
        </w:rPr>
      </w:pPr>
    </w:p>
    <w:p w14:paraId="0CFFE82A" w14:textId="507A4576" w:rsidR="00850B04" w:rsidRDefault="00850B04" w:rsidP="00242B9E">
      <w:pPr>
        <w:spacing w:line="240" w:lineRule="auto"/>
        <w:ind w:left="720"/>
        <w:jc w:val="center"/>
        <w:rPr>
          <w:rFonts w:asciiTheme="majorBidi" w:hAnsiTheme="majorBidi" w:cstheme="majorBidi"/>
          <w:bCs/>
          <w:color w:val="0D0D0D" w:themeColor="text1" w:themeTint="F2"/>
        </w:rPr>
      </w:pPr>
    </w:p>
    <w:p w14:paraId="7DC78E2A" w14:textId="6BA5DA57" w:rsidR="00850B04" w:rsidRDefault="00850B04" w:rsidP="00242B9E">
      <w:pPr>
        <w:spacing w:line="240" w:lineRule="auto"/>
        <w:ind w:left="720"/>
        <w:jc w:val="center"/>
        <w:rPr>
          <w:rFonts w:asciiTheme="majorBidi" w:hAnsiTheme="majorBidi" w:cstheme="majorBidi"/>
          <w:bCs/>
          <w:color w:val="0D0D0D" w:themeColor="text1" w:themeTint="F2"/>
        </w:rPr>
      </w:pPr>
    </w:p>
    <w:p w14:paraId="54B629D3" w14:textId="6B6F64FB" w:rsidR="00850B04" w:rsidRDefault="00850B04" w:rsidP="00242B9E">
      <w:pPr>
        <w:spacing w:line="240" w:lineRule="auto"/>
        <w:ind w:left="720"/>
        <w:jc w:val="center"/>
        <w:rPr>
          <w:rFonts w:asciiTheme="majorBidi" w:hAnsiTheme="majorBidi" w:cstheme="majorBidi"/>
          <w:bCs/>
          <w:color w:val="0D0D0D" w:themeColor="text1" w:themeTint="F2"/>
        </w:rPr>
      </w:pPr>
    </w:p>
    <w:p w14:paraId="2B81EF84" w14:textId="32CE5805" w:rsidR="00850B04" w:rsidRDefault="00850B04" w:rsidP="00242B9E">
      <w:pPr>
        <w:spacing w:line="240" w:lineRule="auto"/>
        <w:ind w:left="720"/>
        <w:jc w:val="center"/>
        <w:rPr>
          <w:rFonts w:asciiTheme="majorBidi" w:hAnsiTheme="majorBidi" w:cstheme="majorBidi"/>
          <w:bCs/>
          <w:color w:val="0D0D0D" w:themeColor="text1" w:themeTint="F2"/>
        </w:rPr>
      </w:pPr>
    </w:p>
    <w:p w14:paraId="31139315" w14:textId="56FE493F" w:rsidR="00850B04" w:rsidRDefault="00850B04" w:rsidP="00242B9E">
      <w:pPr>
        <w:spacing w:line="240" w:lineRule="auto"/>
        <w:ind w:left="720"/>
        <w:jc w:val="center"/>
        <w:rPr>
          <w:rFonts w:asciiTheme="majorBidi" w:hAnsiTheme="majorBidi" w:cstheme="majorBidi"/>
          <w:bCs/>
          <w:color w:val="0D0D0D" w:themeColor="text1" w:themeTint="F2"/>
        </w:rPr>
      </w:pPr>
    </w:p>
    <w:p w14:paraId="744CCDB3" w14:textId="417C47BC" w:rsidR="00850B04" w:rsidRDefault="00850B04" w:rsidP="00242B9E">
      <w:pPr>
        <w:spacing w:line="240" w:lineRule="auto"/>
        <w:ind w:left="720"/>
        <w:jc w:val="center"/>
        <w:rPr>
          <w:rFonts w:asciiTheme="majorBidi" w:hAnsiTheme="majorBidi" w:cstheme="majorBidi"/>
          <w:bCs/>
          <w:color w:val="0D0D0D" w:themeColor="text1" w:themeTint="F2"/>
        </w:rPr>
      </w:pPr>
    </w:p>
    <w:p w14:paraId="57D8CCF0" w14:textId="333B04A1" w:rsidR="00850B04" w:rsidRDefault="00850B04" w:rsidP="00242B9E">
      <w:pPr>
        <w:spacing w:line="240" w:lineRule="auto"/>
        <w:ind w:left="720"/>
        <w:jc w:val="center"/>
        <w:rPr>
          <w:rFonts w:asciiTheme="majorBidi" w:hAnsiTheme="majorBidi" w:cstheme="majorBidi"/>
          <w:bCs/>
          <w:color w:val="0D0D0D" w:themeColor="text1" w:themeTint="F2"/>
        </w:rPr>
      </w:pPr>
    </w:p>
    <w:p w14:paraId="7A2D6E79" w14:textId="3BF41DEE" w:rsidR="00850B04" w:rsidRDefault="00850B04" w:rsidP="00242B9E">
      <w:pPr>
        <w:spacing w:line="240" w:lineRule="auto"/>
        <w:ind w:left="720"/>
        <w:jc w:val="center"/>
        <w:rPr>
          <w:rFonts w:asciiTheme="majorBidi" w:hAnsiTheme="majorBidi" w:cstheme="majorBidi"/>
          <w:bCs/>
          <w:color w:val="0D0D0D" w:themeColor="text1" w:themeTint="F2"/>
        </w:rPr>
      </w:pPr>
    </w:p>
    <w:p w14:paraId="1F2D049C" w14:textId="1D16A3A6" w:rsidR="00850B04" w:rsidRDefault="00850B04" w:rsidP="00242B9E">
      <w:pPr>
        <w:spacing w:line="240" w:lineRule="auto"/>
        <w:ind w:left="720"/>
        <w:jc w:val="center"/>
        <w:rPr>
          <w:rFonts w:asciiTheme="majorBidi" w:hAnsiTheme="majorBidi" w:cstheme="majorBidi"/>
          <w:bCs/>
          <w:color w:val="0D0D0D" w:themeColor="text1" w:themeTint="F2"/>
        </w:rPr>
      </w:pPr>
    </w:p>
    <w:p w14:paraId="0890DC05" w14:textId="38554E95" w:rsidR="00850B04" w:rsidRDefault="00850B04" w:rsidP="00242B9E">
      <w:pPr>
        <w:spacing w:line="240" w:lineRule="auto"/>
        <w:ind w:left="720"/>
        <w:jc w:val="center"/>
        <w:rPr>
          <w:rFonts w:asciiTheme="majorBidi" w:hAnsiTheme="majorBidi" w:cstheme="majorBidi"/>
          <w:bCs/>
          <w:color w:val="0D0D0D" w:themeColor="text1" w:themeTint="F2"/>
        </w:rPr>
      </w:pPr>
    </w:p>
    <w:p w14:paraId="3BB48EC2" w14:textId="18D58025" w:rsidR="00850B04" w:rsidRDefault="00850B04" w:rsidP="00242B9E">
      <w:pPr>
        <w:spacing w:line="240" w:lineRule="auto"/>
        <w:ind w:left="720"/>
        <w:jc w:val="center"/>
        <w:rPr>
          <w:rFonts w:asciiTheme="majorBidi" w:hAnsiTheme="majorBidi" w:cstheme="majorBidi"/>
          <w:bCs/>
          <w:color w:val="0D0D0D" w:themeColor="text1" w:themeTint="F2"/>
        </w:rPr>
      </w:pPr>
    </w:p>
    <w:p w14:paraId="51A1D2D9" w14:textId="4822ACA4" w:rsidR="00850B04" w:rsidRDefault="00850B04" w:rsidP="00242B9E">
      <w:pPr>
        <w:spacing w:line="240" w:lineRule="auto"/>
        <w:ind w:left="720"/>
        <w:jc w:val="center"/>
        <w:rPr>
          <w:rFonts w:asciiTheme="majorBidi" w:hAnsiTheme="majorBidi" w:cstheme="majorBidi"/>
          <w:bCs/>
          <w:color w:val="0D0D0D" w:themeColor="text1" w:themeTint="F2"/>
        </w:rPr>
      </w:pPr>
    </w:p>
    <w:p w14:paraId="7545F94D" w14:textId="1879E421" w:rsidR="00850B04" w:rsidRDefault="00850B04" w:rsidP="00242B9E">
      <w:pPr>
        <w:spacing w:line="240" w:lineRule="auto"/>
        <w:ind w:left="720"/>
        <w:jc w:val="center"/>
        <w:rPr>
          <w:rFonts w:asciiTheme="majorBidi" w:hAnsiTheme="majorBidi" w:cstheme="majorBidi"/>
          <w:bCs/>
          <w:color w:val="0D0D0D" w:themeColor="text1" w:themeTint="F2"/>
        </w:rPr>
      </w:pPr>
    </w:p>
    <w:p w14:paraId="173181DC" w14:textId="614F8D6B" w:rsidR="00850B04" w:rsidRDefault="00850B04" w:rsidP="00242B9E">
      <w:pPr>
        <w:spacing w:line="240" w:lineRule="auto"/>
        <w:ind w:left="720"/>
        <w:jc w:val="center"/>
        <w:rPr>
          <w:rFonts w:asciiTheme="majorBidi" w:hAnsiTheme="majorBidi" w:cstheme="majorBidi"/>
          <w:bCs/>
          <w:color w:val="0D0D0D" w:themeColor="text1" w:themeTint="F2"/>
        </w:rPr>
      </w:pPr>
    </w:p>
    <w:p w14:paraId="43F11A10" w14:textId="1381A9A3" w:rsidR="00850B04" w:rsidRDefault="00850B04" w:rsidP="00242B9E">
      <w:pPr>
        <w:spacing w:line="240" w:lineRule="auto"/>
        <w:ind w:left="720"/>
        <w:jc w:val="center"/>
        <w:rPr>
          <w:rFonts w:asciiTheme="majorBidi" w:hAnsiTheme="majorBidi" w:cstheme="majorBidi"/>
          <w:bCs/>
          <w:color w:val="0D0D0D" w:themeColor="text1" w:themeTint="F2"/>
        </w:rPr>
      </w:pPr>
    </w:p>
    <w:p w14:paraId="7055932D" w14:textId="1DFC11B2" w:rsidR="00850B04" w:rsidRDefault="00850B04" w:rsidP="00242B9E">
      <w:pPr>
        <w:spacing w:line="240" w:lineRule="auto"/>
        <w:ind w:left="720"/>
        <w:jc w:val="center"/>
        <w:rPr>
          <w:rFonts w:asciiTheme="majorBidi" w:hAnsiTheme="majorBidi" w:cstheme="majorBidi"/>
          <w:bCs/>
          <w:color w:val="0D0D0D" w:themeColor="text1" w:themeTint="F2"/>
        </w:rPr>
      </w:pPr>
    </w:p>
    <w:p w14:paraId="6A3FA650" w14:textId="26DC444C" w:rsidR="00850B04" w:rsidRDefault="00850B04" w:rsidP="00242B9E">
      <w:pPr>
        <w:spacing w:line="240" w:lineRule="auto"/>
        <w:ind w:left="720"/>
        <w:jc w:val="center"/>
        <w:rPr>
          <w:rFonts w:asciiTheme="majorBidi" w:hAnsiTheme="majorBidi" w:cstheme="majorBidi"/>
          <w:bCs/>
          <w:color w:val="0D0D0D" w:themeColor="text1" w:themeTint="F2"/>
        </w:rPr>
      </w:pPr>
    </w:p>
    <w:p w14:paraId="6B34ED66" w14:textId="77777777" w:rsidR="00850B04" w:rsidRDefault="00850B04" w:rsidP="00242B9E">
      <w:pPr>
        <w:spacing w:line="240" w:lineRule="auto"/>
        <w:ind w:left="720"/>
        <w:jc w:val="center"/>
        <w:rPr>
          <w:rFonts w:asciiTheme="majorBidi" w:hAnsiTheme="majorBidi" w:cstheme="majorBidi"/>
          <w:bCs/>
          <w:color w:val="0D0D0D" w:themeColor="text1" w:themeTint="F2"/>
        </w:rPr>
      </w:pPr>
    </w:p>
    <w:p w14:paraId="4284032A" w14:textId="636E14D3" w:rsidR="0021518F" w:rsidRPr="00042972" w:rsidRDefault="00042972" w:rsidP="001F2472">
      <w:pPr>
        <w:spacing w:line="240" w:lineRule="auto"/>
        <w:jc w:val="center"/>
        <w:rPr>
          <w:rFonts w:asciiTheme="majorBidi" w:hAnsiTheme="majorBidi" w:cstheme="majorBidi"/>
          <w:b/>
          <w:color w:val="0D0D0D" w:themeColor="text1" w:themeTint="F2"/>
        </w:rPr>
      </w:pPr>
      <w:r>
        <w:rPr>
          <w:rFonts w:asciiTheme="majorBidi" w:hAnsiTheme="majorBidi" w:cstheme="majorBidi"/>
          <w:b/>
          <w:color w:val="0D0D0D" w:themeColor="text1" w:themeTint="F2"/>
        </w:rPr>
        <w:t>Tables</w:t>
      </w:r>
    </w:p>
    <w:p w14:paraId="76D65FEF" w14:textId="5EBADF0A" w:rsidR="009B5F63" w:rsidRPr="00164B6F" w:rsidRDefault="00164B6F" w:rsidP="00164B6F">
      <w:pPr>
        <w:spacing w:line="240" w:lineRule="auto"/>
        <w:rPr>
          <w:rFonts w:asciiTheme="majorBidi" w:hAnsiTheme="majorBidi" w:cstheme="majorBidi"/>
          <w:b/>
          <w:color w:val="0D0D0D" w:themeColor="text1" w:themeTint="F2"/>
        </w:rPr>
      </w:pPr>
      <w:r>
        <w:rPr>
          <w:rFonts w:asciiTheme="majorBidi" w:hAnsiTheme="majorBidi" w:cstheme="majorBidi"/>
          <w:b/>
          <w:color w:val="0D0D0D" w:themeColor="text1" w:themeTint="F2"/>
        </w:rPr>
        <w:t>Descriptive Variables</w:t>
      </w:r>
    </w:p>
    <w:tbl>
      <w:tblPr>
        <w:tblW w:w="8890" w:type="dxa"/>
        <w:tblLook w:val="04A0" w:firstRow="1" w:lastRow="0" w:firstColumn="1" w:lastColumn="0" w:noHBand="0" w:noVBand="1"/>
      </w:tblPr>
      <w:tblGrid>
        <w:gridCol w:w="4167"/>
        <w:gridCol w:w="1079"/>
        <w:gridCol w:w="1082"/>
        <w:gridCol w:w="1400"/>
        <w:gridCol w:w="1162"/>
      </w:tblGrid>
      <w:tr w:rsidR="003E3438" w:rsidRPr="00CD488D" w14:paraId="6856F25E" w14:textId="77777777" w:rsidTr="00331552">
        <w:trPr>
          <w:trHeight w:hRule="exact" w:val="246"/>
        </w:trPr>
        <w:tc>
          <w:tcPr>
            <w:tcW w:w="8890" w:type="dxa"/>
            <w:gridSpan w:val="5"/>
            <w:tcBorders>
              <w:top w:val="single" w:sz="8" w:space="0" w:color="auto"/>
              <w:left w:val="nil"/>
              <w:bottom w:val="nil"/>
              <w:right w:val="nil"/>
            </w:tcBorders>
            <w:shd w:val="clear" w:color="auto" w:fill="auto"/>
            <w:vAlign w:val="center"/>
            <w:hideMark/>
          </w:tcPr>
          <w:p w14:paraId="40B548D2"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Table 1. Descriptive Statistics for Variables Used in Analysis of Relationships with Fruit and Vegetable Consumption</w:t>
            </w:r>
          </w:p>
          <w:p w14:paraId="05B7697F"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CConConsumption</w:t>
            </w:r>
          </w:p>
        </w:tc>
      </w:tr>
      <w:tr w:rsidR="003E3438" w:rsidRPr="00CD488D" w14:paraId="4A6786B9" w14:textId="77777777" w:rsidTr="00331552">
        <w:trPr>
          <w:trHeight w:hRule="exact" w:val="246"/>
        </w:trPr>
        <w:tc>
          <w:tcPr>
            <w:tcW w:w="8890" w:type="dxa"/>
            <w:gridSpan w:val="5"/>
            <w:tcBorders>
              <w:top w:val="single" w:sz="8" w:space="0" w:color="auto"/>
              <w:left w:val="nil"/>
              <w:bottom w:val="nil"/>
              <w:right w:val="nil"/>
            </w:tcBorders>
            <w:shd w:val="clear" w:color="auto" w:fill="auto"/>
            <w:vAlign w:val="center"/>
          </w:tcPr>
          <w:p w14:paraId="6A9CFA0E"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 xml:space="preserve"> (2020)</w:t>
            </w:r>
          </w:p>
          <w:p w14:paraId="2331D93C"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p>
        </w:tc>
      </w:tr>
      <w:tr w:rsidR="003E3438" w:rsidRPr="00CD488D" w14:paraId="511F232E" w14:textId="77777777" w:rsidTr="00331552">
        <w:trPr>
          <w:trHeight w:val="74"/>
        </w:trPr>
        <w:tc>
          <w:tcPr>
            <w:tcW w:w="8890" w:type="dxa"/>
            <w:gridSpan w:val="5"/>
            <w:tcBorders>
              <w:top w:val="nil"/>
              <w:left w:val="nil"/>
              <w:bottom w:val="single" w:sz="8" w:space="0" w:color="auto"/>
              <w:right w:val="nil"/>
            </w:tcBorders>
            <w:shd w:val="clear" w:color="auto" w:fill="auto"/>
            <w:vAlign w:val="center"/>
            <w:hideMark/>
          </w:tcPr>
          <w:p w14:paraId="00A83C54"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p>
        </w:tc>
      </w:tr>
      <w:tr w:rsidR="003E3438" w:rsidRPr="00CD488D" w14:paraId="431560B1" w14:textId="77777777" w:rsidTr="00331552">
        <w:trPr>
          <w:trHeight w:hRule="exact" w:val="505"/>
        </w:trPr>
        <w:tc>
          <w:tcPr>
            <w:tcW w:w="4167" w:type="dxa"/>
            <w:tcBorders>
              <w:top w:val="nil"/>
              <w:left w:val="nil"/>
              <w:bottom w:val="single" w:sz="8" w:space="0" w:color="auto"/>
              <w:right w:val="nil"/>
            </w:tcBorders>
            <w:shd w:val="clear" w:color="auto" w:fill="auto"/>
            <w:vAlign w:val="center"/>
            <w:hideMark/>
          </w:tcPr>
          <w:p w14:paraId="32956C30" w14:textId="77777777" w:rsidR="003E3438" w:rsidRPr="00CD488D" w:rsidRDefault="003E3438" w:rsidP="00331552">
            <w:pPr>
              <w:spacing w:after="0" w:line="360" w:lineRule="auto"/>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 </w:t>
            </w:r>
          </w:p>
        </w:tc>
        <w:tc>
          <w:tcPr>
            <w:tcW w:w="1079" w:type="dxa"/>
            <w:tcBorders>
              <w:top w:val="nil"/>
              <w:left w:val="nil"/>
              <w:bottom w:val="single" w:sz="8" w:space="0" w:color="auto"/>
              <w:right w:val="nil"/>
            </w:tcBorders>
            <w:shd w:val="clear" w:color="auto" w:fill="auto"/>
            <w:vAlign w:val="center"/>
            <w:hideMark/>
          </w:tcPr>
          <w:p w14:paraId="29642F87" w14:textId="77777777" w:rsidR="003E3438" w:rsidRPr="00CD488D" w:rsidRDefault="003E3438" w:rsidP="00331552">
            <w:pPr>
              <w:spacing w:after="0" w:line="360" w:lineRule="auto"/>
              <w:jc w:val="center"/>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N</w:t>
            </w:r>
          </w:p>
        </w:tc>
        <w:tc>
          <w:tcPr>
            <w:tcW w:w="1082" w:type="dxa"/>
            <w:tcBorders>
              <w:top w:val="nil"/>
              <w:left w:val="nil"/>
              <w:bottom w:val="single" w:sz="8" w:space="0" w:color="auto"/>
              <w:right w:val="nil"/>
            </w:tcBorders>
            <w:shd w:val="clear" w:color="auto" w:fill="auto"/>
            <w:vAlign w:val="center"/>
            <w:hideMark/>
          </w:tcPr>
          <w:p w14:paraId="03800977" w14:textId="77777777" w:rsidR="003E3438" w:rsidRPr="00CD488D" w:rsidRDefault="003E3438" w:rsidP="00331552">
            <w:pPr>
              <w:spacing w:after="0" w:line="360" w:lineRule="auto"/>
              <w:jc w:val="right"/>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Mean</w:t>
            </w:r>
          </w:p>
        </w:tc>
        <w:tc>
          <w:tcPr>
            <w:tcW w:w="1400" w:type="dxa"/>
            <w:tcBorders>
              <w:top w:val="nil"/>
              <w:left w:val="nil"/>
              <w:bottom w:val="single" w:sz="8" w:space="0" w:color="auto"/>
              <w:right w:val="nil"/>
            </w:tcBorders>
            <w:shd w:val="clear" w:color="auto" w:fill="auto"/>
            <w:vAlign w:val="center"/>
            <w:hideMark/>
          </w:tcPr>
          <w:p w14:paraId="61F7CF47" w14:textId="77777777" w:rsidR="003E3438" w:rsidRPr="00CD488D" w:rsidRDefault="003E3438" w:rsidP="00331552">
            <w:pPr>
              <w:spacing w:after="0" w:line="360" w:lineRule="auto"/>
              <w:jc w:val="right"/>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Std Deviation</w:t>
            </w:r>
          </w:p>
        </w:tc>
        <w:tc>
          <w:tcPr>
            <w:tcW w:w="1161" w:type="dxa"/>
            <w:tcBorders>
              <w:top w:val="nil"/>
              <w:left w:val="nil"/>
              <w:bottom w:val="single" w:sz="8" w:space="0" w:color="auto"/>
              <w:right w:val="nil"/>
            </w:tcBorders>
            <w:shd w:val="clear" w:color="auto" w:fill="auto"/>
            <w:vAlign w:val="center"/>
            <w:hideMark/>
          </w:tcPr>
          <w:p w14:paraId="7AD7C7B5" w14:textId="77777777" w:rsidR="003E3438" w:rsidRPr="00CD488D" w:rsidRDefault="003E3438" w:rsidP="00331552">
            <w:pPr>
              <w:spacing w:after="0" w:line="360" w:lineRule="auto"/>
              <w:jc w:val="right"/>
              <w:rPr>
                <w:rFonts w:asciiTheme="majorBidi" w:eastAsia="Times New Roman" w:hAnsiTheme="majorBidi" w:cstheme="majorBidi"/>
                <w:color w:val="000000" w:themeColor="text1"/>
                <w:sz w:val="18"/>
                <w:szCs w:val="18"/>
                <w:lang w:bidi="he-IL"/>
              </w:rPr>
            </w:pPr>
            <w:r w:rsidRPr="00CD488D">
              <w:rPr>
                <w:rFonts w:asciiTheme="majorBidi" w:eastAsia="Times New Roman" w:hAnsiTheme="majorBidi" w:cstheme="majorBidi"/>
                <w:color w:val="000000" w:themeColor="text1"/>
                <w:sz w:val="18"/>
                <w:szCs w:val="18"/>
                <w:lang w:bidi="he-IL"/>
              </w:rPr>
              <w:t>Range</w:t>
            </w:r>
          </w:p>
        </w:tc>
      </w:tr>
      <w:tr w:rsidR="003E3438" w:rsidRPr="00CD488D" w14:paraId="63BE7CF5" w14:textId="77777777" w:rsidTr="00331552">
        <w:trPr>
          <w:trHeight w:hRule="exact" w:val="258"/>
        </w:trPr>
        <w:tc>
          <w:tcPr>
            <w:tcW w:w="8890" w:type="dxa"/>
            <w:gridSpan w:val="5"/>
            <w:tcBorders>
              <w:top w:val="single" w:sz="8" w:space="0" w:color="auto"/>
              <w:left w:val="nil"/>
              <w:bottom w:val="single" w:sz="8" w:space="0" w:color="auto"/>
              <w:right w:val="nil"/>
            </w:tcBorders>
            <w:shd w:val="clear" w:color="auto" w:fill="auto"/>
            <w:vAlign w:val="center"/>
            <w:hideMark/>
          </w:tcPr>
          <w:p w14:paraId="262B3C8C" w14:textId="77777777" w:rsidR="003E3438" w:rsidRPr="00CD488D" w:rsidRDefault="003E3438" w:rsidP="00331552">
            <w:pPr>
              <w:spacing w:after="0" w:line="360" w:lineRule="auto"/>
              <w:jc w:val="center"/>
              <w:rPr>
                <w:rFonts w:asciiTheme="majorBidi" w:eastAsia="Times New Roman" w:hAnsiTheme="majorBidi" w:cstheme="majorBidi"/>
                <w:i/>
                <w:iCs/>
                <w:color w:val="000000" w:themeColor="text1"/>
                <w:sz w:val="18"/>
                <w:szCs w:val="18"/>
                <w:lang w:bidi="he-IL"/>
              </w:rPr>
            </w:pPr>
            <w:r w:rsidRPr="00CD488D">
              <w:rPr>
                <w:rFonts w:asciiTheme="majorBidi" w:eastAsia="Times New Roman" w:hAnsiTheme="majorBidi" w:cstheme="majorBidi"/>
                <w:i/>
                <w:iCs/>
                <w:color w:val="000000" w:themeColor="text1"/>
                <w:sz w:val="18"/>
                <w:szCs w:val="18"/>
                <w:lang w:bidi="he-IL"/>
              </w:rPr>
              <w:t>Continuous Variables</w:t>
            </w:r>
          </w:p>
        </w:tc>
      </w:tr>
      <w:tr w:rsidR="003E3438" w:rsidRPr="00CD488D" w14:paraId="1757200E" w14:textId="77777777" w:rsidTr="00331552">
        <w:trPr>
          <w:trHeight w:hRule="exact" w:val="246"/>
        </w:trPr>
        <w:tc>
          <w:tcPr>
            <w:tcW w:w="4167" w:type="dxa"/>
            <w:tcBorders>
              <w:top w:val="nil"/>
              <w:left w:val="nil"/>
              <w:bottom w:val="nil"/>
              <w:right w:val="nil"/>
            </w:tcBorders>
            <w:shd w:val="clear" w:color="auto" w:fill="auto"/>
            <w:vAlign w:val="center"/>
            <w:hideMark/>
          </w:tcPr>
          <w:p w14:paraId="1DCCA264"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Vegetables</w:t>
            </w:r>
          </w:p>
        </w:tc>
        <w:tc>
          <w:tcPr>
            <w:tcW w:w="1079" w:type="dxa"/>
            <w:tcBorders>
              <w:top w:val="nil"/>
              <w:left w:val="nil"/>
              <w:bottom w:val="nil"/>
              <w:right w:val="nil"/>
            </w:tcBorders>
            <w:shd w:val="clear" w:color="auto" w:fill="auto"/>
            <w:vAlign w:val="center"/>
            <w:hideMark/>
          </w:tcPr>
          <w:p w14:paraId="4E7E9292"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68C9C66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2.91</w:t>
            </w:r>
          </w:p>
        </w:tc>
        <w:tc>
          <w:tcPr>
            <w:tcW w:w="1400" w:type="dxa"/>
            <w:tcBorders>
              <w:top w:val="nil"/>
              <w:left w:val="nil"/>
              <w:bottom w:val="nil"/>
              <w:right w:val="nil"/>
            </w:tcBorders>
            <w:shd w:val="clear" w:color="auto" w:fill="auto"/>
            <w:vAlign w:val="center"/>
            <w:hideMark/>
          </w:tcPr>
          <w:p w14:paraId="1FCC3AD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1.34</w:t>
            </w:r>
          </w:p>
        </w:tc>
        <w:tc>
          <w:tcPr>
            <w:tcW w:w="1161" w:type="dxa"/>
            <w:tcBorders>
              <w:top w:val="nil"/>
              <w:left w:val="nil"/>
              <w:bottom w:val="nil"/>
              <w:right w:val="nil"/>
            </w:tcBorders>
            <w:shd w:val="clear" w:color="auto" w:fill="auto"/>
            <w:vAlign w:val="center"/>
            <w:hideMark/>
          </w:tcPr>
          <w:p w14:paraId="78F98458"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0-6</w:t>
            </w:r>
          </w:p>
        </w:tc>
      </w:tr>
      <w:tr w:rsidR="003E3438" w:rsidRPr="00CD488D" w14:paraId="2A20080D" w14:textId="77777777" w:rsidTr="00331552">
        <w:trPr>
          <w:trHeight w:hRule="exact" w:val="246"/>
        </w:trPr>
        <w:tc>
          <w:tcPr>
            <w:tcW w:w="4167" w:type="dxa"/>
            <w:tcBorders>
              <w:top w:val="nil"/>
              <w:left w:val="nil"/>
              <w:bottom w:val="nil"/>
              <w:right w:val="nil"/>
            </w:tcBorders>
            <w:shd w:val="clear" w:color="auto" w:fill="auto"/>
            <w:vAlign w:val="center"/>
            <w:hideMark/>
          </w:tcPr>
          <w:p w14:paraId="047564C6"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Fruit</w:t>
            </w:r>
          </w:p>
        </w:tc>
        <w:tc>
          <w:tcPr>
            <w:tcW w:w="1079" w:type="dxa"/>
            <w:tcBorders>
              <w:top w:val="nil"/>
              <w:left w:val="nil"/>
              <w:bottom w:val="nil"/>
              <w:right w:val="nil"/>
            </w:tcBorders>
            <w:shd w:val="clear" w:color="auto" w:fill="auto"/>
            <w:vAlign w:val="center"/>
            <w:hideMark/>
          </w:tcPr>
          <w:p w14:paraId="26A7AF7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0A02155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2.44</w:t>
            </w:r>
          </w:p>
        </w:tc>
        <w:tc>
          <w:tcPr>
            <w:tcW w:w="1400" w:type="dxa"/>
            <w:tcBorders>
              <w:top w:val="nil"/>
              <w:left w:val="nil"/>
              <w:bottom w:val="nil"/>
              <w:right w:val="nil"/>
            </w:tcBorders>
            <w:shd w:val="clear" w:color="auto" w:fill="auto"/>
            <w:vAlign w:val="center"/>
            <w:hideMark/>
          </w:tcPr>
          <w:p w14:paraId="0CF84554"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1.35</w:t>
            </w:r>
          </w:p>
        </w:tc>
        <w:tc>
          <w:tcPr>
            <w:tcW w:w="1161" w:type="dxa"/>
            <w:tcBorders>
              <w:top w:val="nil"/>
              <w:left w:val="nil"/>
              <w:bottom w:val="nil"/>
              <w:right w:val="nil"/>
            </w:tcBorders>
            <w:shd w:val="clear" w:color="auto" w:fill="auto"/>
            <w:vAlign w:val="center"/>
            <w:hideMark/>
          </w:tcPr>
          <w:p w14:paraId="2B8861E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0-6</w:t>
            </w:r>
          </w:p>
        </w:tc>
      </w:tr>
      <w:tr w:rsidR="003E3438" w:rsidRPr="00CD488D" w14:paraId="26D62B2B" w14:textId="77777777" w:rsidTr="00331552">
        <w:trPr>
          <w:trHeight w:val="62"/>
        </w:trPr>
        <w:tc>
          <w:tcPr>
            <w:tcW w:w="4167" w:type="dxa"/>
            <w:tcBorders>
              <w:top w:val="nil"/>
              <w:left w:val="nil"/>
              <w:bottom w:val="nil"/>
              <w:right w:val="nil"/>
            </w:tcBorders>
            <w:shd w:val="clear" w:color="auto" w:fill="auto"/>
            <w:vAlign w:val="center"/>
            <w:hideMark/>
          </w:tcPr>
          <w:p w14:paraId="29E1923F"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Age</w:t>
            </w:r>
          </w:p>
        </w:tc>
        <w:tc>
          <w:tcPr>
            <w:tcW w:w="1079" w:type="dxa"/>
            <w:tcBorders>
              <w:top w:val="nil"/>
              <w:left w:val="nil"/>
              <w:bottom w:val="nil"/>
              <w:right w:val="nil"/>
            </w:tcBorders>
            <w:shd w:val="clear" w:color="auto" w:fill="auto"/>
            <w:vAlign w:val="center"/>
            <w:hideMark/>
          </w:tcPr>
          <w:p w14:paraId="4DB44537"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17D03004"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51.99</w:t>
            </w:r>
          </w:p>
        </w:tc>
        <w:tc>
          <w:tcPr>
            <w:tcW w:w="1400" w:type="dxa"/>
            <w:tcBorders>
              <w:top w:val="nil"/>
              <w:left w:val="nil"/>
              <w:bottom w:val="nil"/>
              <w:right w:val="nil"/>
            </w:tcBorders>
            <w:shd w:val="clear" w:color="auto" w:fill="auto"/>
            <w:vAlign w:val="center"/>
            <w:hideMark/>
          </w:tcPr>
          <w:p w14:paraId="28CEC58C"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15.96</w:t>
            </w:r>
          </w:p>
        </w:tc>
        <w:tc>
          <w:tcPr>
            <w:tcW w:w="1161" w:type="dxa"/>
            <w:tcBorders>
              <w:top w:val="nil"/>
              <w:left w:val="nil"/>
              <w:bottom w:val="nil"/>
              <w:right w:val="nil"/>
            </w:tcBorders>
            <w:shd w:val="clear" w:color="auto" w:fill="auto"/>
            <w:vAlign w:val="center"/>
            <w:hideMark/>
          </w:tcPr>
          <w:p w14:paraId="1F7D594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18-97</w:t>
            </w:r>
          </w:p>
        </w:tc>
      </w:tr>
      <w:tr w:rsidR="003E3438" w:rsidRPr="00CD488D" w14:paraId="3E93BDE8" w14:textId="77777777" w:rsidTr="00331552">
        <w:trPr>
          <w:trHeight w:val="62"/>
        </w:trPr>
        <w:tc>
          <w:tcPr>
            <w:tcW w:w="4167" w:type="dxa"/>
            <w:tcBorders>
              <w:top w:val="nil"/>
              <w:left w:val="nil"/>
              <w:bottom w:val="nil"/>
              <w:right w:val="nil"/>
            </w:tcBorders>
            <w:shd w:val="clear" w:color="auto" w:fill="auto"/>
            <w:vAlign w:val="center"/>
            <w:hideMark/>
          </w:tcPr>
          <w:p w14:paraId="0142E392"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BMI</w:t>
            </w:r>
          </w:p>
        </w:tc>
        <w:tc>
          <w:tcPr>
            <w:tcW w:w="1079" w:type="dxa"/>
            <w:tcBorders>
              <w:top w:val="nil"/>
              <w:left w:val="nil"/>
              <w:bottom w:val="nil"/>
              <w:right w:val="nil"/>
            </w:tcBorders>
            <w:shd w:val="clear" w:color="auto" w:fill="auto"/>
            <w:vAlign w:val="center"/>
            <w:hideMark/>
          </w:tcPr>
          <w:p w14:paraId="7E210E6F"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5533B395"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27.81</w:t>
            </w:r>
          </w:p>
        </w:tc>
        <w:tc>
          <w:tcPr>
            <w:tcW w:w="1400" w:type="dxa"/>
            <w:tcBorders>
              <w:top w:val="nil"/>
              <w:left w:val="nil"/>
              <w:bottom w:val="nil"/>
              <w:right w:val="nil"/>
            </w:tcBorders>
            <w:shd w:val="clear" w:color="auto" w:fill="auto"/>
            <w:vAlign w:val="center"/>
            <w:hideMark/>
          </w:tcPr>
          <w:p w14:paraId="3B7D38DD"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5.82</w:t>
            </w:r>
          </w:p>
        </w:tc>
        <w:tc>
          <w:tcPr>
            <w:tcW w:w="1161" w:type="dxa"/>
            <w:tcBorders>
              <w:top w:val="nil"/>
              <w:left w:val="nil"/>
              <w:bottom w:val="nil"/>
              <w:right w:val="nil"/>
            </w:tcBorders>
            <w:shd w:val="clear" w:color="auto" w:fill="auto"/>
            <w:vAlign w:val="center"/>
            <w:hideMark/>
          </w:tcPr>
          <w:p w14:paraId="4DFB590A"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14.9-62.9</w:t>
            </w:r>
          </w:p>
        </w:tc>
      </w:tr>
      <w:tr w:rsidR="003E3438" w:rsidRPr="00CD488D" w14:paraId="619101E1" w14:textId="77777777" w:rsidTr="00331552">
        <w:trPr>
          <w:trHeight w:val="246"/>
        </w:trPr>
        <w:tc>
          <w:tcPr>
            <w:tcW w:w="4167" w:type="dxa"/>
            <w:tcBorders>
              <w:top w:val="nil"/>
              <w:left w:val="nil"/>
              <w:bottom w:val="nil"/>
              <w:right w:val="nil"/>
            </w:tcBorders>
            <w:shd w:val="clear" w:color="auto" w:fill="auto"/>
            <w:vAlign w:val="center"/>
            <w:hideMark/>
          </w:tcPr>
          <w:p w14:paraId="44E94EFD"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TimesModerateExercise</w:t>
            </w:r>
          </w:p>
        </w:tc>
        <w:tc>
          <w:tcPr>
            <w:tcW w:w="1079" w:type="dxa"/>
            <w:tcBorders>
              <w:top w:val="nil"/>
              <w:left w:val="nil"/>
              <w:bottom w:val="nil"/>
              <w:right w:val="nil"/>
            </w:tcBorders>
            <w:shd w:val="clear" w:color="auto" w:fill="auto"/>
            <w:vAlign w:val="center"/>
            <w:hideMark/>
          </w:tcPr>
          <w:p w14:paraId="4588145B"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1081B5BD"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3.73</w:t>
            </w:r>
          </w:p>
        </w:tc>
        <w:tc>
          <w:tcPr>
            <w:tcW w:w="1400" w:type="dxa"/>
            <w:tcBorders>
              <w:top w:val="nil"/>
              <w:left w:val="nil"/>
              <w:bottom w:val="nil"/>
              <w:right w:val="nil"/>
            </w:tcBorders>
            <w:shd w:val="clear" w:color="auto" w:fill="auto"/>
            <w:vAlign w:val="center"/>
            <w:hideMark/>
          </w:tcPr>
          <w:p w14:paraId="5B25BC7F"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1.77</w:t>
            </w:r>
          </w:p>
        </w:tc>
        <w:tc>
          <w:tcPr>
            <w:tcW w:w="1161" w:type="dxa"/>
            <w:tcBorders>
              <w:top w:val="nil"/>
              <w:left w:val="nil"/>
              <w:bottom w:val="nil"/>
              <w:right w:val="nil"/>
            </w:tcBorders>
            <w:shd w:val="clear" w:color="auto" w:fill="auto"/>
            <w:vAlign w:val="center"/>
            <w:hideMark/>
          </w:tcPr>
          <w:p w14:paraId="51BD2DC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1-7</w:t>
            </w:r>
          </w:p>
        </w:tc>
      </w:tr>
      <w:tr w:rsidR="003E3438" w:rsidRPr="00CD488D" w14:paraId="15761226" w14:textId="77777777" w:rsidTr="00331552">
        <w:trPr>
          <w:trHeight w:val="246"/>
        </w:trPr>
        <w:tc>
          <w:tcPr>
            <w:tcW w:w="4167" w:type="dxa"/>
            <w:tcBorders>
              <w:top w:val="nil"/>
              <w:left w:val="nil"/>
              <w:bottom w:val="nil"/>
              <w:right w:val="nil"/>
            </w:tcBorders>
            <w:shd w:val="clear" w:color="auto" w:fill="auto"/>
            <w:vAlign w:val="center"/>
            <w:hideMark/>
          </w:tcPr>
          <w:p w14:paraId="1301FA7E"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HowLongModerateExerciseMinutes</w:t>
            </w:r>
          </w:p>
        </w:tc>
        <w:tc>
          <w:tcPr>
            <w:tcW w:w="1079" w:type="dxa"/>
            <w:tcBorders>
              <w:top w:val="nil"/>
              <w:left w:val="nil"/>
              <w:bottom w:val="nil"/>
              <w:right w:val="nil"/>
            </w:tcBorders>
            <w:shd w:val="clear" w:color="auto" w:fill="auto"/>
            <w:vAlign w:val="center"/>
            <w:hideMark/>
          </w:tcPr>
          <w:p w14:paraId="4DF380E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11A3E7B2"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55.08</w:t>
            </w:r>
          </w:p>
        </w:tc>
        <w:tc>
          <w:tcPr>
            <w:tcW w:w="1400" w:type="dxa"/>
            <w:tcBorders>
              <w:top w:val="nil"/>
              <w:left w:val="nil"/>
              <w:bottom w:val="nil"/>
              <w:right w:val="nil"/>
            </w:tcBorders>
            <w:shd w:val="clear" w:color="auto" w:fill="auto"/>
            <w:vAlign w:val="center"/>
            <w:hideMark/>
          </w:tcPr>
          <w:p w14:paraId="57FC54BB"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56.86</w:t>
            </w:r>
          </w:p>
        </w:tc>
        <w:tc>
          <w:tcPr>
            <w:tcW w:w="1161" w:type="dxa"/>
            <w:tcBorders>
              <w:top w:val="nil"/>
              <w:left w:val="nil"/>
              <w:bottom w:val="nil"/>
              <w:right w:val="nil"/>
            </w:tcBorders>
            <w:shd w:val="clear" w:color="auto" w:fill="auto"/>
            <w:vAlign w:val="center"/>
            <w:hideMark/>
          </w:tcPr>
          <w:p w14:paraId="064B653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0-600</w:t>
            </w:r>
          </w:p>
        </w:tc>
      </w:tr>
      <w:tr w:rsidR="003E3438" w:rsidRPr="00CD488D" w14:paraId="505FB362" w14:textId="77777777" w:rsidTr="00331552">
        <w:trPr>
          <w:trHeight w:val="246"/>
        </w:trPr>
        <w:tc>
          <w:tcPr>
            <w:tcW w:w="4167" w:type="dxa"/>
            <w:tcBorders>
              <w:top w:val="nil"/>
              <w:left w:val="nil"/>
              <w:bottom w:val="nil"/>
              <w:right w:val="nil"/>
            </w:tcBorders>
            <w:shd w:val="clear" w:color="auto" w:fill="auto"/>
            <w:vAlign w:val="center"/>
            <w:hideMark/>
          </w:tcPr>
          <w:p w14:paraId="6DA2ED41"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EducA</w:t>
            </w:r>
          </w:p>
        </w:tc>
        <w:tc>
          <w:tcPr>
            <w:tcW w:w="1079" w:type="dxa"/>
            <w:tcBorders>
              <w:top w:val="nil"/>
              <w:left w:val="nil"/>
              <w:bottom w:val="nil"/>
              <w:right w:val="nil"/>
            </w:tcBorders>
            <w:shd w:val="clear" w:color="auto" w:fill="auto"/>
            <w:vAlign w:val="center"/>
            <w:hideMark/>
          </w:tcPr>
          <w:p w14:paraId="1E74D25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nil"/>
              <w:right w:val="nil"/>
            </w:tcBorders>
            <w:shd w:val="clear" w:color="auto" w:fill="auto"/>
            <w:vAlign w:val="center"/>
            <w:hideMark/>
          </w:tcPr>
          <w:p w14:paraId="02B56970"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3.41</w:t>
            </w:r>
          </w:p>
        </w:tc>
        <w:tc>
          <w:tcPr>
            <w:tcW w:w="1400" w:type="dxa"/>
            <w:tcBorders>
              <w:top w:val="nil"/>
              <w:left w:val="nil"/>
              <w:bottom w:val="nil"/>
              <w:right w:val="nil"/>
            </w:tcBorders>
            <w:shd w:val="clear" w:color="auto" w:fill="auto"/>
            <w:vAlign w:val="center"/>
            <w:hideMark/>
          </w:tcPr>
          <w:p w14:paraId="049A9268"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0.8</w:t>
            </w:r>
          </w:p>
        </w:tc>
        <w:tc>
          <w:tcPr>
            <w:tcW w:w="1161" w:type="dxa"/>
            <w:tcBorders>
              <w:top w:val="nil"/>
              <w:left w:val="nil"/>
              <w:bottom w:val="nil"/>
              <w:right w:val="nil"/>
            </w:tcBorders>
            <w:shd w:val="clear" w:color="auto" w:fill="auto"/>
            <w:vAlign w:val="center"/>
            <w:hideMark/>
          </w:tcPr>
          <w:p w14:paraId="38EF5369"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1-4</w:t>
            </w:r>
          </w:p>
        </w:tc>
      </w:tr>
      <w:tr w:rsidR="003E3438" w:rsidRPr="00CD488D" w14:paraId="372D3469" w14:textId="77777777" w:rsidTr="00331552">
        <w:trPr>
          <w:trHeight w:val="258"/>
        </w:trPr>
        <w:tc>
          <w:tcPr>
            <w:tcW w:w="4167" w:type="dxa"/>
            <w:tcBorders>
              <w:top w:val="nil"/>
              <w:left w:val="nil"/>
              <w:bottom w:val="nil"/>
              <w:right w:val="nil"/>
            </w:tcBorders>
            <w:shd w:val="clear" w:color="auto" w:fill="auto"/>
            <w:vAlign w:val="center"/>
            <w:hideMark/>
          </w:tcPr>
          <w:p w14:paraId="027195C4" w14:textId="77777777" w:rsidR="003E3438" w:rsidRPr="00CD488D" w:rsidRDefault="003E3438" w:rsidP="00331552">
            <w:pPr>
              <w:spacing w:after="0" w:line="360" w:lineRule="auto"/>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Income</w:t>
            </w:r>
          </w:p>
        </w:tc>
        <w:tc>
          <w:tcPr>
            <w:tcW w:w="1079" w:type="dxa"/>
            <w:tcBorders>
              <w:top w:val="nil"/>
              <w:left w:val="nil"/>
              <w:bottom w:val="single" w:sz="8" w:space="0" w:color="auto"/>
              <w:right w:val="nil"/>
            </w:tcBorders>
            <w:shd w:val="clear" w:color="auto" w:fill="auto"/>
            <w:vAlign w:val="center"/>
            <w:hideMark/>
          </w:tcPr>
          <w:p w14:paraId="5A8B278A"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2,673</w:t>
            </w:r>
          </w:p>
        </w:tc>
        <w:tc>
          <w:tcPr>
            <w:tcW w:w="1082" w:type="dxa"/>
            <w:tcBorders>
              <w:top w:val="nil"/>
              <w:left w:val="nil"/>
              <w:bottom w:val="single" w:sz="8" w:space="0" w:color="auto"/>
              <w:right w:val="nil"/>
            </w:tcBorders>
            <w:shd w:val="clear" w:color="auto" w:fill="auto"/>
            <w:vAlign w:val="center"/>
            <w:hideMark/>
          </w:tcPr>
          <w:p w14:paraId="2778C0D6"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6.18</w:t>
            </w:r>
          </w:p>
        </w:tc>
        <w:tc>
          <w:tcPr>
            <w:tcW w:w="1400" w:type="dxa"/>
            <w:tcBorders>
              <w:top w:val="nil"/>
              <w:left w:val="nil"/>
              <w:bottom w:val="single" w:sz="8" w:space="0" w:color="auto"/>
              <w:right w:val="nil"/>
            </w:tcBorders>
            <w:shd w:val="clear" w:color="auto" w:fill="auto"/>
            <w:vAlign w:val="center"/>
            <w:hideMark/>
          </w:tcPr>
          <w:p w14:paraId="5E8AAB34"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2.05</w:t>
            </w:r>
          </w:p>
        </w:tc>
        <w:tc>
          <w:tcPr>
            <w:tcW w:w="1161" w:type="dxa"/>
            <w:tcBorders>
              <w:top w:val="nil"/>
              <w:left w:val="nil"/>
              <w:bottom w:val="single" w:sz="8" w:space="0" w:color="auto"/>
              <w:right w:val="nil"/>
            </w:tcBorders>
            <w:shd w:val="clear" w:color="auto" w:fill="auto"/>
            <w:vAlign w:val="center"/>
            <w:hideMark/>
          </w:tcPr>
          <w:p w14:paraId="08D6E573" w14:textId="77777777" w:rsidR="003E3438" w:rsidRPr="00CD488D" w:rsidRDefault="003E3438" w:rsidP="00331552">
            <w:pPr>
              <w:spacing w:after="0" w:line="360" w:lineRule="auto"/>
              <w:jc w:val="right"/>
              <w:rPr>
                <w:rFonts w:asciiTheme="majorBidi" w:eastAsia="Times New Roman" w:hAnsiTheme="majorBidi" w:cstheme="majorBidi"/>
                <w:color w:val="000000"/>
                <w:sz w:val="18"/>
                <w:szCs w:val="18"/>
                <w:lang w:bidi="he-IL"/>
              </w:rPr>
            </w:pPr>
            <w:r w:rsidRPr="00CD488D">
              <w:rPr>
                <w:rFonts w:asciiTheme="majorBidi" w:eastAsia="Times New Roman" w:hAnsiTheme="majorBidi" w:cstheme="majorBidi"/>
                <w:color w:val="000000"/>
                <w:sz w:val="18"/>
                <w:szCs w:val="18"/>
                <w:lang w:bidi="he-IL"/>
              </w:rPr>
              <w:t>1-9</w:t>
            </w:r>
          </w:p>
        </w:tc>
      </w:tr>
    </w:tbl>
    <w:p w14:paraId="5C406C7F" w14:textId="77777777" w:rsidR="003E3438" w:rsidRPr="00CD488D" w:rsidRDefault="003E3438" w:rsidP="003E3438">
      <w:pPr>
        <w:spacing w:line="360" w:lineRule="auto"/>
        <w:jc w:val="both"/>
        <w:rPr>
          <w:rFonts w:asciiTheme="majorBidi" w:hAnsiTheme="majorBidi" w:cstheme="majorBidi"/>
          <w:b/>
          <w:bCs/>
          <w:color w:val="0D0D0D" w:themeColor="text1" w:themeTint="F2"/>
          <w:sz w:val="20"/>
          <w:szCs w:val="20"/>
        </w:rPr>
      </w:pPr>
    </w:p>
    <w:tbl>
      <w:tblPr>
        <w:tblW w:w="3663" w:type="dxa"/>
        <w:tblLook w:val="04A0" w:firstRow="1" w:lastRow="0" w:firstColumn="1" w:lastColumn="0" w:noHBand="0" w:noVBand="1"/>
      </w:tblPr>
      <w:tblGrid>
        <w:gridCol w:w="1366"/>
        <w:gridCol w:w="600"/>
        <w:gridCol w:w="516"/>
        <w:gridCol w:w="407"/>
        <w:gridCol w:w="407"/>
        <w:gridCol w:w="407"/>
        <w:gridCol w:w="407"/>
        <w:gridCol w:w="616"/>
        <w:gridCol w:w="716"/>
      </w:tblGrid>
      <w:tr w:rsidR="003E3438" w:rsidRPr="00CD488D" w14:paraId="6864F217"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2E8F218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2</w:t>
            </w:r>
          </w:p>
        </w:tc>
        <w:tc>
          <w:tcPr>
            <w:tcW w:w="407" w:type="dxa"/>
            <w:tcBorders>
              <w:top w:val="nil"/>
              <w:left w:val="nil"/>
              <w:bottom w:val="single" w:sz="8" w:space="0" w:color="auto"/>
              <w:right w:val="nil"/>
            </w:tcBorders>
            <w:shd w:val="clear" w:color="auto" w:fill="auto"/>
            <w:noWrap/>
            <w:vAlign w:val="bottom"/>
            <w:hideMark/>
          </w:tcPr>
          <w:p w14:paraId="4404EB6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BC8190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674DB0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C02E82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690960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3D95CE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4CE884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24FBF2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3E3438" w:rsidRPr="00CD488D" w14:paraId="094E9D94" w14:textId="77777777" w:rsidTr="00331552">
        <w:trPr>
          <w:trHeight w:val="297"/>
        </w:trPr>
        <w:tc>
          <w:tcPr>
            <w:tcW w:w="407" w:type="dxa"/>
            <w:tcBorders>
              <w:top w:val="nil"/>
              <w:left w:val="nil"/>
              <w:bottom w:val="single" w:sz="4" w:space="0" w:color="auto"/>
              <w:right w:val="nil"/>
            </w:tcBorders>
            <w:shd w:val="clear" w:color="auto" w:fill="auto"/>
            <w:noWrap/>
            <w:vAlign w:val="bottom"/>
            <w:hideMark/>
          </w:tcPr>
          <w:p w14:paraId="03A83BA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Gender</w:t>
            </w:r>
          </w:p>
        </w:tc>
        <w:tc>
          <w:tcPr>
            <w:tcW w:w="407" w:type="dxa"/>
            <w:tcBorders>
              <w:top w:val="nil"/>
              <w:left w:val="nil"/>
              <w:bottom w:val="single" w:sz="4" w:space="0" w:color="auto"/>
              <w:right w:val="nil"/>
            </w:tcBorders>
            <w:shd w:val="clear" w:color="auto" w:fill="auto"/>
            <w:noWrap/>
            <w:vAlign w:val="bottom"/>
            <w:hideMark/>
          </w:tcPr>
          <w:p w14:paraId="6805C46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04C362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6C6396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3D94157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7507ED7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C2DBE6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1EE5D0C"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007450D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3EEEF796" w14:textId="77777777" w:rsidTr="00331552">
        <w:trPr>
          <w:trHeight w:val="297"/>
        </w:trPr>
        <w:tc>
          <w:tcPr>
            <w:tcW w:w="407" w:type="dxa"/>
            <w:tcBorders>
              <w:top w:val="nil"/>
              <w:left w:val="nil"/>
              <w:bottom w:val="nil"/>
              <w:right w:val="nil"/>
            </w:tcBorders>
            <w:shd w:val="clear" w:color="auto" w:fill="auto"/>
            <w:noWrap/>
            <w:vAlign w:val="bottom"/>
            <w:hideMark/>
          </w:tcPr>
          <w:p w14:paraId="27FFFD3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Female</w:t>
            </w:r>
          </w:p>
        </w:tc>
        <w:tc>
          <w:tcPr>
            <w:tcW w:w="407" w:type="dxa"/>
            <w:tcBorders>
              <w:top w:val="nil"/>
              <w:left w:val="nil"/>
              <w:bottom w:val="nil"/>
              <w:right w:val="nil"/>
            </w:tcBorders>
            <w:shd w:val="clear" w:color="auto" w:fill="auto"/>
            <w:noWrap/>
            <w:vAlign w:val="bottom"/>
            <w:hideMark/>
          </w:tcPr>
          <w:p w14:paraId="22A168F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2545200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7EB005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D786CC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FF29AD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92ADD9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C836ECC"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1496</w:t>
            </w:r>
          </w:p>
        </w:tc>
        <w:tc>
          <w:tcPr>
            <w:tcW w:w="407" w:type="dxa"/>
            <w:tcBorders>
              <w:top w:val="nil"/>
              <w:left w:val="nil"/>
              <w:bottom w:val="nil"/>
              <w:right w:val="nil"/>
            </w:tcBorders>
            <w:shd w:val="clear" w:color="auto" w:fill="auto"/>
            <w:noWrap/>
            <w:vAlign w:val="bottom"/>
            <w:hideMark/>
          </w:tcPr>
          <w:p w14:paraId="093E87D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56%</w:t>
            </w:r>
          </w:p>
        </w:tc>
      </w:tr>
      <w:tr w:rsidR="003E3438" w:rsidRPr="00CD488D" w14:paraId="7DCF14EF" w14:textId="77777777" w:rsidTr="00331552">
        <w:trPr>
          <w:trHeight w:val="297"/>
        </w:trPr>
        <w:tc>
          <w:tcPr>
            <w:tcW w:w="407" w:type="dxa"/>
            <w:tcBorders>
              <w:top w:val="nil"/>
              <w:left w:val="nil"/>
              <w:bottom w:val="nil"/>
              <w:right w:val="nil"/>
            </w:tcBorders>
            <w:shd w:val="clear" w:color="auto" w:fill="auto"/>
            <w:noWrap/>
            <w:vAlign w:val="bottom"/>
            <w:hideMark/>
          </w:tcPr>
          <w:p w14:paraId="709D083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Male</w:t>
            </w:r>
          </w:p>
        </w:tc>
        <w:tc>
          <w:tcPr>
            <w:tcW w:w="407" w:type="dxa"/>
            <w:tcBorders>
              <w:top w:val="nil"/>
              <w:left w:val="nil"/>
              <w:bottom w:val="nil"/>
              <w:right w:val="nil"/>
            </w:tcBorders>
            <w:shd w:val="clear" w:color="auto" w:fill="auto"/>
            <w:noWrap/>
            <w:vAlign w:val="bottom"/>
            <w:hideMark/>
          </w:tcPr>
          <w:p w14:paraId="5350EDD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62C10C1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2F90CD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76F83E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C250EC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4B5203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3A2C19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1177</w:t>
            </w:r>
          </w:p>
        </w:tc>
        <w:tc>
          <w:tcPr>
            <w:tcW w:w="407" w:type="dxa"/>
            <w:tcBorders>
              <w:top w:val="nil"/>
              <w:left w:val="nil"/>
              <w:bottom w:val="nil"/>
              <w:right w:val="nil"/>
            </w:tcBorders>
            <w:shd w:val="clear" w:color="auto" w:fill="auto"/>
            <w:noWrap/>
            <w:vAlign w:val="bottom"/>
            <w:hideMark/>
          </w:tcPr>
          <w:p w14:paraId="55E99A3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44%</w:t>
            </w:r>
          </w:p>
        </w:tc>
      </w:tr>
      <w:tr w:rsidR="003E3438" w:rsidRPr="00CD488D" w14:paraId="7A9308A9"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0C6321EB"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5218E90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0B13F7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ADB698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E6B4E1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59F5BC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D90236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DAAFEE8"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2401F7FA"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4E200E6D" w14:textId="77777777" w:rsidTr="00331552">
        <w:trPr>
          <w:trHeight w:val="297"/>
        </w:trPr>
        <w:tc>
          <w:tcPr>
            <w:tcW w:w="407" w:type="dxa"/>
            <w:tcBorders>
              <w:top w:val="nil"/>
              <w:left w:val="nil"/>
              <w:bottom w:val="nil"/>
              <w:right w:val="nil"/>
            </w:tcBorders>
            <w:shd w:val="clear" w:color="auto" w:fill="auto"/>
            <w:noWrap/>
            <w:vAlign w:val="bottom"/>
            <w:hideMark/>
          </w:tcPr>
          <w:p w14:paraId="75C0293D"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67FAEE1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08CB59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11FDF9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ED0728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DC5748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B13A18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B288D04"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DB6852E"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11424B94"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3ED647D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3</w:t>
            </w:r>
          </w:p>
        </w:tc>
        <w:tc>
          <w:tcPr>
            <w:tcW w:w="407" w:type="dxa"/>
            <w:tcBorders>
              <w:top w:val="nil"/>
              <w:left w:val="nil"/>
              <w:bottom w:val="single" w:sz="8" w:space="0" w:color="auto"/>
              <w:right w:val="nil"/>
            </w:tcBorders>
            <w:shd w:val="clear" w:color="auto" w:fill="auto"/>
            <w:noWrap/>
            <w:vAlign w:val="bottom"/>
            <w:hideMark/>
          </w:tcPr>
          <w:p w14:paraId="3D8EA73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4B1FE5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B761D4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D4DFAF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3A0DAB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CF2D52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AE70D2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7CEFA964"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4A717862" w14:textId="77777777" w:rsidTr="00331552">
        <w:trPr>
          <w:trHeight w:val="297"/>
        </w:trPr>
        <w:tc>
          <w:tcPr>
            <w:tcW w:w="814" w:type="dxa"/>
            <w:gridSpan w:val="2"/>
            <w:tcBorders>
              <w:top w:val="single" w:sz="8" w:space="0" w:color="auto"/>
              <w:left w:val="nil"/>
              <w:bottom w:val="single" w:sz="4" w:space="0" w:color="auto"/>
              <w:right w:val="nil"/>
            </w:tcBorders>
            <w:shd w:val="clear" w:color="auto" w:fill="auto"/>
            <w:noWrap/>
            <w:vAlign w:val="bottom"/>
            <w:hideMark/>
          </w:tcPr>
          <w:p w14:paraId="375A361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RuralUrban</w:t>
            </w:r>
          </w:p>
        </w:tc>
        <w:tc>
          <w:tcPr>
            <w:tcW w:w="407" w:type="dxa"/>
            <w:tcBorders>
              <w:top w:val="nil"/>
              <w:left w:val="nil"/>
              <w:bottom w:val="single" w:sz="4" w:space="0" w:color="auto"/>
              <w:right w:val="nil"/>
            </w:tcBorders>
            <w:shd w:val="clear" w:color="auto" w:fill="auto"/>
            <w:noWrap/>
            <w:vAlign w:val="bottom"/>
            <w:hideMark/>
          </w:tcPr>
          <w:p w14:paraId="1ADB166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1F86BA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245C80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A173B1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0841A71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9B3BB6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5F293209"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55364A7B" w14:textId="77777777" w:rsidTr="00331552">
        <w:trPr>
          <w:trHeight w:val="297"/>
        </w:trPr>
        <w:tc>
          <w:tcPr>
            <w:tcW w:w="407" w:type="dxa"/>
            <w:tcBorders>
              <w:top w:val="nil"/>
              <w:left w:val="nil"/>
              <w:bottom w:val="nil"/>
              <w:right w:val="nil"/>
            </w:tcBorders>
            <w:shd w:val="clear" w:color="auto" w:fill="auto"/>
            <w:noWrap/>
            <w:vAlign w:val="bottom"/>
            <w:hideMark/>
          </w:tcPr>
          <w:p w14:paraId="7E241DC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Rural</w:t>
            </w:r>
          </w:p>
        </w:tc>
        <w:tc>
          <w:tcPr>
            <w:tcW w:w="407" w:type="dxa"/>
            <w:tcBorders>
              <w:top w:val="nil"/>
              <w:left w:val="nil"/>
              <w:bottom w:val="nil"/>
              <w:right w:val="nil"/>
            </w:tcBorders>
            <w:shd w:val="clear" w:color="auto" w:fill="auto"/>
            <w:noWrap/>
            <w:vAlign w:val="bottom"/>
            <w:hideMark/>
          </w:tcPr>
          <w:p w14:paraId="4A96E40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19B7F70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18CB0B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D6543C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0E5686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BE32C1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51EF45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25</w:t>
            </w:r>
          </w:p>
        </w:tc>
        <w:tc>
          <w:tcPr>
            <w:tcW w:w="407" w:type="dxa"/>
            <w:tcBorders>
              <w:top w:val="nil"/>
              <w:left w:val="nil"/>
              <w:bottom w:val="nil"/>
              <w:right w:val="nil"/>
            </w:tcBorders>
            <w:shd w:val="clear" w:color="auto" w:fill="auto"/>
            <w:noWrap/>
            <w:vAlign w:val="bottom"/>
            <w:hideMark/>
          </w:tcPr>
          <w:p w14:paraId="5F90E88D"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w:t>
            </w:r>
          </w:p>
        </w:tc>
      </w:tr>
      <w:tr w:rsidR="003E3438" w:rsidRPr="00CD488D" w14:paraId="0533EFD4"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1ED421A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UrbanMetro</w:t>
            </w:r>
          </w:p>
        </w:tc>
        <w:tc>
          <w:tcPr>
            <w:tcW w:w="407" w:type="dxa"/>
            <w:tcBorders>
              <w:top w:val="nil"/>
              <w:left w:val="nil"/>
              <w:bottom w:val="nil"/>
              <w:right w:val="nil"/>
            </w:tcBorders>
            <w:shd w:val="clear" w:color="auto" w:fill="auto"/>
            <w:noWrap/>
            <w:vAlign w:val="bottom"/>
            <w:hideMark/>
          </w:tcPr>
          <w:p w14:paraId="4B1CF79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1540EF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0CFC84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E43AA8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4F2E41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525889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2419</w:t>
            </w:r>
          </w:p>
        </w:tc>
        <w:tc>
          <w:tcPr>
            <w:tcW w:w="407" w:type="dxa"/>
            <w:tcBorders>
              <w:top w:val="nil"/>
              <w:left w:val="nil"/>
              <w:bottom w:val="nil"/>
              <w:right w:val="nil"/>
            </w:tcBorders>
            <w:shd w:val="clear" w:color="auto" w:fill="auto"/>
            <w:noWrap/>
            <w:vAlign w:val="bottom"/>
            <w:hideMark/>
          </w:tcPr>
          <w:p w14:paraId="7BF51BA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90%</w:t>
            </w:r>
          </w:p>
        </w:tc>
      </w:tr>
      <w:tr w:rsidR="003E3438" w:rsidRPr="00CD488D" w14:paraId="6E5A9720"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3484572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UrbanNonMetro</w:t>
            </w:r>
          </w:p>
        </w:tc>
        <w:tc>
          <w:tcPr>
            <w:tcW w:w="407" w:type="dxa"/>
            <w:tcBorders>
              <w:top w:val="nil"/>
              <w:left w:val="nil"/>
              <w:bottom w:val="nil"/>
              <w:right w:val="nil"/>
            </w:tcBorders>
            <w:shd w:val="clear" w:color="auto" w:fill="auto"/>
            <w:noWrap/>
            <w:vAlign w:val="bottom"/>
            <w:hideMark/>
          </w:tcPr>
          <w:p w14:paraId="54115E4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95A5FB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B1804B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378E02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F3B261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2FDFA5"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229</w:t>
            </w:r>
          </w:p>
        </w:tc>
        <w:tc>
          <w:tcPr>
            <w:tcW w:w="407" w:type="dxa"/>
            <w:tcBorders>
              <w:top w:val="nil"/>
              <w:left w:val="nil"/>
              <w:bottom w:val="nil"/>
              <w:right w:val="nil"/>
            </w:tcBorders>
            <w:shd w:val="clear" w:color="auto" w:fill="auto"/>
            <w:noWrap/>
            <w:vAlign w:val="bottom"/>
            <w:hideMark/>
          </w:tcPr>
          <w:p w14:paraId="26A3A0B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9%</w:t>
            </w:r>
          </w:p>
        </w:tc>
      </w:tr>
      <w:tr w:rsidR="003E3438" w:rsidRPr="00CD488D" w14:paraId="167D9441"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24649B5E"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42A918A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C2283C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327028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A97B6C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94CA93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D03C20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436DC82"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27B644E4"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51CAF971" w14:textId="77777777" w:rsidTr="00331552">
        <w:trPr>
          <w:trHeight w:val="297"/>
        </w:trPr>
        <w:tc>
          <w:tcPr>
            <w:tcW w:w="407" w:type="dxa"/>
            <w:tcBorders>
              <w:top w:val="nil"/>
              <w:left w:val="nil"/>
              <w:bottom w:val="nil"/>
              <w:right w:val="nil"/>
            </w:tcBorders>
            <w:shd w:val="clear" w:color="auto" w:fill="auto"/>
            <w:noWrap/>
            <w:vAlign w:val="bottom"/>
            <w:hideMark/>
          </w:tcPr>
          <w:p w14:paraId="6AAD48A5"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14C8C34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4F82C6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FCC01F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0747AD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F9A15D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544199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095B3D1"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A203CD8"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093EFF89"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72D04F1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4</w:t>
            </w:r>
          </w:p>
        </w:tc>
        <w:tc>
          <w:tcPr>
            <w:tcW w:w="407" w:type="dxa"/>
            <w:tcBorders>
              <w:top w:val="nil"/>
              <w:left w:val="nil"/>
              <w:bottom w:val="single" w:sz="8" w:space="0" w:color="auto"/>
              <w:right w:val="nil"/>
            </w:tcBorders>
            <w:shd w:val="clear" w:color="auto" w:fill="auto"/>
            <w:noWrap/>
            <w:vAlign w:val="bottom"/>
            <w:hideMark/>
          </w:tcPr>
          <w:p w14:paraId="3C7847C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D659BB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E149FB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83F10D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6768D6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D1AAAB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31303B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6B82854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1C99A0C9" w14:textId="77777777" w:rsidTr="00331552">
        <w:trPr>
          <w:trHeight w:val="297"/>
        </w:trPr>
        <w:tc>
          <w:tcPr>
            <w:tcW w:w="407" w:type="dxa"/>
            <w:tcBorders>
              <w:top w:val="nil"/>
              <w:left w:val="nil"/>
              <w:bottom w:val="single" w:sz="4" w:space="0" w:color="auto"/>
              <w:right w:val="nil"/>
            </w:tcBorders>
            <w:shd w:val="clear" w:color="auto" w:fill="auto"/>
            <w:noWrap/>
            <w:vAlign w:val="bottom"/>
            <w:hideMark/>
          </w:tcPr>
          <w:p w14:paraId="50DDD40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Race</w:t>
            </w:r>
          </w:p>
        </w:tc>
        <w:tc>
          <w:tcPr>
            <w:tcW w:w="407" w:type="dxa"/>
            <w:tcBorders>
              <w:top w:val="nil"/>
              <w:left w:val="nil"/>
              <w:bottom w:val="single" w:sz="4" w:space="0" w:color="auto"/>
              <w:right w:val="nil"/>
            </w:tcBorders>
            <w:shd w:val="clear" w:color="auto" w:fill="auto"/>
            <w:noWrap/>
            <w:vAlign w:val="bottom"/>
            <w:hideMark/>
          </w:tcPr>
          <w:p w14:paraId="691CFA2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7B54E3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21862F4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33CFAEF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1776E0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DC5D76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9E4FC0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70A59D8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78872A08"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4CB9F6F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African American</w:t>
            </w:r>
          </w:p>
        </w:tc>
        <w:tc>
          <w:tcPr>
            <w:tcW w:w="407" w:type="dxa"/>
            <w:tcBorders>
              <w:top w:val="nil"/>
              <w:left w:val="nil"/>
              <w:bottom w:val="nil"/>
              <w:right w:val="nil"/>
            </w:tcBorders>
            <w:shd w:val="clear" w:color="auto" w:fill="auto"/>
            <w:noWrap/>
            <w:vAlign w:val="bottom"/>
            <w:hideMark/>
          </w:tcPr>
          <w:p w14:paraId="15453C0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1C1D870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3D1FC3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9C6DB8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CE066F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7DAEFE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314</w:t>
            </w:r>
          </w:p>
        </w:tc>
        <w:tc>
          <w:tcPr>
            <w:tcW w:w="407" w:type="dxa"/>
            <w:tcBorders>
              <w:top w:val="nil"/>
              <w:left w:val="nil"/>
              <w:bottom w:val="nil"/>
              <w:right w:val="nil"/>
            </w:tcBorders>
            <w:shd w:val="clear" w:color="auto" w:fill="auto"/>
            <w:noWrap/>
            <w:vAlign w:val="bottom"/>
            <w:hideMark/>
          </w:tcPr>
          <w:p w14:paraId="3532CA49"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w:t>
            </w:r>
          </w:p>
        </w:tc>
      </w:tr>
      <w:tr w:rsidR="003E3438" w:rsidRPr="00CD488D" w14:paraId="5A049C1A" w14:textId="77777777" w:rsidTr="00331552">
        <w:trPr>
          <w:trHeight w:val="297"/>
        </w:trPr>
        <w:tc>
          <w:tcPr>
            <w:tcW w:w="407" w:type="dxa"/>
            <w:tcBorders>
              <w:top w:val="nil"/>
              <w:left w:val="nil"/>
              <w:bottom w:val="nil"/>
              <w:right w:val="nil"/>
            </w:tcBorders>
            <w:shd w:val="clear" w:color="auto" w:fill="auto"/>
            <w:noWrap/>
            <w:vAlign w:val="bottom"/>
            <w:hideMark/>
          </w:tcPr>
          <w:p w14:paraId="74647B1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Asian</w:t>
            </w:r>
          </w:p>
        </w:tc>
        <w:tc>
          <w:tcPr>
            <w:tcW w:w="407" w:type="dxa"/>
            <w:tcBorders>
              <w:top w:val="nil"/>
              <w:left w:val="nil"/>
              <w:bottom w:val="nil"/>
              <w:right w:val="nil"/>
            </w:tcBorders>
            <w:shd w:val="clear" w:color="auto" w:fill="auto"/>
            <w:noWrap/>
            <w:vAlign w:val="bottom"/>
            <w:hideMark/>
          </w:tcPr>
          <w:p w14:paraId="4DD37A9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4512230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3D7BF2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6CC362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347000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5D85E9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8B2799D"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145</w:t>
            </w:r>
          </w:p>
        </w:tc>
        <w:tc>
          <w:tcPr>
            <w:tcW w:w="407" w:type="dxa"/>
            <w:tcBorders>
              <w:top w:val="nil"/>
              <w:left w:val="nil"/>
              <w:bottom w:val="nil"/>
              <w:right w:val="nil"/>
            </w:tcBorders>
            <w:shd w:val="clear" w:color="auto" w:fill="auto"/>
            <w:noWrap/>
            <w:vAlign w:val="bottom"/>
            <w:hideMark/>
          </w:tcPr>
          <w:p w14:paraId="61F047F0"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w:t>
            </w:r>
          </w:p>
        </w:tc>
      </w:tr>
      <w:tr w:rsidR="003E3438" w:rsidRPr="00CD488D" w14:paraId="0B1CA190" w14:textId="77777777" w:rsidTr="00331552">
        <w:trPr>
          <w:trHeight w:val="297"/>
        </w:trPr>
        <w:tc>
          <w:tcPr>
            <w:tcW w:w="407" w:type="dxa"/>
            <w:tcBorders>
              <w:top w:val="nil"/>
              <w:left w:val="nil"/>
              <w:bottom w:val="nil"/>
              <w:right w:val="nil"/>
            </w:tcBorders>
            <w:shd w:val="clear" w:color="auto" w:fill="auto"/>
            <w:noWrap/>
            <w:vAlign w:val="bottom"/>
            <w:hideMark/>
          </w:tcPr>
          <w:p w14:paraId="7DE56A1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Hispanic</w:t>
            </w:r>
          </w:p>
        </w:tc>
        <w:tc>
          <w:tcPr>
            <w:tcW w:w="407" w:type="dxa"/>
            <w:tcBorders>
              <w:top w:val="nil"/>
              <w:left w:val="nil"/>
              <w:bottom w:val="nil"/>
              <w:right w:val="nil"/>
            </w:tcBorders>
            <w:shd w:val="clear" w:color="auto" w:fill="auto"/>
            <w:noWrap/>
            <w:vAlign w:val="bottom"/>
            <w:hideMark/>
          </w:tcPr>
          <w:p w14:paraId="6523A34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233B101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BE5188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EEAA22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A5C557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3487EA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F2F3870"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398</w:t>
            </w:r>
          </w:p>
        </w:tc>
        <w:tc>
          <w:tcPr>
            <w:tcW w:w="407" w:type="dxa"/>
            <w:tcBorders>
              <w:top w:val="nil"/>
              <w:left w:val="nil"/>
              <w:bottom w:val="nil"/>
              <w:right w:val="nil"/>
            </w:tcBorders>
            <w:shd w:val="clear" w:color="auto" w:fill="auto"/>
            <w:noWrap/>
            <w:vAlign w:val="bottom"/>
            <w:hideMark/>
          </w:tcPr>
          <w:p w14:paraId="4194F8E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15%</w:t>
            </w:r>
          </w:p>
        </w:tc>
      </w:tr>
      <w:tr w:rsidR="003E3438" w:rsidRPr="00CD488D" w14:paraId="39C620E2" w14:textId="77777777" w:rsidTr="00331552">
        <w:trPr>
          <w:trHeight w:val="297"/>
        </w:trPr>
        <w:tc>
          <w:tcPr>
            <w:tcW w:w="407" w:type="dxa"/>
            <w:tcBorders>
              <w:top w:val="nil"/>
              <w:left w:val="nil"/>
              <w:bottom w:val="nil"/>
              <w:right w:val="nil"/>
            </w:tcBorders>
            <w:shd w:val="clear" w:color="auto" w:fill="auto"/>
            <w:noWrap/>
            <w:vAlign w:val="bottom"/>
            <w:hideMark/>
          </w:tcPr>
          <w:p w14:paraId="646ED24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Other</w:t>
            </w:r>
          </w:p>
        </w:tc>
        <w:tc>
          <w:tcPr>
            <w:tcW w:w="407" w:type="dxa"/>
            <w:tcBorders>
              <w:top w:val="nil"/>
              <w:left w:val="nil"/>
              <w:bottom w:val="nil"/>
              <w:right w:val="nil"/>
            </w:tcBorders>
            <w:shd w:val="clear" w:color="auto" w:fill="auto"/>
            <w:noWrap/>
            <w:vAlign w:val="bottom"/>
            <w:hideMark/>
          </w:tcPr>
          <w:p w14:paraId="0A85B3C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464EA5C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23B480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747AC0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39F872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A117BC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BC63E2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87</w:t>
            </w:r>
          </w:p>
        </w:tc>
        <w:tc>
          <w:tcPr>
            <w:tcW w:w="407" w:type="dxa"/>
            <w:tcBorders>
              <w:top w:val="nil"/>
              <w:left w:val="nil"/>
              <w:bottom w:val="nil"/>
              <w:right w:val="nil"/>
            </w:tcBorders>
            <w:shd w:val="clear" w:color="auto" w:fill="auto"/>
            <w:noWrap/>
            <w:vAlign w:val="bottom"/>
            <w:hideMark/>
          </w:tcPr>
          <w:p w14:paraId="0F4A8B13"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w:t>
            </w:r>
          </w:p>
        </w:tc>
      </w:tr>
      <w:tr w:rsidR="003E3438" w:rsidRPr="00CD488D" w14:paraId="1C642954" w14:textId="77777777" w:rsidTr="00331552">
        <w:trPr>
          <w:trHeight w:val="297"/>
        </w:trPr>
        <w:tc>
          <w:tcPr>
            <w:tcW w:w="407" w:type="dxa"/>
            <w:tcBorders>
              <w:top w:val="nil"/>
              <w:left w:val="nil"/>
              <w:bottom w:val="nil"/>
              <w:right w:val="nil"/>
            </w:tcBorders>
            <w:shd w:val="clear" w:color="auto" w:fill="auto"/>
            <w:noWrap/>
            <w:vAlign w:val="bottom"/>
            <w:hideMark/>
          </w:tcPr>
          <w:p w14:paraId="00E854C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White</w:t>
            </w:r>
          </w:p>
        </w:tc>
        <w:tc>
          <w:tcPr>
            <w:tcW w:w="407" w:type="dxa"/>
            <w:tcBorders>
              <w:top w:val="nil"/>
              <w:left w:val="nil"/>
              <w:bottom w:val="nil"/>
              <w:right w:val="nil"/>
            </w:tcBorders>
            <w:shd w:val="clear" w:color="auto" w:fill="auto"/>
            <w:noWrap/>
            <w:vAlign w:val="bottom"/>
            <w:hideMark/>
          </w:tcPr>
          <w:p w14:paraId="6C09CFA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4F7026B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C891E6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36047E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FB37E1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3F977B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472CA99"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1729</w:t>
            </w:r>
          </w:p>
        </w:tc>
        <w:tc>
          <w:tcPr>
            <w:tcW w:w="407" w:type="dxa"/>
            <w:tcBorders>
              <w:top w:val="nil"/>
              <w:left w:val="nil"/>
              <w:bottom w:val="nil"/>
              <w:right w:val="nil"/>
            </w:tcBorders>
            <w:shd w:val="clear" w:color="auto" w:fill="auto"/>
            <w:noWrap/>
            <w:vAlign w:val="bottom"/>
            <w:hideMark/>
          </w:tcPr>
          <w:p w14:paraId="22D339F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65%</w:t>
            </w:r>
          </w:p>
        </w:tc>
      </w:tr>
      <w:tr w:rsidR="003E3438" w:rsidRPr="00CD488D" w14:paraId="0526EE49" w14:textId="77777777" w:rsidTr="00331552">
        <w:trPr>
          <w:trHeight w:val="74"/>
        </w:trPr>
        <w:tc>
          <w:tcPr>
            <w:tcW w:w="407" w:type="dxa"/>
            <w:tcBorders>
              <w:top w:val="nil"/>
              <w:left w:val="nil"/>
              <w:bottom w:val="single" w:sz="8" w:space="0" w:color="auto"/>
              <w:right w:val="nil"/>
            </w:tcBorders>
            <w:shd w:val="clear" w:color="auto" w:fill="auto"/>
            <w:noWrap/>
            <w:vAlign w:val="bottom"/>
            <w:hideMark/>
          </w:tcPr>
          <w:p w14:paraId="49923882"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098EA78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0BD806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0F4605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A1FB5E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D932F4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28952B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9381358"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274B0C63"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7924AFE8" w14:textId="77777777" w:rsidTr="00331552">
        <w:trPr>
          <w:trHeight w:val="297"/>
        </w:trPr>
        <w:tc>
          <w:tcPr>
            <w:tcW w:w="407" w:type="dxa"/>
            <w:tcBorders>
              <w:top w:val="nil"/>
              <w:left w:val="nil"/>
              <w:bottom w:val="nil"/>
              <w:right w:val="nil"/>
            </w:tcBorders>
            <w:shd w:val="clear" w:color="auto" w:fill="auto"/>
            <w:noWrap/>
            <w:vAlign w:val="bottom"/>
            <w:hideMark/>
          </w:tcPr>
          <w:p w14:paraId="41902276"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5186EEB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07FF6B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8295C7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5CE319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250D28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1A8939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B3354A3"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42B4F3"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4525940E"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0F7D4B3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5</w:t>
            </w:r>
          </w:p>
        </w:tc>
        <w:tc>
          <w:tcPr>
            <w:tcW w:w="407" w:type="dxa"/>
            <w:tcBorders>
              <w:top w:val="nil"/>
              <w:left w:val="nil"/>
              <w:bottom w:val="single" w:sz="8" w:space="0" w:color="auto"/>
              <w:right w:val="nil"/>
            </w:tcBorders>
            <w:shd w:val="clear" w:color="auto" w:fill="auto"/>
            <w:noWrap/>
            <w:vAlign w:val="bottom"/>
            <w:hideMark/>
          </w:tcPr>
          <w:p w14:paraId="54BA970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53FD30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C8FD9A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59DF69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80AFD8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8AC7CE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C41975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0B57DF7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7B5804E4" w14:textId="77777777" w:rsidTr="00331552">
        <w:trPr>
          <w:trHeight w:val="54"/>
        </w:trPr>
        <w:tc>
          <w:tcPr>
            <w:tcW w:w="407" w:type="dxa"/>
            <w:tcBorders>
              <w:top w:val="nil"/>
              <w:left w:val="nil"/>
              <w:bottom w:val="single" w:sz="4" w:space="0" w:color="auto"/>
              <w:right w:val="nil"/>
            </w:tcBorders>
            <w:shd w:val="clear" w:color="auto" w:fill="auto"/>
            <w:noWrap/>
            <w:vAlign w:val="bottom"/>
            <w:hideMark/>
          </w:tcPr>
          <w:p w14:paraId="4DADA82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Region</w:t>
            </w:r>
          </w:p>
        </w:tc>
        <w:tc>
          <w:tcPr>
            <w:tcW w:w="407" w:type="dxa"/>
            <w:tcBorders>
              <w:top w:val="nil"/>
              <w:left w:val="nil"/>
              <w:bottom w:val="single" w:sz="4" w:space="0" w:color="auto"/>
              <w:right w:val="nil"/>
            </w:tcBorders>
            <w:shd w:val="clear" w:color="auto" w:fill="auto"/>
            <w:noWrap/>
            <w:vAlign w:val="bottom"/>
            <w:hideMark/>
          </w:tcPr>
          <w:p w14:paraId="1A192D4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2E9A97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9183E4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21A457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24E8DDD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49396F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7D133FF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668AF14D"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0C9E7014" w14:textId="77777777" w:rsidTr="00331552">
        <w:trPr>
          <w:trHeight w:val="297"/>
        </w:trPr>
        <w:tc>
          <w:tcPr>
            <w:tcW w:w="407" w:type="dxa"/>
            <w:tcBorders>
              <w:top w:val="nil"/>
              <w:left w:val="nil"/>
              <w:bottom w:val="nil"/>
              <w:right w:val="nil"/>
            </w:tcBorders>
            <w:shd w:val="clear" w:color="auto" w:fill="auto"/>
            <w:noWrap/>
            <w:vAlign w:val="bottom"/>
            <w:hideMark/>
          </w:tcPr>
          <w:p w14:paraId="7AC08A9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Midwest</w:t>
            </w:r>
          </w:p>
        </w:tc>
        <w:tc>
          <w:tcPr>
            <w:tcW w:w="407" w:type="dxa"/>
            <w:tcBorders>
              <w:top w:val="nil"/>
              <w:left w:val="nil"/>
              <w:bottom w:val="nil"/>
              <w:right w:val="nil"/>
            </w:tcBorders>
            <w:shd w:val="clear" w:color="auto" w:fill="auto"/>
            <w:noWrap/>
            <w:vAlign w:val="bottom"/>
            <w:hideMark/>
          </w:tcPr>
          <w:p w14:paraId="47910B0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226125D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3F4C30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FEBBAC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169B4E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F4D830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BA90C5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443</w:t>
            </w:r>
          </w:p>
        </w:tc>
        <w:tc>
          <w:tcPr>
            <w:tcW w:w="407" w:type="dxa"/>
            <w:tcBorders>
              <w:top w:val="nil"/>
              <w:left w:val="nil"/>
              <w:bottom w:val="nil"/>
              <w:right w:val="nil"/>
            </w:tcBorders>
            <w:shd w:val="clear" w:color="auto" w:fill="auto"/>
            <w:noWrap/>
            <w:vAlign w:val="bottom"/>
            <w:hideMark/>
          </w:tcPr>
          <w:p w14:paraId="7F4B739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17%</w:t>
            </w:r>
          </w:p>
        </w:tc>
      </w:tr>
      <w:tr w:rsidR="003E3438" w:rsidRPr="00CD488D" w14:paraId="6DBD4E76"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353E6B6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Northeast</w:t>
            </w:r>
          </w:p>
        </w:tc>
        <w:tc>
          <w:tcPr>
            <w:tcW w:w="407" w:type="dxa"/>
            <w:tcBorders>
              <w:top w:val="nil"/>
              <w:left w:val="nil"/>
              <w:bottom w:val="nil"/>
              <w:right w:val="nil"/>
            </w:tcBorders>
            <w:shd w:val="clear" w:color="auto" w:fill="auto"/>
            <w:noWrap/>
            <w:vAlign w:val="bottom"/>
            <w:hideMark/>
          </w:tcPr>
          <w:p w14:paraId="36AC55B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0C60556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6B7F0D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99EF49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21B380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9421EB9"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363</w:t>
            </w:r>
          </w:p>
        </w:tc>
        <w:tc>
          <w:tcPr>
            <w:tcW w:w="407" w:type="dxa"/>
            <w:tcBorders>
              <w:top w:val="nil"/>
              <w:left w:val="nil"/>
              <w:bottom w:val="nil"/>
              <w:right w:val="nil"/>
            </w:tcBorders>
            <w:shd w:val="clear" w:color="auto" w:fill="auto"/>
            <w:noWrap/>
            <w:vAlign w:val="bottom"/>
            <w:hideMark/>
          </w:tcPr>
          <w:p w14:paraId="48A1441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w:t>
            </w:r>
          </w:p>
        </w:tc>
      </w:tr>
      <w:tr w:rsidR="003E3438" w:rsidRPr="00CD488D" w14:paraId="0E65EE60" w14:textId="77777777" w:rsidTr="00331552">
        <w:trPr>
          <w:trHeight w:val="297"/>
        </w:trPr>
        <w:tc>
          <w:tcPr>
            <w:tcW w:w="407" w:type="dxa"/>
            <w:tcBorders>
              <w:top w:val="nil"/>
              <w:left w:val="nil"/>
              <w:bottom w:val="nil"/>
              <w:right w:val="nil"/>
            </w:tcBorders>
            <w:shd w:val="clear" w:color="auto" w:fill="auto"/>
            <w:noWrap/>
            <w:vAlign w:val="bottom"/>
            <w:hideMark/>
          </w:tcPr>
          <w:p w14:paraId="1278029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lastRenderedPageBreak/>
              <w:t>South</w:t>
            </w:r>
          </w:p>
        </w:tc>
        <w:tc>
          <w:tcPr>
            <w:tcW w:w="407" w:type="dxa"/>
            <w:tcBorders>
              <w:top w:val="nil"/>
              <w:left w:val="nil"/>
              <w:bottom w:val="nil"/>
              <w:right w:val="nil"/>
            </w:tcBorders>
            <w:shd w:val="clear" w:color="auto" w:fill="auto"/>
            <w:noWrap/>
            <w:vAlign w:val="bottom"/>
            <w:hideMark/>
          </w:tcPr>
          <w:p w14:paraId="210879A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5D2EEB5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C07E20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5778DA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680ED7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B23E7B9"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B7D5BB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1145</w:t>
            </w:r>
          </w:p>
        </w:tc>
        <w:tc>
          <w:tcPr>
            <w:tcW w:w="407" w:type="dxa"/>
            <w:tcBorders>
              <w:top w:val="nil"/>
              <w:left w:val="nil"/>
              <w:bottom w:val="nil"/>
              <w:right w:val="nil"/>
            </w:tcBorders>
            <w:shd w:val="clear" w:color="auto" w:fill="auto"/>
            <w:noWrap/>
            <w:vAlign w:val="bottom"/>
            <w:hideMark/>
          </w:tcPr>
          <w:p w14:paraId="3334DF43"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43%</w:t>
            </w:r>
          </w:p>
        </w:tc>
      </w:tr>
      <w:tr w:rsidR="003E3438" w:rsidRPr="00CD488D" w14:paraId="291974A0" w14:textId="77777777" w:rsidTr="00331552">
        <w:trPr>
          <w:trHeight w:val="297"/>
        </w:trPr>
        <w:tc>
          <w:tcPr>
            <w:tcW w:w="407" w:type="dxa"/>
            <w:tcBorders>
              <w:top w:val="nil"/>
              <w:left w:val="nil"/>
              <w:bottom w:val="nil"/>
              <w:right w:val="nil"/>
            </w:tcBorders>
            <w:shd w:val="clear" w:color="auto" w:fill="auto"/>
            <w:noWrap/>
            <w:vAlign w:val="bottom"/>
            <w:hideMark/>
          </w:tcPr>
          <w:p w14:paraId="777694F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West</w:t>
            </w:r>
          </w:p>
        </w:tc>
        <w:tc>
          <w:tcPr>
            <w:tcW w:w="407" w:type="dxa"/>
            <w:tcBorders>
              <w:top w:val="nil"/>
              <w:left w:val="nil"/>
              <w:bottom w:val="nil"/>
              <w:right w:val="nil"/>
            </w:tcBorders>
            <w:shd w:val="clear" w:color="auto" w:fill="auto"/>
            <w:noWrap/>
            <w:vAlign w:val="bottom"/>
            <w:hideMark/>
          </w:tcPr>
          <w:p w14:paraId="1B3DBB7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2A4EC30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A9D308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5C437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D965AC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C25065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370279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722</w:t>
            </w:r>
          </w:p>
        </w:tc>
        <w:tc>
          <w:tcPr>
            <w:tcW w:w="407" w:type="dxa"/>
            <w:tcBorders>
              <w:top w:val="nil"/>
              <w:left w:val="nil"/>
              <w:bottom w:val="nil"/>
              <w:right w:val="nil"/>
            </w:tcBorders>
            <w:shd w:val="clear" w:color="auto" w:fill="auto"/>
            <w:noWrap/>
            <w:vAlign w:val="bottom"/>
            <w:hideMark/>
          </w:tcPr>
          <w:p w14:paraId="10ABC7B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27%</w:t>
            </w:r>
          </w:p>
        </w:tc>
      </w:tr>
      <w:tr w:rsidR="003E3438" w:rsidRPr="00CD488D" w14:paraId="44873286" w14:textId="77777777" w:rsidTr="00331552">
        <w:trPr>
          <w:trHeight w:val="74"/>
        </w:trPr>
        <w:tc>
          <w:tcPr>
            <w:tcW w:w="407" w:type="dxa"/>
            <w:tcBorders>
              <w:top w:val="nil"/>
              <w:left w:val="nil"/>
              <w:bottom w:val="single" w:sz="8" w:space="0" w:color="auto"/>
              <w:right w:val="nil"/>
            </w:tcBorders>
            <w:shd w:val="clear" w:color="auto" w:fill="auto"/>
            <w:noWrap/>
            <w:vAlign w:val="bottom"/>
            <w:hideMark/>
          </w:tcPr>
          <w:p w14:paraId="509BD9FE"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0606C42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C9F248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049BA5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77D9CC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8F35E1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B6DB1B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A484C2B"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229EE36B"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4110A2AE" w14:textId="77777777" w:rsidTr="00331552">
        <w:trPr>
          <w:trHeight w:val="297"/>
        </w:trPr>
        <w:tc>
          <w:tcPr>
            <w:tcW w:w="407" w:type="dxa"/>
            <w:tcBorders>
              <w:top w:val="nil"/>
              <w:left w:val="nil"/>
              <w:bottom w:val="nil"/>
              <w:right w:val="nil"/>
            </w:tcBorders>
            <w:shd w:val="clear" w:color="auto" w:fill="auto"/>
            <w:noWrap/>
            <w:vAlign w:val="bottom"/>
            <w:hideMark/>
          </w:tcPr>
          <w:p w14:paraId="11AA106E"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444505F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702521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F14C84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B54FA6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6181A3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5B36CB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F5E075D"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54D49AF"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3E4A7B1B"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363DBA7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6</w:t>
            </w:r>
          </w:p>
        </w:tc>
        <w:tc>
          <w:tcPr>
            <w:tcW w:w="407" w:type="dxa"/>
            <w:tcBorders>
              <w:top w:val="nil"/>
              <w:left w:val="nil"/>
              <w:bottom w:val="single" w:sz="8" w:space="0" w:color="auto"/>
              <w:right w:val="nil"/>
            </w:tcBorders>
            <w:shd w:val="clear" w:color="auto" w:fill="auto"/>
            <w:noWrap/>
            <w:vAlign w:val="bottom"/>
            <w:hideMark/>
          </w:tcPr>
          <w:p w14:paraId="7927251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DC7F17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A86A4D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A6F954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5BE298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B4BA8A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092310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437017B6"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0D879C1B" w14:textId="77777777" w:rsidTr="00331552">
        <w:trPr>
          <w:trHeight w:val="297"/>
        </w:trPr>
        <w:tc>
          <w:tcPr>
            <w:tcW w:w="1221" w:type="dxa"/>
            <w:gridSpan w:val="3"/>
            <w:tcBorders>
              <w:top w:val="single" w:sz="8" w:space="0" w:color="auto"/>
              <w:left w:val="nil"/>
              <w:bottom w:val="single" w:sz="4" w:space="0" w:color="auto"/>
              <w:right w:val="nil"/>
            </w:tcBorders>
            <w:shd w:val="clear" w:color="auto" w:fill="auto"/>
            <w:noWrap/>
            <w:vAlign w:val="bottom"/>
            <w:hideMark/>
          </w:tcPr>
          <w:p w14:paraId="4A619A6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OwnAbilityTakeCareHealth</w:t>
            </w:r>
          </w:p>
        </w:tc>
        <w:tc>
          <w:tcPr>
            <w:tcW w:w="407" w:type="dxa"/>
            <w:tcBorders>
              <w:top w:val="nil"/>
              <w:left w:val="nil"/>
              <w:bottom w:val="single" w:sz="4" w:space="0" w:color="auto"/>
              <w:right w:val="nil"/>
            </w:tcBorders>
            <w:shd w:val="clear" w:color="auto" w:fill="auto"/>
            <w:noWrap/>
            <w:vAlign w:val="bottom"/>
            <w:hideMark/>
          </w:tcPr>
          <w:p w14:paraId="1D6DCC0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838AAC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0FCF27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12EE3BA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8729A7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3F9D385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4B6C689E"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267C6F4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A Little Confident</w:t>
            </w:r>
          </w:p>
        </w:tc>
        <w:tc>
          <w:tcPr>
            <w:tcW w:w="407" w:type="dxa"/>
            <w:tcBorders>
              <w:top w:val="nil"/>
              <w:left w:val="nil"/>
              <w:bottom w:val="nil"/>
              <w:right w:val="nil"/>
            </w:tcBorders>
            <w:shd w:val="clear" w:color="auto" w:fill="auto"/>
            <w:noWrap/>
            <w:vAlign w:val="bottom"/>
            <w:hideMark/>
          </w:tcPr>
          <w:p w14:paraId="0EC4FA5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5C49A6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263F6C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FFEDAD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F1EBDA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95D9A8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62</w:t>
            </w:r>
          </w:p>
        </w:tc>
        <w:tc>
          <w:tcPr>
            <w:tcW w:w="407" w:type="dxa"/>
            <w:tcBorders>
              <w:top w:val="nil"/>
              <w:left w:val="nil"/>
              <w:bottom w:val="nil"/>
              <w:right w:val="nil"/>
            </w:tcBorders>
            <w:shd w:val="clear" w:color="auto" w:fill="auto"/>
            <w:noWrap/>
            <w:vAlign w:val="bottom"/>
            <w:hideMark/>
          </w:tcPr>
          <w:p w14:paraId="46FF4E5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w:t>
            </w:r>
          </w:p>
        </w:tc>
      </w:tr>
      <w:tr w:rsidR="003E3438" w:rsidRPr="00CD488D" w14:paraId="117C5693" w14:textId="77777777" w:rsidTr="00331552">
        <w:trPr>
          <w:trHeight w:val="297"/>
        </w:trPr>
        <w:tc>
          <w:tcPr>
            <w:tcW w:w="1221" w:type="dxa"/>
            <w:gridSpan w:val="3"/>
            <w:tcBorders>
              <w:top w:val="nil"/>
              <w:left w:val="nil"/>
              <w:bottom w:val="nil"/>
              <w:right w:val="nil"/>
            </w:tcBorders>
            <w:shd w:val="clear" w:color="auto" w:fill="auto"/>
            <w:noWrap/>
            <w:vAlign w:val="bottom"/>
            <w:hideMark/>
          </w:tcPr>
          <w:p w14:paraId="18F6648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Completely Confident</w:t>
            </w:r>
          </w:p>
        </w:tc>
        <w:tc>
          <w:tcPr>
            <w:tcW w:w="407" w:type="dxa"/>
            <w:tcBorders>
              <w:top w:val="nil"/>
              <w:left w:val="nil"/>
              <w:bottom w:val="nil"/>
              <w:right w:val="nil"/>
            </w:tcBorders>
            <w:shd w:val="clear" w:color="auto" w:fill="auto"/>
            <w:noWrap/>
            <w:vAlign w:val="bottom"/>
            <w:hideMark/>
          </w:tcPr>
          <w:p w14:paraId="3F7B041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6D5945B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4D4696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3DB774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57C55E9"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779</w:t>
            </w:r>
          </w:p>
        </w:tc>
        <w:tc>
          <w:tcPr>
            <w:tcW w:w="407" w:type="dxa"/>
            <w:tcBorders>
              <w:top w:val="nil"/>
              <w:left w:val="nil"/>
              <w:bottom w:val="nil"/>
              <w:right w:val="nil"/>
            </w:tcBorders>
            <w:shd w:val="clear" w:color="auto" w:fill="auto"/>
            <w:noWrap/>
            <w:vAlign w:val="bottom"/>
            <w:hideMark/>
          </w:tcPr>
          <w:p w14:paraId="0DF8811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29%</w:t>
            </w:r>
          </w:p>
        </w:tc>
      </w:tr>
      <w:tr w:rsidR="003E3438" w:rsidRPr="00CD488D" w14:paraId="64D6932C" w14:textId="77777777" w:rsidTr="00331552">
        <w:trPr>
          <w:trHeight w:val="297"/>
        </w:trPr>
        <w:tc>
          <w:tcPr>
            <w:tcW w:w="1221" w:type="dxa"/>
            <w:gridSpan w:val="3"/>
            <w:tcBorders>
              <w:top w:val="nil"/>
              <w:left w:val="nil"/>
              <w:bottom w:val="nil"/>
              <w:right w:val="nil"/>
            </w:tcBorders>
            <w:shd w:val="clear" w:color="auto" w:fill="auto"/>
            <w:noWrap/>
            <w:vAlign w:val="bottom"/>
            <w:hideMark/>
          </w:tcPr>
          <w:p w14:paraId="6A12005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Not Confident At All</w:t>
            </w:r>
          </w:p>
        </w:tc>
        <w:tc>
          <w:tcPr>
            <w:tcW w:w="407" w:type="dxa"/>
            <w:tcBorders>
              <w:top w:val="nil"/>
              <w:left w:val="nil"/>
              <w:bottom w:val="nil"/>
              <w:right w:val="nil"/>
            </w:tcBorders>
            <w:shd w:val="clear" w:color="auto" w:fill="auto"/>
            <w:noWrap/>
            <w:vAlign w:val="bottom"/>
            <w:hideMark/>
          </w:tcPr>
          <w:p w14:paraId="4FA5147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0B0F6F9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A39344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F97264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4A4BBF3"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w:t>
            </w:r>
          </w:p>
        </w:tc>
        <w:tc>
          <w:tcPr>
            <w:tcW w:w="407" w:type="dxa"/>
            <w:tcBorders>
              <w:top w:val="nil"/>
              <w:left w:val="nil"/>
              <w:bottom w:val="nil"/>
              <w:right w:val="nil"/>
            </w:tcBorders>
            <w:shd w:val="clear" w:color="auto" w:fill="auto"/>
            <w:noWrap/>
            <w:vAlign w:val="bottom"/>
            <w:hideMark/>
          </w:tcPr>
          <w:p w14:paraId="4ECB35A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0%</w:t>
            </w:r>
          </w:p>
        </w:tc>
      </w:tr>
      <w:tr w:rsidR="003E3438" w:rsidRPr="00CD488D" w14:paraId="4B1DBAC9" w14:textId="77777777" w:rsidTr="00331552">
        <w:trPr>
          <w:trHeight w:val="297"/>
        </w:trPr>
        <w:tc>
          <w:tcPr>
            <w:tcW w:w="1221" w:type="dxa"/>
            <w:gridSpan w:val="3"/>
            <w:tcBorders>
              <w:top w:val="nil"/>
              <w:left w:val="nil"/>
              <w:bottom w:val="nil"/>
              <w:right w:val="nil"/>
            </w:tcBorders>
            <w:shd w:val="clear" w:color="auto" w:fill="auto"/>
            <w:noWrap/>
            <w:vAlign w:val="bottom"/>
            <w:hideMark/>
          </w:tcPr>
          <w:p w14:paraId="16D8E5B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Somewhat Confident</w:t>
            </w:r>
          </w:p>
        </w:tc>
        <w:tc>
          <w:tcPr>
            <w:tcW w:w="407" w:type="dxa"/>
            <w:tcBorders>
              <w:top w:val="nil"/>
              <w:left w:val="nil"/>
              <w:bottom w:val="nil"/>
              <w:right w:val="nil"/>
            </w:tcBorders>
            <w:shd w:val="clear" w:color="auto" w:fill="auto"/>
            <w:noWrap/>
            <w:vAlign w:val="bottom"/>
            <w:hideMark/>
          </w:tcPr>
          <w:p w14:paraId="19F1521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59E6B6B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2FD329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68AEB6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A76984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524</w:t>
            </w:r>
          </w:p>
        </w:tc>
        <w:tc>
          <w:tcPr>
            <w:tcW w:w="407" w:type="dxa"/>
            <w:tcBorders>
              <w:top w:val="nil"/>
              <w:left w:val="nil"/>
              <w:bottom w:val="nil"/>
              <w:right w:val="nil"/>
            </w:tcBorders>
            <w:shd w:val="clear" w:color="auto" w:fill="auto"/>
            <w:noWrap/>
            <w:vAlign w:val="bottom"/>
            <w:hideMark/>
          </w:tcPr>
          <w:p w14:paraId="12BBD66C"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20%</w:t>
            </w:r>
          </w:p>
        </w:tc>
      </w:tr>
      <w:tr w:rsidR="003E3438" w:rsidRPr="00CD488D" w14:paraId="2EC18A3A" w14:textId="77777777" w:rsidTr="00331552">
        <w:trPr>
          <w:trHeight w:val="297"/>
        </w:trPr>
        <w:tc>
          <w:tcPr>
            <w:tcW w:w="814" w:type="dxa"/>
            <w:gridSpan w:val="2"/>
            <w:tcBorders>
              <w:top w:val="nil"/>
              <w:left w:val="nil"/>
              <w:bottom w:val="nil"/>
              <w:right w:val="nil"/>
            </w:tcBorders>
            <w:shd w:val="clear" w:color="auto" w:fill="auto"/>
            <w:noWrap/>
            <w:vAlign w:val="bottom"/>
            <w:hideMark/>
          </w:tcPr>
          <w:p w14:paraId="4E938AC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Very Confident</w:t>
            </w:r>
          </w:p>
        </w:tc>
        <w:tc>
          <w:tcPr>
            <w:tcW w:w="407" w:type="dxa"/>
            <w:tcBorders>
              <w:top w:val="nil"/>
              <w:left w:val="nil"/>
              <w:bottom w:val="nil"/>
              <w:right w:val="nil"/>
            </w:tcBorders>
            <w:shd w:val="clear" w:color="auto" w:fill="auto"/>
            <w:noWrap/>
            <w:vAlign w:val="bottom"/>
            <w:hideMark/>
          </w:tcPr>
          <w:p w14:paraId="0D400BB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6D0E95B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39281B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686590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11AFA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08C0178"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1296</w:t>
            </w:r>
          </w:p>
        </w:tc>
        <w:tc>
          <w:tcPr>
            <w:tcW w:w="407" w:type="dxa"/>
            <w:tcBorders>
              <w:top w:val="nil"/>
              <w:left w:val="nil"/>
              <w:bottom w:val="nil"/>
              <w:right w:val="nil"/>
            </w:tcBorders>
            <w:shd w:val="clear" w:color="auto" w:fill="auto"/>
            <w:noWrap/>
            <w:vAlign w:val="bottom"/>
            <w:hideMark/>
          </w:tcPr>
          <w:p w14:paraId="362118C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48%</w:t>
            </w:r>
          </w:p>
        </w:tc>
      </w:tr>
      <w:tr w:rsidR="003E3438" w:rsidRPr="00CD488D" w14:paraId="710C47E3"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51E0A26B"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31C3CA6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F396C1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8F5C7C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7FD704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0C88DC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8F5256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FA7B249"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7F6F6F43"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5A01D08F" w14:textId="77777777" w:rsidTr="00331552">
        <w:trPr>
          <w:trHeight w:val="297"/>
        </w:trPr>
        <w:tc>
          <w:tcPr>
            <w:tcW w:w="407" w:type="dxa"/>
            <w:tcBorders>
              <w:top w:val="nil"/>
              <w:left w:val="nil"/>
              <w:bottom w:val="nil"/>
              <w:right w:val="nil"/>
            </w:tcBorders>
            <w:shd w:val="clear" w:color="auto" w:fill="auto"/>
            <w:noWrap/>
            <w:vAlign w:val="bottom"/>
            <w:hideMark/>
          </w:tcPr>
          <w:p w14:paraId="7F2EB4B0"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3DD6D36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579D07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D3E62B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D5D83B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7929B4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E5CF66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F657295"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1E99B90"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4700F16C"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12AAD15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7</w:t>
            </w:r>
          </w:p>
        </w:tc>
        <w:tc>
          <w:tcPr>
            <w:tcW w:w="407" w:type="dxa"/>
            <w:tcBorders>
              <w:top w:val="nil"/>
              <w:left w:val="nil"/>
              <w:bottom w:val="single" w:sz="8" w:space="0" w:color="auto"/>
              <w:right w:val="nil"/>
            </w:tcBorders>
            <w:shd w:val="clear" w:color="auto" w:fill="auto"/>
            <w:noWrap/>
            <w:vAlign w:val="bottom"/>
            <w:hideMark/>
          </w:tcPr>
          <w:p w14:paraId="3E2DFD2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55689E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3F4511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ED866E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EEF990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8CFADB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2471F9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1D93B7D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05E3C427" w14:textId="77777777" w:rsidTr="00331552">
        <w:trPr>
          <w:trHeight w:val="297"/>
        </w:trPr>
        <w:tc>
          <w:tcPr>
            <w:tcW w:w="814" w:type="dxa"/>
            <w:gridSpan w:val="2"/>
            <w:tcBorders>
              <w:top w:val="single" w:sz="8" w:space="0" w:color="auto"/>
              <w:left w:val="nil"/>
              <w:bottom w:val="single" w:sz="4" w:space="0" w:color="auto"/>
              <w:right w:val="nil"/>
            </w:tcBorders>
            <w:shd w:val="clear" w:color="auto" w:fill="auto"/>
            <w:noWrap/>
            <w:vAlign w:val="bottom"/>
            <w:hideMark/>
          </w:tcPr>
          <w:p w14:paraId="0A3AA42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smokeStatus</w:t>
            </w:r>
          </w:p>
        </w:tc>
        <w:tc>
          <w:tcPr>
            <w:tcW w:w="407" w:type="dxa"/>
            <w:tcBorders>
              <w:top w:val="nil"/>
              <w:left w:val="nil"/>
              <w:bottom w:val="single" w:sz="4" w:space="0" w:color="auto"/>
              <w:right w:val="nil"/>
            </w:tcBorders>
            <w:shd w:val="clear" w:color="auto" w:fill="auto"/>
            <w:noWrap/>
            <w:vAlign w:val="bottom"/>
            <w:hideMark/>
          </w:tcPr>
          <w:p w14:paraId="06B8904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71832C3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044E81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7E88A29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AD1FB0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4973D4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7917173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0C7F3F65" w14:textId="77777777" w:rsidTr="00331552">
        <w:trPr>
          <w:trHeight w:val="297"/>
        </w:trPr>
        <w:tc>
          <w:tcPr>
            <w:tcW w:w="407" w:type="dxa"/>
            <w:tcBorders>
              <w:top w:val="nil"/>
              <w:left w:val="nil"/>
              <w:bottom w:val="nil"/>
              <w:right w:val="nil"/>
            </w:tcBorders>
            <w:shd w:val="clear" w:color="auto" w:fill="auto"/>
            <w:noWrap/>
            <w:vAlign w:val="bottom"/>
            <w:hideMark/>
          </w:tcPr>
          <w:p w14:paraId="0DE8ADD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Current</w:t>
            </w:r>
          </w:p>
        </w:tc>
        <w:tc>
          <w:tcPr>
            <w:tcW w:w="407" w:type="dxa"/>
            <w:tcBorders>
              <w:top w:val="nil"/>
              <w:left w:val="nil"/>
              <w:bottom w:val="nil"/>
              <w:right w:val="nil"/>
            </w:tcBorders>
            <w:shd w:val="clear" w:color="auto" w:fill="auto"/>
            <w:noWrap/>
            <w:vAlign w:val="bottom"/>
            <w:hideMark/>
          </w:tcPr>
          <w:p w14:paraId="3260CD6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46B4647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17E519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60BED9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2A6590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2B22A99"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8190D3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232</w:t>
            </w:r>
          </w:p>
        </w:tc>
        <w:tc>
          <w:tcPr>
            <w:tcW w:w="407" w:type="dxa"/>
            <w:tcBorders>
              <w:top w:val="nil"/>
              <w:left w:val="nil"/>
              <w:bottom w:val="nil"/>
              <w:right w:val="nil"/>
            </w:tcBorders>
            <w:shd w:val="clear" w:color="auto" w:fill="auto"/>
            <w:noWrap/>
            <w:vAlign w:val="bottom"/>
            <w:hideMark/>
          </w:tcPr>
          <w:p w14:paraId="041DF65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9%</w:t>
            </w:r>
          </w:p>
        </w:tc>
      </w:tr>
      <w:tr w:rsidR="003E3438" w:rsidRPr="00CD488D" w14:paraId="3643EF72" w14:textId="77777777" w:rsidTr="00331552">
        <w:trPr>
          <w:trHeight w:val="297"/>
        </w:trPr>
        <w:tc>
          <w:tcPr>
            <w:tcW w:w="407" w:type="dxa"/>
            <w:tcBorders>
              <w:top w:val="nil"/>
              <w:left w:val="nil"/>
              <w:bottom w:val="nil"/>
              <w:right w:val="nil"/>
            </w:tcBorders>
            <w:shd w:val="clear" w:color="auto" w:fill="auto"/>
            <w:noWrap/>
            <w:vAlign w:val="bottom"/>
            <w:hideMark/>
          </w:tcPr>
          <w:p w14:paraId="08AFC17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Former</w:t>
            </w:r>
          </w:p>
        </w:tc>
        <w:tc>
          <w:tcPr>
            <w:tcW w:w="407" w:type="dxa"/>
            <w:tcBorders>
              <w:top w:val="nil"/>
              <w:left w:val="nil"/>
              <w:bottom w:val="nil"/>
              <w:right w:val="nil"/>
            </w:tcBorders>
            <w:shd w:val="clear" w:color="auto" w:fill="auto"/>
            <w:noWrap/>
            <w:vAlign w:val="bottom"/>
            <w:hideMark/>
          </w:tcPr>
          <w:p w14:paraId="599E89F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21E988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ACD37F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DE829C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E96F86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0C55E9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ECA9D66"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664</w:t>
            </w:r>
          </w:p>
        </w:tc>
        <w:tc>
          <w:tcPr>
            <w:tcW w:w="407" w:type="dxa"/>
            <w:tcBorders>
              <w:top w:val="nil"/>
              <w:left w:val="nil"/>
              <w:bottom w:val="nil"/>
              <w:right w:val="nil"/>
            </w:tcBorders>
            <w:shd w:val="clear" w:color="auto" w:fill="auto"/>
            <w:noWrap/>
            <w:vAlign w:val="bottom"/>
            <w:hideMark/>
          </w:tcPr>
          <w:p w14:paraId="4E05240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25%</w:t>
            </w:r>
          </w:p>
        </w:tc>
      </w:tr>
      <w:tr w:rsidR="003E3438" w:rsidRPr="00CD488D" w14:paraId="7840C097" w14:textId="77777777" w:rsidTr="00331552">
        <w:trPr>
          <w:trHeight w:val="297"/>
        </w:trPr>
        <w:tc>
          <w:tcPr>
            <w:tcW w:w="407" w:type="dxa"/>
            <w:tcBorders>
              <w:top w:val="nil"/>
              <w:left w:val="nil"/>
              <w:bottom w:val="nil"/>
              <w:right w:val="nil"/>
            </w:tcBorders>
            <w:shd w:val="clear" w:color="auto" w:fill="auto"/>
            <w:noWrap/>
            <w:vAlign w:val="bottom"/>
            <w:hideMark/>
          </w:tcPr>
          <w:p w14:paraId="6745A62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Never</w:t>
            </w:r>
          </w:p>
        </w:tc>
        <w:tc>
          <w:tcPr>
            <w:tcW w:w="407" w:type="dxa"/>
            <w:tcBorders>
              <w:top w:val="nil"/>
              <w:left w:val="nil"/>
              <w:bottom w:val="nil"/>
              <w:right w:val="nil"/>
            </w:tcBorders>
            <w:shd w:val="clear" w:color="auto" w:fill="auto"/>
            <w:noWrap/>
            <w:vAlign w:val="bottom"/>
            <w:hideMark/>
          </w:tcPr>
          <w:p w14:paraId="760419C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165DF1E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D1652F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C7A512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B87590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26FF71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C668C4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1777</w:t>
            </w:r>
          </w:p>
        </w:tc>
        <w:tc>
          <w:tcPr>
            <w:tcW w:w="407" w:type="dxa"/>
            <w:tcBorders>
              <w:top w:val="nil"/>
              <w:left w:val="nil"/>
              <w:bottom w:val="nil"/>
              <w:right w:val="nil"/>
            </w:tcBorders>
            <w:shd w:val="clear" w:color="auto" w:fill="auto"/>
            <w:noWrap/>
            <w:vAlign w:val="bottom"/>
            <w:hideMark/>
          </w:tcPr>
          <w:p w14:paraId="0521AEE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66%</w:t>
            </w:r>
          </w:p>
        </w:tc>
      </w:tr>
      <w:tr w:rsidR="003E3438" w:rsidRPr="00CD488D" w14:paraId="1EB80E70"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672962C7"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39BF6B4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F8417E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994E15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F958EE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798655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C74E5F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BA71E61"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15454D6D"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34748BA5" w14:textId="77777777" w:rsidTr="00331552">
        <w:trPr>
          <w:trHeight w:val="297"/>
        </w:trPr>
        <w:tc>
          <w:tcPr>
            <w:tcW w:w="407" w:type="dxa"/>
            <w:tcBorders>
              <w:top w:val="nil"/>
              <w:left w:val="nil"/>
              <w:bottom w:val="nil"/>
              <w:right w:val="nil"/>
            </w:tcBorders>
            <w:shd w:val="clear" w:color="auto" w:fill="auto"/>
            <w:noWrap/>
            <w:vAlign w:val="bottom"/>
            <w:hideMark/>
          </w:tcPr>
          <w:p w14:paraId="160EAF3D"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4C6574C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3CCF6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6EE7519"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50EF42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9B9859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D46AA4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AFF3704"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BEE6A65"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724EB383"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761E029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8</w:t>
            </w:r>
          </w:p>
        </w:tc>
        <w:tc>
          <w:tcPr>
            <w:tcW w:w="407" w:type="dxa"/>
            <w:tcBorders>
              <w:top w:val="nil"/>
              <w:left w:val="nil"/>
              <w:bottom w:val="single" w:sz="8" w:space="0" w:color="auto"/>
              <w:right w:val="nil"/>
            </w:tcBorders>
            <w:shd w:val="clear" w:color="auto" w:fill="auto"/>
            <w:noWrap/>
            <w:vAlign w:val="bottom"/>
            <w:hideMark/>
          </w:tcPr>
          <w:p w14:paraId="7856704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71D9BA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5E9ED8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A4A17E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784CEAB"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CF93B5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066E59C"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0683332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2C9E3780" w14:textId="77777777" w:rsidTr="00331552">
        <w:trPr>
          <w:trHeight w:val="297"/>
        </w:trPr>
        <w:tc>
          <w:tcPr>
            <w:tcW w:w="1221" w:type="dxa"/>
            <w:gridSpan w:val="3"/>
            <w:tcBorders>
              <w:top w:val="single" w:sz="8" w:space="0" w:color="auto"/>
              <w:left w:val="nil"/>
              <w:bottom w:val="single" w:sz="4" w:space="0" w:color="auto"/>
              <w:right w:val="nil"/>
            </w:tcBorders>
            <w:shd w:val="clear" w:color="auto" w:fill="auto"/>
            <w:noWrap/>
            <w:vAlign w:val="bottom"/>
            <w:hideMark/>
          </w:tcPr>
          <w:p w14:paraId="5049AE52"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Tablet_AchieveGoal</w:t>
            </w:r>
          </w:p>
        </w:tc>
        <w:tc>
          <w:tcPr>
            <w:tcW w:w="407" w:type="dxa"/>
            <w:tcBorders>
              <w:top w:val="nil"/>
              <w:left w:val="nil"/>
              <w:bottom w:val="single" w:sz="4" w:space="0" w:color="auto"/>
              <w:right w:val="nil"/>
            </w:tcBorders>
            <w:shd w:val="clear" w:color="auto" w:fill="auto"/>
            <w:noWrap/>
            <w:vAlign w:val="bottom"/>
            <w:hideMark/>
          </w:tcPr>
          <w:p w14:paraId="35B171E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736B9D4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027CCDD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08F2458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161B59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2C7F59A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62F60056" w14:textId="77777777" w:rsidTr="00331552">
        <w:trPr>
          <w:trHeight w:val="297"/>
        </w:trPr>
        <w:tc>
          <w:tcPr>
            <w:tcW w:w="407" w:type="dxa"/>
            <w:tcBorders>
              <w:top w:val="nil"/>
              <w:left w:val="nil"/>
              <w:bottom w:val="nil"/>
              <w:right w:val="nil"/>
            </w:tcBorders>
            <w:shd w:val="clear" w:color="auto" w:fill="auto"/>
            <w:noWrap/>
            <w:vAlign w:val="bottom"/>
            <w:hideMark/>
          </w:tcPr>
          <w:p w14:paraId="4CC4045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407" w:type="dxa"/>
            <w:tcBorders>
              <w:top w:val="nil"/>
              <w:left w:val="nil"/>
              <w:bottom w:val="nil"/>
              <w:right w:val="nil"/>
            </w:tcBorders>
            <w:shd w:val="clear" w:color="auto" w:fill="auto"/>
            <w:noWrap/>
            <w:vAlign w:val="bottom"/>
            <w:hideMark/>
          </w:tcPr>
          <w:p w14:paraId="16E6509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1CAEC7C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83256E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E3DF98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A9A565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DEECDC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D58148C"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1364</w:t>
            </w:r>
          </w:p>
        </w:tc>
        <w:tc>
          <w:tcPr>
            <w:tcW w:w="407" w:type="dxa"/>
            <w:tcBorders>
              <w:top w:val="nil"/>
              <w:left w:val="nil"/>
              <w:bottom w:val="nil"/>
              <w:right w:val="nil"/>
            </w:tcBorders>
            <w:shd w:val="clear" w:color="auto" w:fill="auto"/>
            <w:noWrap/>
            <w:vAlign w:val="bottom"/>
            <w:hideMark/>
          </w:tcPr>
          <w:p w14:paraId="0718F184"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51%</w:t>
            </w:r>
          </w:p>
        </w:tc>
      </w:tr>
      <w:tr w:rsidR="003E3438" w:rsidRPr="00CD488D" w14:paraId="17339D4B" w14:textId="77777777" w:rsidTr="00331552">
        <w:trPr>
          <w:trHeight w:val="297"/>
        </w:trPr>
        <w:tc>
          <w:tcPr>
            <w:tcW w:w="407" w:type="dxa"/>
            <w:tcBorders>
              <w:top w:val="nil"/>
              <w:left w:val="nil"/>
              <w:bottom w:val="nil"/>
              <w:right w:val="nil"/>
            </w:tcBorders>
            <w:shd w:val="clear" w:color="auto" w:fill="auto"/>
            <w:noWrap/>
            <w:vAlign w:val="bottom"/>
            <w:hideMark/>
          </w:tcPr>
          <w:p w14:paraId="1277C39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407" w:type="dxa"/>
            <w:tcBorders>
              <w:top w:val="nil"/>
              <w:left w:val="nil"/>
              <w:bottom w:val="nil"/>
              <w:right w:val="nil"/>
            </w:tcBorders>
            <w:shd w:val="clear" w:color="auto" w:fill="auto"/>
            <w:noWrap/>
            <w:vAlign w:val="bottom"/>
            <w:hideMark/>
          </w:tcPr>
          <w:p w14:paraId="1797B50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2097FD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17A96A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6F250F2"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9182A4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F1BDCB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AEFEF70"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1309</w:t>
            </w:r>
          </w:p>
        </w:tc>
        <w:tc>
          <w:tcPr>
            <w:tcW w:w="407" w:type="dxa"/>
            <w:tcBorders>
              <w:top w:val="nil"/>
              <w:left w:val="nil"/>
              <w:bottom w:val="nil"/>
              <w:right w:val="nil"/>
            </w:tcBorders>
            <w:shd w:val="clear" w:color="auto" w:fill="auto"/>
            <w:noWrap/>
            <w:vAlign w:val="bottom"/>
            <w:hideMark/>
          </w:tcPr>
          <w:p w14:paraId="21C17F0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49%</w:t>
            </w:r>
          </w:p>
        </w:tc>
      </w:tr>
      <w:tr w:rsidR="003E3438" w:rsidRPr="00CD488D" w14:paraId="772A3F5E"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322606FC"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77E6C8F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BB96AC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342184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9A945D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DE9F75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3C3A0F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23024EEA"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2A9A292C"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7A484340" w14:textId="77777777" w:rsidTr="00331552">
        <w:trPr>
          <w:trHeight w:val="297"/>
        </w:trPr>
        <w:tc>
          <w:tcPr>
            <w:tcW w:w="407" w:type="dxa"/>
            <w:tcBorders>
              <w:top w:val="nil"/>
              <w:left w:val="nil"/>
              <w:bottom w:val="nil"/>
              <w:right w:val="nil"/>
            </w:tcBorders>
            <w:shd w:val="clear" w:color="auto" w:fill="auto"/>
            <w:noWrap/>
            <w:vAlign w:val="bottom"/>
            <w:hideMark/>
          </w:tcPr>
          <w:p w14:paraId="2ACDF6CE"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3A8207D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973962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2532D5B"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BFFCCD4"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F61D9D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7F03FB0"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6C83090"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8FBADD3"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065B425A"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4148F90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9</w:t>
            </w:r>
          </w:p>
        </w:tc>
        <w:tc>
          <w:tcPr>
            <w:tcW w:w="407" w:type="dxa"/>
            <w:tcBorders>
              <w:top w:val="nil"/>
              <w:left w:val="nil"/>
              <w:bottom w:val="single" w:sz="8" w:space="0" w:color="auto"/>
              <w:right w:val="nil"/>
            </w:tcBorders>
            <w:shd w:val="clear" w:color="auto" w:fill="auto"/>
            <w:noWrap/>
            <w:vAlign w:val="bottom"/>
            <w:hideMark/>
          </w:tcPr>
          <w:p w14:paraId="2785F79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977BC8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188B07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3E6466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428C03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A62675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C23C714"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63992CD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14398BC3" w14:textId="77777777" w:rsidTr="00331552">
        <w:trPr>
          <w:trHeight w:val="297"/>
        </w:trPr>
        <w:tc>
          <w:tcPr>
            <w:tcW w:w="1221" w:type="dxa"/>
            <w:gridSpan w:val="3"/>
            <w:tcBorders>
              <w:top w:val="single" w:sz="8" w:space="0" w:color="auto"/>
              <w:left w:val="nil"/>
              <w:bottom w:val="single" w:sz="4" w:space="0" w:color="auto"/>
              <w:right w:val="nil"/>
            </w:tcBorders>
            <w:shd w:val="clear" w:color="auto" w:fill="auto"/>
            <w:noWrap/>
            <w:vAlign w:val="bottom"/>
            <w:hideMark/>
          </w:tcPr>
          <w:p w14:paraId="760D3A4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NoticeCalorieInfoOnMenu</w:t>
            </w:r>
          </w:p>
        </w:tc>
        <w:tc>
          <w:tcPr>
            <w:tcW w:w="407" w:type="dxa"/>
            <w:tcBorders>
              <w:top w:val="nil"/>
              <w:left w:val="nil"/>
              <w:bottom w:val="single" w:sz="4" w:space="0" w:color="auto"/>
              <w:right w:val="nil"/>
            </w:tcBorders>
            <w:shd w:val="clear" w:color="auto" w:fill="auto"/>
            <w:noWrap/>
            <w:vAlign w:val="bottom"/>
            <w:hideMark/>
          </w:tcPr>
          <w:p w14:paraId="7481AFD9"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2E4413F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04BFAA0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47E99AB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7E13AB7"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46966F53"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34077E9A" w14:textId="77777777" w:rsidTr="00331552">
        <w:trPr>
          <w:trHeight w:val="297"/>
        </w:trPr>
        <w:tc>
          <w:tcPr>
            <w:tcW w:w="407" w:type="dxa"/>
            <w:tcBorders>
              <w:top w:val="nil"/>
              <w:left w:val="nil"/>
              <w:bottom w:val="nil"/>
              <w:right w:val="nil"/>
            </w:tcBorders>
            <w:shd w:val="clear" w:color="auto" w:fill="auto"/>
            <w:noWrap/>
            <w:vAlign w:val="bottom"/>
            <w:hideMark/>
          </w:tcPr>
          <w:p w14:paraId="7EB36BB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407" w:type="dxa"/>
            <w:tcBorders>
              <w:top w:val="nil"/>
              <w:left w:val="nil"/>
              <w:bottom w:val="nil"/>
              <w:right w:val="nil"/>
            </w:tcBorders>
            <w:shd w:val="clear" w:color="auto" w:fill="auto"/>
            <w:noWrap/>
            <w:vAlign w:val="bottom"/>
            <w:hideMark/>
          </w:tcPr>
          <w:p w14:paraId="4437337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14BDAE0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BC90D1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B07218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B9F69B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DA7EB4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DFA9D9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1248</w:t>
            </w:r>
          </w:p>
        </w:tc>
        <w:tc>
          <w:tcPr>
            <w:tcW w:w="407" w:type="dxa"/>
            <w:tcBorders>
              <w:top w:val="nil"/>
              <w:left w:val="nil"/>
              <w:bottom w:val="nil"/>
              <w:right w:val="nil"/>
            </w:tcBorders>
            <w:shd w:val="clear" w:color="auto" w:fill="auto"/>
            <w:noWrap/>
            <w:vAlign w:val="bottom"/>
            <w:hideMark/>
          </w:tcPr>
          <w:p w14:paraId="127BD783"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47%</w:t>
            </w:r>
          </w:p>
        </w:tc>
      </w:tr>
      <w:tr w:rsidR="003E3438" w:rsidRPr="00CD488D" w14:paraId="2911D801" w14:textId="77777777" w:rsidTr="00331552">
        <w:trPr>
          <w:trHeight w:val="297"/>
        </w:trPr>
        <w:tc>
          <w:tcPr>
            <w:tcW w:w="407" w:type="dxa"/>
            <w:tcBorders>
              <w:top w:val="nil"/>
              <w:left w:val="nil"/>
              <w:bottom w:val="nil"/>
              <w:right w:val="nil"/>
            </w:tcBorders>
            <w:shd w:val="clear" w:color="auto" w:fill="auto"/>
            <w:noWrap/>
            <w:vAlign w:val="bottom"/>
            <w:hideMark/>
          </w:tcPr>
          <w:p w14:paraId="1E90B4C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407" w:type="dxa"/>
            <w:tcBorders>
              <w:top w:val="nil"/>
              <w:left w:val="nil"/>
              <w:bottom w:val="nil"/>
              <w:right w:val="nil"/>
            </w:tcBorders>
            <w:shd w:val="clear" w:color="auto" w:fill="auto"/>
            <w:noWrap/>
            <w:vAlign w:val="bottom"/>
            <w:hideMark/>
          </w:tcPr>
          <w:p w14:paraId="3073560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53B77B4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100D92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897E497"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62967D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D82A8E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895BBE4"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1425</w:t>
            </w:r>
          </w:p>
        </w:tc>
        <w:tc>
          <w:tcPr>
            <w:tcW w:w="407" w:type="dxa"/>
            <w:tcBorders>
              <w:top w:val="nil"/>
              <w:left w:val="nil"/>
              <w:bottom w:val="nil"/>
              <w:right w:val="nil"/>
            </w:tcBorders>
            <w:shd w:val="clear" w:color="auto" w:fill="auto"/>
            <w:noWrap/>
            <w:vAlign w:val="bottom"/>
            <w:hideMark/>
          </w:tcPr>
          <w:p w14:paraId="53561935"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53%</w:t>
            </w:r>
          </w:p>
        </w:tc>
      </w:tr>
      <w:tr w:rsidR="003E3438" w:rsidRPr="00CD488D" w14:paraId="59484FE3"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2C98585C"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6B828B8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A2F862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C3B0E70"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0A5D153"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45C59E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5F203A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6084015A"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4334BD20"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r w:rsidR="003E3438" w:rsidRPr="00CD488D" w14:paraId="2E3E09C3" w14:textId="77777777" w:rsidTr="00331552">
        <w:trPr>
          <w:trHeight w:val="297"/>
        </w:trPr>
        <w:tc>
          <w:tcPr>
            <w:tcW w:w="407" w:type="dxa"/>
            <w:tcBorders>
              <w:top w:val="nil"/>
              <w:left w:val="nil"/>
              <w:bottom w:val="nil"/>
              <w:right w:val="nil"/>
            </w:tcBorders>
            <w:shd w:val="clear" w:color="auto" w:fill="auto"/>
            <w:noWrap/>
            <w:vAlign w:val="bottom"/>
            <w:hideMark/>
          </w:tcPr>
          <w:p w14:paraId="462D9A72" w14:textId="77777777" w:rsidR="003E3438" w:rsidRPr="00CD488D" w:rsidRDefault="003E3438" w:rsidP="00331552">
            <w:pPr>
              <w:spacing w:after="0" w:line="360" w:lineRule="auto"/>
              <w:jc w:val="right"/>
              <w:rPr>
                <w:rFonts w:asciiTheme="majorBidi" w:eastAsia="Times New Roman" w:hAnsiTheme="majorBidi" w:cstheme="majorBidi"/>
                <w:b/>
                <w:bCs/>
                <w:color w:val="000000"/>
                <w:sz w:val="20"/>
                <w:szCs w:val="20"/>
                <w:lang w:bidi="he-IL"/>
              </w:rPr>
            </w:pPr>
          </w:p>
        </w:tc>
        <w:tc>
          <w:tcPr>
            <w:tcW w:w="407" w:type="dxa"/>
            <w:tcBorders>
              <w:top w:val="nil"/>
              <w:left w:val="nil"/>
              <w:bottom w:val="nil"/>
              <w:right w:val="nil"/>
            </w:tcBorders>
            <w:shd w:val="clear" w:color="auto" w:fill="auto"/>
            <w:noWrap/>
            <w:vAlign w:val="bottom"/>
            <w:hideMark/>
          </w:tcPr>
          <w:p w14:paraId="5E8ADF3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0A2AFC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C3E3AD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A64F466"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E00A4C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59BF2BB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5FC936D"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5B079D1" w14:textId="77777777" w:rsidR="003E3438" w:rsidRPr="00CD488D" w:rsidRDefault="003E3438" w:rsidP="00331552">
            <w:pPr>
              <w:spacing w:after="0" w:line="360" w:lineRule="auto"/>
              <w:jc w:val="center"/>
              <w:rPr>
                <w:rFonts w:asciiTheme="majorBidi" w:eastAsia="Times New Roman" w:hAnsiTheme="majorBidi" w:cstheme="majorBidi"/>
                <w:sz w:val="20"/>
                <w:szCs w:val="20"/>
                <w:lang w:bidi="he-IL"/>
              </w:rPr>
            </w:pPr>
          </w:p>
        </w:tc>
      </w:tr>
      <w:tr w:rsidR="003E3438" w:rsidRPr="00CD488D" w14:paraId="5B050A57"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1D09589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10</w:t>
            </w:r>
          </w:p>
        </w:tc>
        <w:tc>
          <w:tcPr>
            <w:tcW w:w="407" w:type="dxa"/>
            <w:tcBorders>
              <w:top w:val="nil"/>
              <w:left w:val="nil"/>
              <w:bottom w:val="single" w:sz="8" w:space="0" w:color="auto"/>
              <w:right w:val="nil"/>
            </w:tcBorders>
            <w:shd w:val="clear" w:color="auto" w:fill="auto"/>
            <w:noWrap/>
            <w:vAlign w:val="bottom"/>
            <w:hideMark/>
          </w:tcPr>
          <w:p w14:paraId="0A97FE5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404D12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7D9A46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385FE2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6750BF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358FA18"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577F2BC1"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c>
          <w:tcPr>
            <w:tcW w:w="407" w:type="dxa"/>
            <w:tcBorders>
              <w:top w:val="nil"/>
              <w:left w:val="nil"/>
              <w:bottom w:val="single" w:sz="8" w:space="0" w:color="auto"/>
              <w:right w:val="nil"/>
            </w:tcBorders>
            <w:shd w:val="clear" w:color="auto" w:fill="auto"/>
            <w:noWrap/>
            <w:vAlign w:val="bottom"/>
            <w:hideMark/>
          </w:tcPr>
          <w:p w14:paraId="44BE7E6E"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p>
        </w:tc>
      </w:tr>
      <w:tr w:rsidR="003E3438" w:rsidRPr="00CD488D" w14:paraId="6C5011AB" w14:textId="77777777" w:rsidTr="00331552">
        <w:trPr>
          <w:trHeight w:val="297"/>
        </w:trPr>
        <w:tc>
          <w:tcPr>
            <w:tcW w:w="814" w:type="dxa"/>
            <w:gridSpan w:val="2"/>
            <w:tcBorders>
              <w:top w:val="single" w:sz="8" w:space="0" w:color="auto"/>
              <w:left w:val="nil"/>
              <w:bottom w:val="single" w:sz="4" w:space="0" w:color="auto"/>
              <w:right w:val="nil"/>
            </w:tcBorders>
            <w:shd w:val="clear" w:color="auto" w:fill="auto"/>
            <w:noWrap/>
            <w:vAlign w:val="bottom"/>
            <w:hideMark/>
          </w:tcPr>
          <w:p w14:paraId="6B6A9746"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SeekHealthInfo</w:t>
            </w:r>
          </w:p>
        </w:tc>
        <w:tc>
          <w:tcPr>
            <w:tcW w:w="407" w:type="dxa"/>
            <w:tcBorders>
              <w:top w:val="nil"/>
              <w:left w:val="nil"/>
              <w:bottom w:val="single" w:sz="4" w:space="0" w:color="auto"/>
              <w:right w:val="nil"/>
            </w:tcBorders>
            <w:shd w:val="clear" w:color="auto" w:fill="auto"/>
            <w:noWrap/>
            <w:vAlign w:val="bottom"/>
            <w:hideMark/>
          </w:tcPr>
          <w:p w14:paraId="733A594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2080EF5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0D6B772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EC7387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6BCDD52A"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4" w:space="0" w:color="auto"/>
              <w:right w:val="nil"/>
            </w:tcBorders>
            <w:shd w:val="clear" w:color="auto" w:fill="auto"/>
            <w:noWrap/>
            <w:vAlign w:val="bottom"/>
            <w:hideMark/>
          </w:tcPr>
          <w:p w14:paraId="5277A56B"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c>
          <w:tcPr>
            <w:tcW w:w="407" w:type="dxa"/>
            <w:tcBorders>
              <w:top w:val="nil"/>
              <w:left w:val="nil"/>
              <w:bottom w:val="single" w:sz="4" w:space="0" w:color="auto"/>
              <w:right w:val="nil"/>
            </w:tcBorders>
            <w:shd w:val="clear" w:color="auto" w:fill="auto"/>
            <w:noWrap/>
            <w:vAlign w:val="bottom"/>
            <w:hideMark/>
          </w:tcPr>
          <w:p w14:paraId="5311C8C5"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w:t>
            </w:r>
          </w:p>
        </w:tc>
      </w:tr>
      <w:tr w:rsidR="003E3438" w:rsidRPr="00CD488D" w14:paraId="11159423" w14:textId="77777777" w:rsidTr="00331552">
        <w:trPr>
          <w:trHeight w:val="297"/>
        </w:trPr>
        <w:tc>
          <w:tcPr>
            <w:tcW w:w="407" w:type="dxa"/>
            <w:tcBorders>
              <w:top w:val="nil"/>
              <w:left w:val="nil"/>
              <w:bottom w:val="nil"/>
              <w:right w:val="nil"/>
            </w:tcBorders>
            <w:shd w:val="clear" w:color="auto" w:fill="auto"/>
            <w:noWrap/>
            <w:vAlign w:val="bottom"/>
            <w:hideMark/>
          </w:tcPr>
          <w:p w14:paraId="56C2C0B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407" w:type="dxa"/>
            <w:tcBorders>
              <w:top w:val="nil"/>
              <w:left w:val="nil"/>
              <w:bottom w:val="nil"/>
              <w:right w:val="nil"/>
            </w:tcBorders>
            <w:shd w:val="clear" w:color="auto" w:fill="auto"/>
            <w:noWrap/>
            <w:vAlign w:val="bottom"/>
            <w:hideMark/>
          </w:tcPr>
          <w:p w14:paraId="0868D0A1"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38186C4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BFEDE0D"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B994EAC"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636BEDEE"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3E93AE4F"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292E74A"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323</w:t>
            </w:r>
          </w:p>
        </w:tc>
        <w:tc>
          <w:tcPr>
            <w:tcW w:w="407" w:type="dxa"/>
            <w:tcBorders>
              <w:top w:val="nil"/>
              <w:left w:val="nil"/>
              <w:bottom w:val="nil"/>
              <w:right w:val="nil"/>
            </w:tcBorders>
            <w:shd w:val="clear" w:color="auto" w:fill="auto"/>
            <w:noWrap/>
            <w:vAlign w:val="bottom"/>
            <w:hideMark/>
          </w:tcPr>
          <w:p w14:paraId="18BFCC84"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w:t>
            </w:r>
          </w:p>
        </w:tc>
      </w:tr>
      <w:tr w:rsidR="003E3438" w:rsidRPr="00CD488D" w14:paraId="7AB767FE" w14:textId="77777777" w:rsidTr="00331552">
        <w:trPr>
          <w:trHeight w:val="297"/>
        </w:trPr>
        <w:tc>
          <w:tcPr>
            <w:tcW w:w="407" w:type="dxa"/>
            <w:tcBorders>
              <w:top w:val="nil"/>
              <w:left w:val="nil"/>
              <w:bottom w:val="nil"/>
              <w:right w:val="nil"/>
            </w:tcBorders>
            <w:shd w:val="clear" w:color="auto" w:fill="auto"/>
            <w:noWrap/>
            <w:vAlign w:val="bottom"/>
            <w:hideMark/>
          </w:tcPr>
          <w:p w14:paraId="03E0AE54"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407" w:type="dxa"/>
            <w:tcBorders>
              <w:top w:val="nil"/>
              <w:left w:val="nil"/>
              <w:bottom w:val="nil"/>
              <w:right w:val="nil"/>
            </w:tcBorders>
            <w:shd w:val="clear" w:color="auto" w:fill="auto"/>
            <w:noWrap/>
            <w:vAlign w:val="bottom"/>
            <w:hideMark/>
          </w:tcPr>
          <w:p w14:paraId="5D8C750D"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p>
        </w:tc>
        <w:tc>
          <w:tcPr>
            <w:tcW w:w="407" w:type="dxa"/>
            <w:tcBorders>
              <w:top w:val="nil"/>
              <w:left w:val="nil"/>
              <w:bottom w:val="nil"/>
              <w:right w:val="nil"/>
            </w:tcBorders>
            <w:shd w:val="clear" w:color="auto" w:fill="auto"/>
            <w:noWrap/>
            <w:vAlign w:val="bottom"/>
            <w:hideMark/>
          </w:tcPr>
          <w:p w14:paraId="707357D3"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13FD2D45"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72BE6E08"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0E900B11"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47053CDA" w14:textId="77777777" w:rsidR="003E3438" w:rsidRPr="00CD488D" w:rsidRDefault="003E3438" w:rsidP="00331552">
            <w:pPr>
              <w:spacing w:after="0" w:line="360" w:lineRule="auto"/>
              <w:rPr>
                <w:rFonts w:asciiTheme="majorBidi" w:eastAsia="Times New Roman" w:hAnsiTheme="majorBidi" w:cstheme="majorBidi"/>
                <w:sz w:val="20"/>
                <w:szCs w:val="20"/>
                <w:lang w:bidi="he-IL"/>
              </w:rPr>
            </w:pPr>
          </w:p>
        </w:tc>
        <w:tc>
          <w:tcPr>
            <w:tcW w:w="407" w:type="dxa"/>
            <w:tcBorders>
              <w:top w:val="nil"/>
              <w:left w:val="nil"/>
              <w:bottom w:val="nil"/>
              <w:right w:val="nil"/>
            </w:tcBorders>
            <w:shd w:val="clear" w:color="auto" w:fill="auto"/>
            <w:noWrap/>
            <w:vAlign w:val="bottom"/>
            <w:hideMark/>
          </w:tcPr>
          <w:p w14:paraId="2EFC6172"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2350</w:t>
            </w:r>
          </w:p>
        </w:tc>
        <w:tc>
          <w:tcPr>
            <w:tcW w:w="407" w:type="dxa"/>
            <w:tcBorders>
              <w:top w:val="nil"/>
              <w:left w:val="nil"/>
              <w:bottom w:val="nil"/>
              <w:right w:val="nil"/>
            </w:tcBorders>
            <w:shd w:val="clear" w:color="auto" w:fill="auto"/>
            <w:noWrap/>
            <w:vAlign w:val="bottom"/>
            <w:hideMark/>
          </w:tcPr>
          <w:p w14:paraId="23331B9F" w14:textId="77777777" w:rsidR="003E3438" w:rsidRPr="00CD488D" w:rsidRDefault="003E3438" w:rsidP="00331552">
            <w:pPr>
              <w:spacing w:after="0" w:line="36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88%</w:t>
            </w:r>
          </w:p>
        </w:tc>
      </w:tr>
      <w:tr w:rsidR="003E3438" w:rsidRPr="00CD488D" w14:paraId="355D4F3D" w14:textId="77777777" w:rsidTr="00331552">
        <w:trPr>
          <w:trHeight w:val="312"/>
        </w:trPr>
        <w:tc>
          <w:tcPr>
            <w:tcW w:w="407" w:type="dxa"/>
            <w:tcBorders>
              <w:top w:val="nil"/>
              <w:left w:val="nil"/>
              <w:bottom w:val="single" w:sz="8" w:space="0" w:color="auto"/>
              <w:right w:val="nil"/>
            </w:tcBorders>
            <w:shd w:val="clear" w:color="auto" w:fill="auto"/>
            <w:noWrap/>
            <w:vAlign w:val="bottom"/>
            <w:hideMark/>
          </w:tcPr>
          <w:p w14:paraId="691D752E" w14:textId="77777777" w:rsidR="003E3438" w:rsidRPr="00CD488D" w:rsidRDefault="003E3438" w:rsidP="00331552">
            <w:pPr>
              <w:spacing w:after="0" w:line="360" w:lineRule="auto"/>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Total</w:t>
            </w:r>
          </w:p>
        </w:tc>
        <w:tc>
          <w:tcPr>
            <w:tcW w:w="407" w:type="dxa"/>
            <w:tcBorders>
              <w:top w:val="nil"/>
              <w:left w:val="nil"/>
              <w:bottom w:val="single" w:sz="8" w:space="0" w:color="auto"/>
              <w:right w:val="nil"/>
            </w:tcBorders>
            <w:shd w:val="clear" w:color="auto" w:fill="auto"/>
            <w:noWrap/>
            <w:vAlign w:val="bottom"/>
            <w:hideMark/>
          </w:tcPr>
          <w:p w14:paraId="2A2553EF"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7511B2B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3020DD7"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40D9D895"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0056A00E"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1646D6FC" w14:textId="77777777" w:rsidR="003E3438" w:rsidRPr="00CD488D" w:rsidRDefault="003E3438" w:rsidP="00331552">
            <w:pPr>
              <w:spacing w:after="0" w:line="36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407" w:type="dxa"/>
            <w:tcBorders>
              <w:top w:val="nil"/>
              <w:left w:val="nil"/>
              <w:bottom w:val="single" w:sz="8" w:space="0" w:color="auto"/>
              <w:right w:val="nil"/>
            </w:tcBorders>
            <w:shd w:val="clear" w:color="auto" w:fill="auto"/>
            <w:noWrap/>
            <w:vAlign w:val="bottom"/>
            <w:hideMark/>
          </w:tcPr>
          <w:p w14:paraId="36B2473C"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2673</w:t>
            </w:r>
          </w:p>
        </w:tc>
        <w:tc>
          <w:tcPr>
            <w:tcW w:w="407" w:type="dxa"/>
            <w:tcBorders>
              <w:top w:val="nil"/>
              <w:left w:val="nil"/>
              <w:bottom w:val="single" w:sz="8" w:space="0" w:color="auto"/>
              <w:right w:val="nil"/>
            </w:tcBorders>
            <w:shd w:val="clear" w:color="auto" w:fill="auto"/>
            <w:noWrap/>
            <w:vAlign w:val="bottom"/>
            <w:hideMark/>
          </w:tcPr>
          <w:p w14:paraId="706387CA" w14:textId="77777777" w:rsidR="003E3438" w:rsidRPr="00CD488D" w:rsidRDefault="003E3438" w:rsidP="00331552">
            <w:pPr>
              <w:spacing w:after="0" w:line="360" w:lineRule="auto"/>
              <w:jc w:val="center"/>
              <w:rPr>
                <w:rFonts w:asciiTheme="majorBidi" w:eastAsia="Times New Roman" w:hAnsiTheme="majorBidi" w:cstheme="majorBidi"/>
                <w:b/>
                <w:bCs/>
                <w:color w:val="000000"/>
                <w:sz w:val="20"/>
                <w:szCs w:val="20"/>
                <w:lang w:bidi="he-IL"/>
              </w:rPr>
            </w:pPr>
            <w:r w:rsidRPr="00CD488D">
              <w:rPr>
                <w:rFonts w:asciiTheme="majorBidi" w:eastAsia="Times New Roman" w:hAnsiTheme="majorBidi" w:cstheme="majorBidi"/>
                <w:b/>
                <w:bCs/>
                <w:color w:val="000000"/>
                <w:sz w:val="20"/>
                <w:szCs w:val="20"/>
                <w:lang w:bidi="he-IL"/>
              </w:rPr>
              <w:t>100%</w:t>
            </w:r>
          </w:p>
        </w:tc>
      </w:tr>
    </w:tbl>
    <w:p w14:paraId="2E609926" w14:textId="66525835" w:rsidR="00242B9E" w:rsidRDefault="00242B9E" w:rsidP="00242B9E">
      <w:pPr>
        <w:spacing w:line="240" w:lineRule="auto"/>
        <w:ind w:left="720"/>
        <w:rPr>
          <w:rFonts w:asciiTheme="majorBidi" w:hAnsiTheme="majorBidi" w:cstheme="majorBidi"/>
          <w:bCs/>
          <w:color w:val="0D0D0D" w:themeColor="text1" w:themeTint="F2"/>
        </w:rPr>
      </w:pPr>
    </w:p>
    <w:p w14:paraId="000EC6B2" w14:textId="77777777" w:rsidR="00C27FC4" w:rsidRDefault="00C27FC4" w:rsidP="00242B9E">
      <w:pPr>
        <w:spacing w:line="240" w:lineRule="auto"/>
        <w:ind w:left="720"/>
        <w:rPr>
          <w:rFonts w:asciiTheme="majorBidi" w:hAnsiTheme="majorBidi" w:cstheme="majorBidi"/>
          <w:bCs/>
          <w:color w:val="0D0D0D" w:themeColor="text1" w:themeTint="F2"/>
        </w:rPr>
      </w:pPr>
    </w:p>
    <w:p w14:paraId="0BE7920A" w14:textId="77777777" w:rsidR="00270749" w:rsidRDefault="00270749" w:rsidP="00242B9E">
      <w:pPr>
        <w:spacing w:line="240" w:lineRule="auto"/>
        <w:ind w:left="720"/>
        <w:rPr>
          <w:rFonts w:asciiTheme="majorBidi" w:hAnsiTheme="majorBidi" w:cstheme="majorBidi"/>
          <w:bCs/>
          <w:color w:val="0D0D0D" w:themeColor="text1" w:themeTint="F2"/>
        </w:rPr>
      </w:pPr>
    </w:p>
    <w:tbl>
      <w:tblPr>
        <w:tblpPr w:leftFromText="180" w:rightFromText="180" w:vertAnchor="text" w:horzAnchor="page" w:tblpX="7096" w:tblpY="185"/>
        <w:tblW w:w="4716" w:type="dxa"/>
        <w:tblLook w:val="04A0" w:firstRow="1" w:lastRow="0" w:firstColumn="1" w:lastColumn="0" w:noHBand="0" w:noVBand="1"/>
      </w:tblPr>
      <w:tblGrid>
        <w:gridCol w:w="2231"/>
        <w:gridCol w:w="1781"/>
        <w:gridCol w:w="704"/>
      </w:tblGrid>
      <w:tr w:rsidR="00D410D5" w:rsidRPr="00CD488D" w14:paraId="7B67D5F8" w14:textId="77777777" w:rsidTr="00D410D5">
        <w:trPr>
          <w:trHeight w:val="310"/>
        </w:trPr>
        <w:tc>
          <w:tcPr>
            <w:tcW w:w="2231" w:type="dxa"/>
            <w:tcBorders>
              <w:top w:val="single" w:sz="4" w:space="0" w:color="auto"/>
              <w:left w:val="nil"/>
              <w:bottom w:val="nil"/>
              <w:right w:val="nil"/>
            </w:tcBorders>
            <w:shd w:val="clear" w:color="auto" w:fill="auto"/>
            <w:vAlign w:val="bottom"/>
            <w:hideMark/>
          </w:tcPr>
          <w:p w14:paraId="13628639" w14:textId="77777777" w:rsidR="00D410D5" w:rsidRPr="00CD488D" w:rsidRDefault="00D410D5" w:rsidP="00D410D5">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12. Mean Differences in Fruit and Vegetable Consumption by</w:t>
            </w:r>
          </w:p>
        </w:tc>
        <w:tc>
          <w:tcPr>
            <w:tcW w:w="1781" w:type="dxa"/>
            <w:tcBorders>
              <w:top w:val="single" w:sz="4" w:space="0" w:color="auto"/>
              <w:left w:val="nil"/>
              <w:bottom w:val="nil"/>
              <w:right w:val="nil"/>
            </w:tcBorders>
            <w:shd w:val="clear" w:color="auto" w:fill="auto"/>
            <w:vAlign w:val="bottom"/>
            <w:hideMark/>
          </w:tcPr>
          <w:p w14:paraId="45C3F912"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704" w:type="dxa"/>
            <w:tcBorders>
              <w:top w:val="single" w:sz="4" w:space="0" w:color="auto"/>
              <w:left w:val="nil"/>
              <w:bottom w:val="nil"/>
              <w:right w:val="nil"/>
            </w:tcBorders>
            <w:shd w:val="clear" w:color="auto" w:fill="auto"/>
            <w:vAlign w:val="bottom"/>
            <w:hideMark/>
          </w:tcPr>
          <w:p w14:paraId="0A370281"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D410D5" w:rsidRPr="00CD488D" w14:paraId="06376368" w14:textId="77777777" w:rsidTr="00D410D5">
        <w:trPr>
          <w:trHeight w:val="147"/>
        </w:trPr>
        <w:tc>
          <w:tcPr>
            <w:tcW w:w="2231" w:type="dxa"/>
            <w:tcBorders>
              <w:top w:val="nil"/>
              <w:left w:val="nil"/>
              <w:bottom w:val="nil"/>
              <w:right w:val="nil"/>
            </w:tcBorders>
            <w:shd w:val="clear" w:color="auto" w:fill="auto"/>
            <w:vAlign w:val="bottom"/>
            <w:hideMark/>
          </w:tcPr>
          <w:p w14:paraId="59887365" w14:textId="77777777" w:rsidR="00D410D5" w:rsidRPr="00CD488D" w:rsidRDefault="00D410D5" w:rsidP="00D410D5">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Health App Usage</w:t>
            </w:r>
          </w:p>
        </w:tc>
        <w:tc>
          <w:tcPr>
            <w:tcW w:w="1781" w:type="dxa"/>
            <w:tcBorders>
              <w:top w:val="nil"/>
              <w:left w:val="nil"/>
              <w:bottom w:val="single" w:sz="4" w:space="0" w:color="auto"/>
              <w:right w:val="nil"/>
            </w:tcBorders>
            <w:shd w:val="clear" w:color="auto" w:fill="auto"/>
            <w:vAlign w:val="bottom"/>
            <w:hideMark/>
          </w:tcPr>
          <w:p w14:paraId="62BFBD89"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704" w:type="dxa"/>
            <w:tcBorders>
              <w:top w:val="nil"/>
              <w:left w:val="nil"/>
              <w:bottom w:val="single" w:sz="4" w:space="0" w:color="auto"/>
              <w:right w:val="nil"/>
            </w:tcBorders>
            <w:shd w:val="clear" w:color="auto" w:fill="auto"/>
            <w:vAlign w:val="bottom"/>
            <w:hideMark/>
          </w:tcPr>
          <w:p w14:paraId="70D7146C"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D410D5" w:rsidRPr="00CD488D" w14:paraId="21E3E460" w14:textId="77777777" w:rsidTr="00D410D5">
        <w:trPr>
          <w:trHeight w:val="154"/>
        </w:trPr>
        <w:tc>
          <w:tcPr>
            <w:tcW w:w="2231" w:type="dxa"/>
            <w:tcBorders>
              <w:top w:val="nil"/>
              <w:left w:val="nil"/>
              <w:bottom w:val="nil"/>
              <w:right w:val="nil"/>
            </w:tcBorders>
            <w:shd w:val="clear" w:color="auto" w:fill="auto"/>
            <w:vAlign w:val="bottom"/>
            <w:hideMark/>
          </w:tcPr>
          <w:p w14:paraId="15ED3D1D"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p>
        </w:tc>
        <w:tc>
          <w:tcPr>
            <w:tcW w:w="1781" w:type="dxa"/>
            <w:tcBorders>
              <w:top w:val="nil"/>
              <w:left w:val="nil"/>
              <w:bottom w:val="single" w:sz="8" w:space="0" w:color="auto"/>
              <w:right w:val="nil"/>
            </w:tcBorders>
            <w:shd w:val="clear" w:color="auto" w:fill="auto"/>
            <w:vAlign w:val="bottom"/>
            <w:hideMark/>
          </w:tcPr>
          <w:p w14:paraId="494E3B14"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Fruits+Vegetables</w:t>
            </w:r>
          </w:p>
        </w:tc>
        <w:tc>
          <w:tcPr>
            <w:tcW w:w="704" w:type="dxa"/>
            <w:tcBorders>
              <w:top w:val="nil"/>
              <w:left w:val="nil"/>
              <w:bottom w:val="single" w:sz="8" w:space="0" w:color="auto"/>
              <w:right w:val="nil"/>
            </w:tcBorders>
            <w:shd w:val="clear" w:color="auto" w:fill="auto"/>
            <w:vAlign w:val="bottom"/>
            <w:hideMark/>
          </w:tcPr>
          <w:p w14:paraId="593D5B49"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D410D5" w:rsidRPr="00CD488D" w14:paraId="3FA87220" w14:textId="77777777" w:rsidTr="00D410D5">
        <w:trPr>
          <w:trHeight w:val="161"/>
        </w:trPr>
        <w:tc>
          <w:tcPr>
            <w:tcW w:w="2231" w:type="dxa"/>
            <w:tcBorders>
              <w:top w:val="nil"/>
              <w:left w:val="nil"/>
              <w:bottom w:val="single" w:sz="8" w:space="0" w:color="auto"/>
              <w:right w:val="nil"/>
            </w:tcBorders>
            <w:shd w:val="clear" w:color="auto" w:fill="auto"/>
            <w:vAlign w:val="bottom"/>
            <w:hideMark/>
          </w:tcPr>
          <w:p w14:paraId="3EBCFD15"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Health App Usage</w:t>
            </w:r>
          </w:p>
        </w:tc>
        <w:tc>
          <w:tcPr>
            <w:tcW w:w="1781" w:type="dxa"/>
            <w:tcBorders>
              <w:top w:val="nil"/>
              <w:left w:val="nil"/>
              <w:bottom w:val="single" w:sz="8" w:space="0" w:color="auto"/>
              <w:right w:val="nil"/>
            </w:tcBorders>
            <w:shd w:val="clear" w:color="auto" w:fill="auto"/>
            <w:vAlign w:val="bottom"/>
            <w:hideMark/>
          </w:tcPr>
          <w:p w14:paraId="7345F008"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Mean</w:t>
            </w:r>
          </w:p>
        </w:tc>
        <w:tc>
          <w:tcPr>
            <w:tcW w:w="704" w:type="dxa"/>
            <w:tcBorders>
              <w:top w:val="nil"/>
              <w:left w:val="nil"/>
              <w:bottom w:val="single" w:sz="8" w:space="0" w:color="auto"/>
              <w:right w:val="nil"/>
            </w:tcBorders>
            <w:shd w:val="clear" w:color="auto" w:fill="auto"/>
            <w:vAlign w:val="bottom"/>
            <w:hideMark/>
          </w:tcPr>
          <w:p w14:paraId="5D166834"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r>
      <w:tr w:rsidR="00D410D5" w:rsidRPr="00CD488D" w14:paraId="36B0E2EF" w14:textId="77777777" w:rsidTr="00D410D5">
        <w:trPr>
          <w:trHeight w:val="154"/>
        </w:trPr>
        <w:tc>
          <w:tcPr>
            <w:tcW w:w="2231" w:type="dxa"/>
            <w:tcBorders>
              <w:top w:val="nil"/>
              <w:left w:val="nil"/>
              <w:bottom w:val="nil"/>
              <w:right w:val="nil"/>
            </w:tcBorders>
            <w:shd w:val="clear" w:color="auto" w:fill="auto"/>
            <w:vAlign w:val="bottom"/>
            <w:hideMark/>
          </w:tcPr>
          <w:p w14:paraId="3C2F0A4B"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1781" w:type="dxa"/>
            <w:tcBorders>
              <w:top w:val="nil"/>
              <w:left w:val="nil"/>
              <w:bottom w:val="nil"/>
              <w:right w:val="nil"/>
            </w:tcBorders>
            <w:shd w:val="clear" w:color="auto" w:fill="auto"/>
            <w:vAlign w:val="bottom"/>
            <w:hideMark/>
          </w:tcPr>
          <w:p w14:paraId="73AAC2D3"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5.60***</w:t>
            </w:r>
          </w:p>
        </w:tc>
        <w:tc>
          <w:tcPr>
            <w:tcW w:w="704" w:type="dxa"/>
            <w:tcBorders>
              <w:top w:val="nil"/>
              <w:left w:val="nil"/>
              <w:bottom w:val="nil"/>
              <w:right w:val="nil"/>
            </w:tcBorders>
            <w:shd w:val="clear" w:color="auto" w:fill="auto"/>
            <w:vAlign w:val="bottom"/>
            <w:hideMark/>
          </w:tcPr>
          <w:p w14:paraId="790101D9"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1,309</w:t>
            </w:r>
          </w:p>
        </w:tc>
      </w:tr>
      <w:tr w:rsidR="00D410D5" w:rsidRPr="00CD488D" w14:paraId="6224DFAD" w14:textId="77777777" w:rsidTr="00D410D5">
        <w:trPr>
          <w:trHeight w:val="161"/>
        </w:trPr>
        <w:tc>
          <w:tcPr>
            <w:tcW w:w="2231" w:type="dxa"/>
            <w:tcBorders>
              <w:top w:val="nil"/>
              <w:left w:val="nil"/>
              <w:bottom w:val="single" w:sz="8" w:space="0" w:color="auto"/>
              <w:right w:val="nil"/>
            </w:tcBorders>
            <w:shd w:val="clear" w:color="auto" w:fill="auto"/>
            <w:vAlign w:val="bottom"/>
            <w:hideMark/>
          </w:tcPr>
          <w:p w14:paraId="3AFEC377"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1781" w:type="dxa"/>
            <w:tcBorders>
              <w:top w:val="nil"/>
              <w:left w:val="nil"/>
              <w:bottom w:val="single" w:sz="8" w:space="0" w:color="auto"/>
              <w:right w:val="nil"/>
            </w:tcBorders>
            <w:shd w:val="clear" w:color="auto" w:fill="auto"/>
            <w:vAlign w:val="bottom"/>
            <w:hideMark/>
          </w:tcPr>
          <w:p w14:paraId="5A9D817F"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5.17***</w:t>
            </w:r>
          </w:p>
        </w:tc>
        <w:tc>
          <w:tcPr>
            <w:tcW w:w="704" w:type="dxa"/>
            <w:tcBorders>
              <w:top w:val="nil"/>
              <w:left w:val="nil"/>
              <w:bottom w:val="single" w:sz="8" w:space="0" w:color="auto"/>
              <w:right w:val="nil"/>
            </w:tcBorders>
            <w:shd w:val="clear" w:color="auto" w:fill="auto"/>
            <w:vAlign w:val="bottom"/>
            <w:hideMark/>
          </w:tcPr>
          <w:p w14:paraId="677DDA19" w14:textId="77777777" w:rsidR="00D410D5" w:rsidRPr="00CD488D" w:rsidRDefault="00D410D5" w:rsidP="00D410D5">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1,364</w:t>
            </w:r>
          </w:p>
        </w:tc>
      </w:tr>
    </w:tbl>
    <w:p w14:paraId="50EE5348" w14:textId="3BA5CD95" w:rsidR="00F66A57" w:rsidRPr="00CD488D" w:rsidRDefault="00D410D5" w:rsidP="00F66A57">
      <w:pPr>
        <w:spacing w:line="360" w:lineRule="auto"/>
        <w:jc w:val="both"/>
        <w:rPr>
          <w:rFonts w:asciiTheme="majorBidi" w:hAnsiTheme="majorBidi" w:cstheme="majorBidi"/>
          <w:b/>
          <w:bCs/>
          <w:color w:val="0D0D0D" w:themeColor="text1" w:themeTint="F2"/>
          <w:sz w:val="24"/>
          <w:szCs w:val="24"/>
        </w:rPr>
      </w:pPr>
      <w:r w:rsidRPr="00CD488D">
        <w:rPr>
          <w:rFonts w:asciiTheme="majorBidi" w:hAnsiTheme="majorBidi" w:cstheme="majorBidi"/>
          <w:b/>
          <w:bCs/>
          <w:color w:val="0D0D0D" w:themeColor="text1" w:themeTint="F2"/>
          <w:sz w:val="24"/>
          <w:szCs w:val="24"/>
        </w:rPr>
        <w:t xml:space="preserve"> </w:t>
      </w:r>
      <w:r w:rsidR="00F66A57" w:rsidRPr="00CD488D">
        <w:rPr>
          <w:rFonts w:asciiTheme="majorBidi" w:hAnsiTheme="majorBidi" w:cstheme="majorBidi"/>
          <w:b/>
          <w:bCs/>
          <w:color w:val="0D0D0D" w:themeColor="text1" w:themeTint="F2"/>
          <w:sz w:val="24"/>
          <w:szCs w:val="24"/>
        </w:rPr>
        <w:t>T-Testing</w:t>
      </w:r>
    </w:p>
    <w:tbl>
      <w:tblPr>
        <w:tblW w:w="4957" w:type="dxa"/>
        <w:tblLook w:val="04A0" w:firstRow="1" w:lastRow="0" w:firstColumn="1" w:lastColumn="0" w:noHBand="0" w:noVBand="1"/>
      </w:tblPr>
      <w:tblGrid>
        <w:gridCol w:w="1867"/>
        <w:gridCol w:w="425"/>
        <w:gridCol w:w="1691"/>
        <w:gridCol w:w="219"/>
        <w:gridCol w:w="699"/>
        <w:gridCol w:w="56"/>
      </w:tblGrid>
      <w:tr w:rsidR="00F66A57" w:rsidRPr="00CD488D" w14:paraId="5EB04BCC" w14:textId="77777777" w:rsidTr="00581D64">
        <w:trPr>
          <w:gridAfter w:val="1"/>
          <w:wAfter w:w="56" w:type="dxa"/>
          <w:trHeight w:val="357"/>
        </w:trPr>
        <w:tc>
          <w:tcPr>
            <w:tcW w:w="1867" w:type="dxa"/>
            <w:tcBorders>
              <w:top w:val="single" w:sz="8" w:space="0" w:color="auto"/>
              <w:left w:val="nil"/>
              <w:bottom w:val="nil"/>
              <w:right w:val="nil"/>
            </w:tcBorders>
            <w:shd w:val="clear" w:color="auto" w:fill="auto"/>
            <w:vAlign w:val="bottom"/>
            <w:hideMark/>
          </w:tcPr>
          <w:p w14:paraId="61FDCB71"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11. Mean Differences in Fruit and Vegetable Consumption by</w:t>
            </w:r>
          </w:p>
        </w:tc>
        <w:tc>
          <w:tcPr>
            <w:tcW w:w="2116" w:type="dxa"/>
            <w:gridSpan w:val="2"/>
            <w:tcBorders>
              <w:top w:val="single" w:sz="8" w:space="0" w:color="auto"/>
              <w:left w:val="nil"/>
              <w:bottom w:val="nil"/>
              <w:right w:val="nil"/>
            </w:tcBorders>
            <w:shd w:val="clear" w:color="auto" w:fill="auto"/>
            <w:vAlign w:val="bottom"/>
            <w:hideMark/>
          </w:tcPr>
          <w:p w14:paraId="6072A98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918" w:type="dxa"/>
            <w:gridSpan w:val="2"/>
            <w:tcBorders>
              <w:top w:val="single" w:sz="8" w:space="0" w:color="auto"/>
              <w:left w:val="nil"/>
              <w:bottom w:val="nil"/>
              <w:right w:val="nil"/>
            </w:tcBorders>
            <w:shd w:val="clear" w:color="auto" w:fill="auto"/>
            <w:vAlign w:val="bottom"/>
            <w:hideMark/>
          </w:tcPr>
          <w:p w14:paraId="29DEAD6F"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4E4492DD" w14:textId="77777777" w:rsidTr="00581D64">
        <w:trPr>
          <w:gridAfter w:val="1"/>
          <w:wAfter w:w="56" w:type="dxa"/>
          <w:trHeight w:val="176"/>
        </w:trPr>
        <w:tc>
          <w:tcPr>
            <w:tcW w:w="1867" w:type="dxa"/>
            <w:tcBorders>
              <w:top w:val="nil"/>
              <w:left w:val="nil"/>
              <w:bottom w:val="single" w:sz="8" w:space="0" w:color="auto"/>
              <w:right w:val="nil"/>
            </w:tcBorders>
            <w:shd w:val="clear" w:color="auto" w:fill="auto"/>
            <w:vAlign w:val="bottom"/>
            <w:hideMark/>
          </w:tcPr>
          <w:p w14:paraId="2C58AE19"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Gender</w:t>
            </w:r>
          </w:p>
        </w:tc>
        <w:tc>
          <w:tcPr>
            <w:tcW w:w="2116" w:type="dxa"/>
            <w:gridSpan w:val="2"/>
            <w:tcBorders>
              <w:top w:val="nil"/>
              <w:left w:val="nil"/>
              <w:bottom w:val="single" w:sz="8" w:space="0" w:color="auto"/>
              <w:right w:val="nil"/>
            </w:tcBorders>
            <w:shd w:val="clear" w:color="auto" w:fill="auto"/>
            <w:vAlign w:val="bottom"/>
            <w:hideMark/>
          </w:tcPr>
          <w:p w14:paraId="611BB884"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918" w:type="dxa"/>
            <w:gridSpan w:val="2"/>
            <w:tcBorders>
              <w:top w:val="nil"/>
              <w:left w:val="nil"/>
              <w:bottom w:val="single" w:sz="8" w:space="0" w:color="auto"/>
              <w:right w:val="nil"/>
            </w:tcBorders>
            <w:shd w:val="clear" w:color="auto" w:fill="auto"/>
            <w:vAlign w:val="bottom"/>
            <w:hideMark/>
          </w:tcPr>
          <w:p w14:paraId="7F828C12"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15A22F85" w14:textId="77777777" w:rsidTr="00581D64">
        <w:trPr>
          <w:gridAfter w:val="1"/>
          <w:wAfter w:w="56" w:type="dxa"/>
          <w:trHeight w:val="168"/>
        </w:trPr>
        <w:tc>
          <w:tcPr>
            <w:tcW w:w="1867" w:type="dxa"/>
            <w:tcBorders>
              <w:top w:val="nil"/>
              <w:left w:val="nil"/>
              <w:bottom w:val="nil"/>
              <w:right w:val="nil"/>
            </w:tcBorders>
            <w:shd w:val="clear" w:color="auto" w:fill="auto"/>
            <w:vAlign w:val="bottom"/>
            <w:hideMark/>
          </w:tcPr>
          <w:p w14:paraId="37C2F9BC"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p>
        </w:tc>
        <w:tc>
          <w:tcPr>
            <w:tcW w:w="2116" w:type="dxa"/>
            <w:gridSpan w:val="2"/>
            <w:tcBorders>
              <w:top w:val="nil"/>
              <w:left w:val="nil"/>
              <w:bottom w:val="single" w:sz="8" w:space="0" w:color="auto"/>
              <w:right w:val="nil"/>
            </w:tcBorders>
            <w:shd w:val="clear" w:color="auto" w:fill="auto"/>
            <w:vAlign w:val="bottom"/>
            <w:hideMark/>
          </w:tcPr>
          <w:p w14:paraId="4DF365C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Fruits+Vegetables</w:t>
            </w:r>
          </w:p>
        </w:tc>
        <w:tc>
          <w:tcPr>
            <w:tcW w:w="918" w:type="dxa"/>
            <w:gridSpan w:val="2"/>
            <w:tcBorders>
              <w:top w:val="nil"/>
              <w:left w:val="nil"/>
              <w:bottom w:val="single" w:sz="8" w:space="0" w:color="auto"/>
              <w:right w:val="nil"/>
            </w:tcBorders>
            <w:shd w:val="clear" w:color="auto" w:fill="auto"/>
            <w:vAlign w:val="bottom"/>
            <w:hideMark/>
          </w:tcPr>
          <w:p w14:paraId="0D94843F"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73BB92A4" w14:textId="77777777" w:rsidTr="00581D64">
        <w:trPr>
          <w:gridAfter w:val="1"/>
          <w:wAfter w:w="56" w:type="dxa"/>
          <w:trHeight w:val="176"/>
        </w:trPr>
        <w:tc>
          <w:tcPr>
            <w:tcW w:w="1867" w:type="dxa"/>
            <w:tcBorders>
              <w:top w:val="nil"/>
              <w:left w:val="nil"/>
              <w:bottom w:val="single" w:sz="8" w:space="0" w:color="auto"/>
              <w:right w:val="nil"/>
            </w:tcBorders>
            <w:shd w:val="clear" w:color="auto" w:fill="auto"/>
            <w:vAlign w:val="bottom"/>
            <w:hideMark/>
          </w:tcPr>
          <w:p w14:paraId="0A05B180"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Gender</w:t>
            </w:r>
          </w:p>
        </w:tc>
        <w:tc>
          <w:tcPr>
            <w:tcW w:w="2116" w:type="dxa"/>
            <w:gridSpan w:val="2"/>
            <w:tcBorders>
              <w:top w:val="nil"/>
              <w:left w:val="nil"/>
              <w:bottom w:val="single" w:sz="8" w:space="0" w:color="auto"/>
              <w:right w:val="nil"/>
            </w:tcBorders>
            <w:shd w:val="clear" w:color="auto" w:fill="auto"/>
            <w:vAlign w:val="bottom"/>
            <w:hideMark/>
          </w:tcPr>
          <w:p w14:paraId="1777271C"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Mean</w:t>
            </w:r>
          </w:p>
        </w:tc>
        <w:tc>
          <w:tcPr>
            <w:tcW w:w="918" w:type="dxa"/>
            <w:gridSpan w:val="2"/>
            <w:tcBorders>
              <w:top w:val="nil"/>
              <w:left w:val="nil"/>
              <w:bottom w:val="single" w:sz="8" w:space="0" w:color="auto"/>
              <w:right w:val="nil"/>
            </w:tcBorders>
            <w:shd w:val="clear" w:color="auto" w:fill="auto"/>
            <w:vAlign w:val="bottom"/>
            <w:hideMark/>
          </w:tcPr>
          <w:p w14:paraId="51242C12"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r>
      <w:tr w:rsidR="00F66A57" w:rsidRPr="00CD488D" w14:paraId="5F4A3834" w14:textId="77777777" w:rsidTr="00581D64">
        <w:trPr>
          <w:gridAfter w:val="1"/>
          <w:wAfter w:w="56" w:type="dxa"/>
          <w:trHeight w:val="176"/>
        </w:trPr>
        <w:tc>
          <w:tcPr>
            <w:tcW w:w="1867" w:type="dxa"/>
            <w:tcBorders>
              <w:top w:val="nil"/>
              <w:left w:val="nil"/>
              <w:bottom w:val="nil"/>
              <w:right w:val="nil"/>
            </w:tcBorders>
            <w:shd w:val="clear" w:color="auto" w:fill="auto"/>
            <w:vAlign w:val="bottom"/>
            <w:hideMark/>
          </w:tcPr>
          <w:p w14:paraId="7DF59130"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Female</w:t>
            </w:r>
          </w:p>
        </w:tc>
        <w:tc>
          <w:tcPr>
            <w:tcW w:w="2116" w:type="dxa"/>
            <w:gridSpan w:val="2"/>
            <w:tcBorders>
              <w:top w:val="nil"/>
              <w:left w:val="nil"/>
              <w:bottom w:val="nil"/>
              <w:right w:val="nil"/>
            </w:tcBorders>
            <w:shd w:val="clear" w:color="auto" w:fill="auto"/>
            <w:vAlign w:val="bottom"/>
            <w:hideMark/>
          </w:tcPr>
          <w:p w14:paraId="50CFE921"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5.61***</w:t>
            </w:r>
          </w:p>
        </w:tc>
        <w:tc>
          <w:tcPr>
            <w:tcW w:w="918" w:type="dxa"/>
            <w:gridSpan w:val="2"/>
            <w:tcBorders>
              <w:top w:val="nil"/>
              <w:left w:val="nil"/>
              <w:bottom w:val="nil"/>
              <w:right w:val="nil"/>
            </w:tcBorders>
            <w:shd w:val="clear" w:color="auto" w:fill="auto"/>
            <w:vAlign w:val="bottom"/>
            <w:hideMark/>
          </w:tcPr>
          <w:p w14:paraId="532F793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1,496</w:t>
            </w:r>
          </w:p>
        </w:tc>
      </w:tr>
      <w:tr w:rsidR="00F66A57" w:rsidRPr="00CD488D" w14:paraId="67F85ECA" w14:textId="77777777" w:rsidTr="00581D64">
        <w:trPr>
          <w:gridAfter w:val="1"/>
          <w:wAfter w:w="56" w:type="dxa"/>
          <w:trHeight w:val="176"/>
        </w:trPr>
        <w:tc>
          <w:tcPr>
            <w:tcW w:w="1867" w:type="dxa"/>
            <w:tcBorders>
              <w:top w:val="nil"/>
              <w:left w:val="nil"/>
              <w:bottom w:val="nil"/>
              <w:right w:val="nil"/>
            </w:tcBorders>
            <w:shd w:val="clear" w:color="auto" w:fill="auto"/>
            <w:vAlign w:val="bottom"/>
            <w:hideMark/>
          </w:tcPr>
          <w:p w14:paraId="3D5AFB1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Male</w:t>
            </w:r>
          </w:p>
        </w:tc>
        <w:tc>
          <w:tcPr>
            <w:tcW w:w="2116" w:type="dxa"/>
            <w:gridSpan w:val="2"/>
            <w:tcBorders>
              <w:top w:val="nil"/>
              <w:left w:val="nil"/>
              <w:bottom w:val="nil"/>
              <w:right w:val="nil"/>
            </w:tcBorders>
            <w:shd w:val="clear" w:color="auto" w:fill="auto"/>
            <w:vAlign w:val="bottom"/>
            <w:hideMark/>
          </w:tcPr>
          <w:p w14:paraId="665F2673"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5.04***</w:t>
            </w:r>
          </w:p>
        </w:tc>
        <w:tc>
          <w:tcPr>
            <w:tcW w:w="918" w:type="dxa"/>
            <w:gridSpan w:val="2"/>
            <w:tcBorders>
              <w:top w:val="nil"/>
              <w:left w:val="nil"/>
              <w:bottom w:val="nil"/>
              <w:right w:val="nil"/>
            </w:tcBorders>
            <w:shd w:val="clear" w:color="auto" w:fill="auto"/>
            <w:vAlign w:val="bottom"/>
            <w:hideMark/>
          </w:tcPr>
          <w:p w14:paraId="6B52F11A"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1,177</w:t>
            </w:r>
          </w:p>
        </w:tc>
      </w:tr>
      <w:tr w:rsidR="00F66A57" w:rsidRPr="00CD488D" w14:paraId="28C81AD6" w14:textId="77777777" w:rsidTr="00581D64">
        <w:trPr>
          <w:trHeight w:val="201"/>
        </w:trPr>
        <w:tc>
          <w:tcPr>
            <w:tcW w:w="2292" w:type="dxa"/>
            <w:gridSpan w:val="2"/>
            <w:tcBorders>
              <w:top w:val="single" w:sz="4" w:space="0" w:color="auto"/>
              <w:left w:val="nil"/>
              <w:bottom w:val="nil"/>
              <w:right w:val="nil"/>
            </w:tcBorders>
            <w:shd w:val="clear" w:color="auto" w:fill="auto"/>
            <w:vAlign w:val="bottom"/>
            <w:hideMark/>
          </w:tcPr>
          <w:p w14:paraId="137CD455"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13. Mean Differences in Fruit and Vegetable Consumption by</w:t>
            </w:r>
          </w:p>
        </w:tc>
        <w:tc>
          <w:tcPr>
            <w:tcW w:w="1910" w:type="dxa"/>
            <w:gridSpan w:val="2"/>
            <w:tcBorders>
              <w:top w:val="single" w:sz="4" w:space="0" w:color="auto"/>
              <w:left w:val="nil"/>
              <w:bottom w:val="nil"/>
              <w:right w:val="nil"/>
            </w:tcBorders>
            <w:shd w:val="clear" w:color="auto" w:fill="auto"/>
            <w:vAlign w:val="bottom"/>
            <w:hideMark/>
          </w:tcPr>
          <w:p w14:paraId="36EA6DD6" w14:textId="77777777" w:rsidR="00F66A57" w:rsidRPr="00CD488D" w:rsidRDefault="00F66A57" w:rsidP="008B1AE7">
            <w:pPr>
              <w:spacing w:after="0" w:line="240" w:lineRule="auto"/>
              <w:rPr>
                <w:rFonts w:asciiTheme="majorBidi" w:eastAsia="Times New Roman" w:hAnsiTheme="majorBidi" w:cstheme="majorBidi"/>
                <w:color w:val="FF0000"/>
                <w:sz w:val="20"/>
                <w:szCs w:val="20"/>
                <w:lang w:bidi="he-IL"/>
              </w:rPr>
            </w:pPr>
            <w:r w:rsidRPr="00CD488D">
              <w:rPr>
                <w:rFonts w:asciiTheme="majorBidi" w:eastAsia="Times New Roman" w:hAnsiTheme="majorBidi" w:cstheme="majorBidi"/>
                <w:color w:val="FF0000"/>
                <w:sz w:val="20"/>
                <w:szCs w:val="20"/>
                <w:lang w:bidi="he-IL"/>
              </w:rPr>
              <w:t> </w:t>
            </w:r>
          </w:p>
        </w:tc>
        <w:tc>
          <w:tcPr>
            <w:tcW w:w="755" w:type="dxa"/>
            <w:gridSpan w:val="2"/>
            <w:tcBorders>
              <w:top w:val="single" w:sz="4" w:space="0" w:color="auto"/>
              <w:left w:val="nil"/>
              <w:bottom w:val="nil"/>
              <w:right w:val="nil"/>
            </w:tcBorders>
            <w:shd w:val="clear" w:color="auto" w:fill="auto"/>
            <w:vAlign w:val="bottom"/>
            <w:hideMark/>
          </w:tcPr>
          <w:p w14:paraId="5A8483FB"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2A7C07B2" w14:textId="77777777" w:rsidTr="00581D64">
        <w:trPr>
          <w:trHeight w:val="100"/>
        </w:trPr>
        <w:tc>
          <w:tcPr>
            <w:tcW w:w="2292" w:type="dxa"/>
            <w:gridSpan w:val="2"/>
            <w:tcBorders>
              <w:top w:val="nil"/>
              <w:left w:val="nil"/>
              <w:bottom w:val="single" w:sz="8" w:space="0" w:color="auto"/>
              <w:right w:val="nil"/>
            </w:tcBorders>
            <w:shd w:val="clear" w:color="auto" w:fill="auto"/>
            <w:noWrap/>
            <w:vAlign w:val="bottom"/>
            <w:hideMark/>
          </w:tcPr>
          <w:p w14:paraId="1FBA57BD"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Noticing Calorie Information on the Menu</w:t>
            </w:r>
          </w:p>
        </w:tc>
        <w:tc>
          <w:tcPr>
            <w:tcW w:w="1910" w:type="dxa"/>
            <w:gridSpan w:val="2"/>
            <w:tcBorders>
              <w:top w:val="nil"/>
              <w:left w:val="nil"/>
              <w:bottom w:val="single" w:sz="8" w:space="0" w:color="auto"/>
              <w:right w:val="nil"/>
            </w:tcBorders>
            <w:shd w:val="clear" w:color="auto" w:fill="auto"/>
            <w:vAlign w:val="bottom"/>
            <w:hideMark/>
          </w:tcPr>
          <w:p w14:paraId="4AC4B8E3" w14:textId="77777777" w:rsidR="00F66A57" w:rsidRPr="00CD488D" w:rsidRDefault="00F66A57" w:rsidP="008B1AE7">
            <w:pPr>
              <w:spacing w:after="0" w:line="240" w:lineRule="auto"/>
              <w:rPr>
                <w:rFonts w:asciiTheme="majorBidi" w:eastAsia="Times New Roman" w:hAnsiTheme="majorBidi" w:cstheme="majorBidi"/>
                <w:color w:val="FF0000"/>
                <w:sz w:val="20"/>
                <w:szCs w:val="20"/>
                <w:lang w:bidi="he-IL"/>
              </w:rPr>
            </w:pPr>
            <w:r w:rsidRPr="00CD488D">
              <w:rPr>
                <w:rFonts w:asciiTheme="majorBidi" w:eastAsia="Times New Roman" w:hAnsiTheme="majorBidi" w:cstheme="majorBidi"/>
                <w:color w:val="FF0000"/>
                <w:sz w:val="20"/>
                <w:szCs w:val="20"/>
                <w:lang w:bidi="he-IL"/>
              </w:rPr>
              <w:t> </w:t>
            </w:r>
          </w:p>
        </w:tc>
        <w:tc>
          <w:tcPr>
            <w:tcW w:w="755" w:type="dxa"/>
            <w:gridSpan w:val="2"/>
            <w:tcBorders>
              <w:top w:val="nil"/>
              <w:left w:val="nil"/>
              <w:bottom w:val="single" w:sz="8" w:space="0" w:color="auto"/>
              <w:right w:val="nil"/>
            </w:tcBorders>
            <w:shd w:val="clear" w:color="auto" w:fill="auto"/>
            <w:vAlign w:val="bottom"/>
            <w:hideMark/>
          </w:tcPr>
          <w:p w14:paraId="77F5C463"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467285D9" w14:textId="77777777" w:rsidTr="00581D64">
        <w:trPr>
          <w:trHeight w:val="105"/>
        </w:trPr>
        <w:tc>
          <w:tcPr>
            <w:tcW w:w="2292" w:type="dxa"/>
            <w:gridSpan w:val="2"/>
            <w:tcBorders>
              <w:top w:val="nil"/>
              <w:left w:val="nil"/>
              <w:bottom w:val="nil"/>
              <w:right w:val="nil"/>
            </w:tcBorders>
            <w:shd w:val="clear" w:color="auto" w:fill="auto"/>
            <w:vAlign w:val="bottom"/>
            <w:hideMark/>
          </w:tcPr>
          <w:p w14:paraId="734009B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p>
        </w:tc>
        <w:tc>
          <w:tcPr>
            <w:tcW w:w="1910" w:type="dxa"/>
            <w:gridSpan w:val="2"/>
            <w:tcBorders>
              <w:top w:val="nil"/>
              <w:left w:val="nil"/>
              <w:bottom w:val="single" w:sz="8" w:space="0" w:color="auto"/>
              <w:right w:val="nil"/>
            </w:tcBorders>
            <w:shd w:val="clear" w:color="auto" w:fill="auto"/>
            <w:vAlign w:val="bottom"/>
            <w:hideMark/>
          </w:tcPr>
          <w:p w14:paraId="7AC160FB"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Fruits+Vegetables</w:t>
            </w:r>
          </w:p>
        </w:tc>
        <w:tc>
          <w:tcPr>
            <w:tcW w:w="755" w:type="dxa"/>
            <w:gridSpan w:val="2"/>
            <w:tcBorders>
              <w:top w:val="nil"/>
              <w:left w:val="nil"/>
              <w:bottom w:val="single" w:sz="8" w:space="0" w:color="auto"/>
              <w:right w:val="nil"/>
            </w:tcBorders>
            <w:shd w:val="clear" w:color="auto" w:fill="auto"/>
            <w:vAlign w:val="bottom"/>
            <w:hideMark/>
          </w:tcPr>
          <w:p w14:paraId="67B283AE"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F66A57" w:rsidRPr="00CD488D" w14:paraId="1627892B" w14:textId="77777777" w:rsidTr="00581D64">
        <w:trPr>
          <w:trHeight w:val="105"/>
        </w:trPr>
        <w:tc>
          <w:tcPr>
            <w:tcW w:w="2292" w:type="dxa"/>
            <w:gridSpan w:val="2"/>
            <w:tcBorders>
              <w:top w:val="nil"/>
              <w:left w:val="nil"/>
              <w:bottom w:val="single" w:sz="8" w:space="0" w:color="auto"/>
              <w:right w:val="nil"/>
            </w:tcBorders>
            <w:shd w:val="clear" w:color="auto" w:fill="auto"/>
            <w:noWrap/>
            <w:vAlign w:val="bottom"/>
            <w:hideMark/>
          </w:tcPr>
          <w:p w14:paraId="3285B54B"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Noticing Calorie Information on the Menu</w:t>
            </w:r>
          </w:p>
        </w:tc>
        <w:tc>
          <w:tcPr>
            <w:tcW w:w="1910" w:type="dxa"/>
            <w:gridSpan w:val="2"/>
            <w:tcBorders>
              <w:top w:val="nil"/>
              <w:left w:val="nil"/>
              <w:bottom w:val="single" w:sz="8" w:space="0" w:color="auto"/>
              <w:right w:val="nil"/>
            </w:tcBorders>
            <w:shd w:val="clear" w:color="auto" w:fill="auto"/>
            <w:vAlign w:val="bottom"/>
            <w:hideMark/>
          </w:tcPr>
          <w:p w14:paraId="4E88C17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Mean</w:t>
            </w:r>
          </w:p>
        </w:tc>
        <w:tc>
          <w:tcPr>
            <w:tcW w:w="755" w:type="dxa"/>
            <w:gridSpan w:val="2"/>
            <w:tcBorders>
              <w:top w:val="nil"/>
              <w:left w:val="nil"/>
              <w:bottom w:val="single" w:sz="8" w:space="0" w:color="auto"/>
              <w:right w:val="nil"/>
            </w:tcBorders>
            <w:shd w:val="clear" w:color="auto" w:fill="auto"/>
            <w:vAlign w:val="bottom"/>
            <w:hideMark/>
          </w:tcPr>
          <w:p w14:paraId="6F727CB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r>
      <w:tr w:rsidR="00F66A57" w:rsidRPr="00CD488D" w14:paraId="2301A3F4" w14:textId="77777777" w:rsidTr="00581D64">
        <w:trPr>
          <w:trHeight w:val="100"/>
        </w:trPr>
        <w:tc>
          <w:tcPr>
            <w:tcW w:w="2292" w:type="dxa"/>
            <w:gridSpan w:val="2"/>
            <w:tcBorders>
              <w:top w:val="nil"/>
              <w:left w:val="nil"/>
              <w:bottom w:val="nil"/>
              <w:right w:val="nil"/>
            </w:tcBorders>
            <w:shd w:val="clear" w:color="auto" w:fill="auto"/>
            <w:vAlign w:val="bottom"/>
            <w:hideMark/>
          </w:tcPr>
          <w:p w14:paraId="05C606E0"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1910" w:type="dxa"/>
            <w:gridSpan w:val="2"/>
            <w:tcBorders>
              <w:top w:val="nil"/>
              <w:left w:val="nil"/>
              <w:bottom w:val="nil"/>
              <w:right w:val="nil"/>
            </w:tcBorders>
            <w:shd w:val="clear" w:color="auto" w:fill="auto"/>
            <w:vAlign w:val="bottom"/>
            <w:hideMark/>
          </w:tcPr>
          <w:p w14:paraId="1902611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5.54***</w:t>
            </w:r>
          </w:p>
        </w:tc>
        <w:tc>
          <w:tcPr>
            <w:tcW w:w="755" w:type="dxa"/>
            <w:gridSpan w:val="2"/>
            <w:tcBorders>
              <w:top w:val="nil"/>
              <w:left w:val="nil"/>
              <w:bottom w:val="nil"/>
              <w:right w:val="nil"/>
            </w:tcBorders>
            <w:shd w:val="clear" w:color="auto" w:fill="auto"/>
            <w:vAlign w:val="bottom"/>
            <w:hideMark/>
          </w:tcPr>
          <w:p w14:paraId="0B53A58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1,425</w:t>
            </w:r>
          </w:p>
        </w:tc>
      </w:tr>
      <w:tr w:rsidR="00F66A57" w:rsidRPr="00CD488D" w14:paraId="0B6D7AEF" w14:textId="77777777" w:rsidTr="00581D64">
        <w:trPr>
          <w:trHeight w:val="94"/>
        </w:trPr>
        <w:tc>
          <w:tcPr>
            <w:tcW w:w="2292" w:type="dxa"/>
            <w:gridSpan w:val="2"/>
            <w:tcBorders>
              <w:top w:val="nil"/>
              <w:left w:val="nil"/>
              <w:bottom w:val="single" w:sz="8" w:space="0" w:color="auto"/>
              <w:right w:val="nil"/>
            </w:tcBorders>
            <w:shd w:val="clear" w:color="auto" w:fill="auto"/>
            <w:vAlign w:val="bottom"/>
            <w:hideMark/>
          </w:tcPr>
          <w:p w14:paraId="10FB89CE"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1910" w:type="dxa"/>
            <w:gridSpan w:val="2"/>
            <w:tcBorders>
              <w:top w:val="nil"/>
              <w:left w:val="nil"/>
              <w:bottom w:val="single" w:sz="8" w:space="0" w:color="auto"/>
              <w:right w:val="nil"/>
            </w:tcBorders>
            <w:shd w:val="clear" w:color="auto" w:fill="auto"/>
            <w:vAlign w:val="bottom"/>
            <w:hideMark/>
          </w:tcPr>
          <w:p w14:paraId="1CE2663A"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5.15***</w:t>
            </w:r>
          </w:p>
        </w:tc>
        <w:tc>
          <w:tcPr>
            <w:tcW w:w="755" w:type="dxa"/>
            <w:gridSpan w:val="2"/>
            <w:tcBorders>
              <w:top w:val="nil"/>
              <w:left w:val="nil"/>
              <w:bottom w:val="single" w:sz="8" w:space="0" w:color="auto"/>
              <w:right w:val="nil"/>
            </w:tcBorders>
            <w:shd w:val="clear" w:color="auto" w:fill="auto"/>
            <w:vAlign w:val="bottom"/>
            <w:hideMark/>
          </w:tcPr>
          <w:p w14:paraId="34787000"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1,248</w:t>
            </w:r>
          </w:p>
        </w:tc>
      </w:tr>
    </w:tbl>
    <w:tbl>
      <w:tblPr>
        <w:tblpPr w:leftFromText="180" w:rightFromText="180" w:vertAnchor="text" w:horzAnchor="page" w:tblpX="7201" w:tblpY="-2993"/>
        <w:tblW w:w="4673" w:type="dxa"/>
        <w:tblLook w:val="04A0" w:firstRow="1" w:lastRow="0" w:firstColumn="1" w:lastColumn="0" w:noHBand="0" w:noVBand="1"/>
      </w:tblPr>
      <w:tblGrid>
        <w:gridCol w:w="2053"/>
        <w:gridCol w:w="1878"/>
        <w:gridCol w:w="742"/>
      </w:tblGrid>
      <w:tr w:rsidR="00581D64" w:rsidRPr="00CD488D" w14:paraId="755C7CF5" w14:textId="77777777" w:rsidTr="00581D64">
        <w:trPr>
          <w:trHeight w:val="396"/>
        </w:trPr>
        <w:tc>
          <w:tcPr>
            <w:tcW w:w="2053" w:type="dxa"/>
            <w:tcBorders>
              <w:top w:val="single" w:sz="8" w:space="0" w:color="auto"/>
              <w:left w:val="nil"/>
              <w:bottom w:val="nil"/>
              <w:right w:val="nil"/>
            </w:tcBorders>
            <w:shd w:val="clear" w:color="auto" w:fill="auto"/>
            <w:vAlign w:val="bottom"/>
            <w:hideMark/>
          </w:tcPr>
          <w:p w14:paraId="7D3A8484" w14:textId="77777777" w:rsidR="00581D64" w:rsidRPr="00CD488D" w:rsidRDefault="00581D64" w:rsidP="00581D64">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Table 14. Mean Differences in Fruit and Vegetable Consumption by</w:t>
            </w:r>
          </w:p>
        </w:tc>
        <w:tc>
          <w:tcPr>
            <w:tcW w:w="1878" w:type="dxa"/>
            <w:tcBorders>
              <w:top w:val="single" w:sz="8" w:space="0" w:color="auto"/>
              <w:left w:val="nil"/>
              <w:bottom w:val="nil"/>
              <w:right w:val="nil"/>
            </w:tcBorders>
            <w:shd w:val="clear" w:color="auto" w:fill="auto"/>
            <w:vAlign w:val="bottom"/>
            <w:hideMark/>
          </w:tcPr>
          <w:p w14:paraId="48FAB8DC"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742" w:type="dxa"/>
            <w:tcBorders>
              <w:top w:val="single" w:sz="8" w:space="0" w:color="auto"/>
              <w:left w:val="nil"/>
              <w:bottom w:val="nil"/>
              <w:right w:val="nil"/>
            </w:tcBorders>
            <w:shd w:val="clear" w:color="auto" w:fill="auto"/>
            <w:vAlign w:val="bottom"/>
            <w:hideMark/>
          </w:tcPr>
          <w:p w14:paraId="5592A1F8"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581D64" w:rsidRPr="00CD488D" w14:paraId="3887B652" w14:textId="77777777" w:rsidTr="00581D64">
        <w:trPr>
          <w:trHeight w:val="197"/>
        </w:trPr>
        <w:tc>
          <w:tcPr>
            <w:tcW w:w="2053" w:type="dxa"/>
            <w:tcBorders>
              <w:top w:val="nil"/>
              <w:left w:val="nil"/>
              <w:bottom w:val="nil"/>
              <w:right w:val="nil"/>
            </w:tcBorders>
            <w:shd w:val="clear" w:color="auto" w:fill="auto"/>
            <w:noWrap/>
            <w:vAlign w:val="bottom"/>
            <w:hideMark/>
          </w:tcPr>
          <w:p w14:paraId="7832C959" w14:textId="77777777" w:rsidR="00581D64" w:rsidRPr="00CD488D" w:rsidRDefault="00581D64" w:rsidP="00581D64">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Seeking Health Information</w:t>
            </w:r>
          </w:p>
          <w:p w14:paraId="4F634F65"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p>
        </w:tc>
        <w:tc>
          <w:tcPr>
            <w:tcW w:w="1878" w:type="dxa"/>
            <w:tcBorders>
              <w:top w:val="nil"/>
              <w:left w:val="nil"/>
              <w:bottom w:val="single" w:sz="8" w:space="0" w:color="auto"/>
              <w:right w:val="nil"/>
            </w:tcBorders>
            <w:shd w:val="clear" w:color="auto" w:fill="auto"/>
            <w:vAlign w:val="bottom"/>
            <w:hideMark/>
          </w:tcPr>
          <w:p w14:paraId="2FE9BD78"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c>
          <w:tcPr>
            <w:tcW w:w="742" w:type="dxa"/>
            <w:tcBorders>
              <w:top w:val="nil"/>
              <w:left w:val="nil"/>
              <w:bottom w:val="single" w:sz="8" w:space="0" w:color="auto"/>
              <w:right w:val="nil"/>
            </w:tcBorders>
            <w:shd w:val="clear" w:color="auto" w:fill="auto"/>
            <w:vAlign w:val="bottom"/>
            <w:hideMark/>
          </w:tcPr>
          <w:p w14:paraId="35166E06"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581D64" w:rsidRPr="00CD488D" w14:paraId="36FF4942" w14:textId="77777777" w:rsidTr="00581D64">
        <w:trPr>
          <w:trHeight w:val="205"/>
        </w:trPr>
        <w:tc>
          <w:tcPr>
            <w:tcW w:w="2053" w:type="dxa"/>
            <w:tcBorders>
              <w:top w:val="nil"/>
              <w:left w:val="nil"/>
              <w:bottom w:val="nil"/>
              <w:right w:val="nil"/>
            </w:tcBorders>
            <w:shd w:val="clear" w:color="auto" w:fill="auto"/>
            <w:vAlign w:val="bottom"/>
            <w:hideMark/>
          </w:tcPr>
          <w:p w14:paraId="496A2EF8"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p>
        </w:tc>
        <w:tc>
          <w:tcPr>
            <w:tcW w:w="1878" w:type="dxa"/>
            <w:tcBorders>
              <w:top w:val="nil"/>
              <w:left w:val="nil"/>
              <w:bottom w:val="single" w:sz="8" w:space="0" w:color="auto"/>
              <w:right w:val="nil"/>
            </w:tcBorders>
            <w:shd w:val="clear" w:color="auto" w:fill="auto"/>
            <w:vAlign w:val="bottom"/>
            <w:hideMark/>
          </w:tcPr>
          <w:p w14:paraId="0998CF5E"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Fruits+Vegetables</w:t>
            </w:r>
          </w:p>
        </w:tc>
        <w:tc>
          <w:tcPr>
            <w:tcW w:w="742" w:type="dxa"/>
            <w:tcBorders>
              <w:top w:val="nil"/>
              <w:left w:val="nil"/>
              <w:bottom w:val="single" w:sz="8" w:space="0" w:color="auto"/>
              <w:right w:val="nil"/>
            </w:tcBorders>
            <w:shd w:val="clear" w:color="auto" w:fill="auto"/>
            <w:vAlign w:val="bottom"/>
            <w:hideMark/>
          </w:tcPr>
          <w:p w14:paraId="4657F282"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w:t>
            </w:r>
          </w:p>
        </w:tc>
      </w:tr>
      <w:tr w:rsidR="00581D64" w:rsidRPr="00CD488D" w14:paraId="412BECB5" w14:textId="77777777" w:rsidTr="00581D64">
        <w:trPr>
          <w:trHeight w:val="205"/>
        </w:trPr>
        <w:tc>
          <w:tcPr>
            <w:tcW w:w="2053" w:type="dxa"/>
            <w:tcBorders>
              <w:top w:val="nil"/>
              <w:left w:val="nil"/>
              <w:bottom w:val="single" w:sz="8" w:space="0" w:color="auto"/>
              <w:right w:val="nil"/>
            </w:tcBorders>
            <w:shd w:val="clear" w:color="auto" w:fill="auto"/>
            <w:noWrap/>
            <w:vAlign w:val="bottom"/>
            <w:hideMark/>
          </w:tcPr>
          <w:p w14:paraId="7AAA2F42"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Seeking Health Information</w:t>
            </w:r>
          </w:p>
        </w:tc>
        <w:tc>
          <w:tcPr>
            <w:tcW w:w="1878" w:type="dxa"/>
            <w:tcBorders>
              <w:top w:val="nil"/>
              <w:left w:val="nil"/>
              <w:bottom w:val="single" w:sz="8" w:space="0" w:color="auto"/>
              <w:right w:val="nil"/>
            </w:tcBorders>
            <w:shd w:val="clear" w:color="auto" w:fill="auto"/>
            <w:vAlign w:val="bottom"/>
            <w:hideMark/>
          </w:tcPr>
          <w:p w14:paraId="6DE3DF59"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Mean</w:t>
            </w:r>
          </w:p>
        </w:tc>
        <w:tc>
          <w:tcPr>
            <w:tcW w:w="742" w:type="dxa"/>
            <w:tcBorders>
              <w:top w:val="nil"/>
              <w:left w:val="nil"/>
              <w:bottom w:val="single" w:sz="8" w:space="0" w:color="auto"/>
              <w:right w:val="nil"/>
            </w:tcBorders>
            <w:shd w:val="clear" w:color="auto" w:fill="auto"/>
            <w:vAlign w:val="bottom"/>
            <w:hideMark/>
          </w:tcPr>
          <w:p w14:paraId="59FC5A95"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w:t>
            </w:r>
          </w:p>
        </w:tc>
      </w:tr>
      <w:tr w:rsidR="00581D64" w:rsidRPr="00CD488D" w14:paraId="1E11F4E6" w14:textId="77777777" w:rsidTr="00581D64">
        <w:trPr>
          <w:trHeight w:val="197"/>
        </w:trPr>
        <w:tc>
          <w:tcPr>
            <w:tcW w:w="2053" w:type="dxa"/>
            <w:tcBorders>
              <w:top w:val="nil"/>
              <w:left w:val="nil"/>
              <w:bottom w:val="nil"/>
              <w:right w:val="nil"/>
            </w:tcBorders>
            <w:shd w:val="clear" w:color="auto" w:fill="auto"/>
            <w:vAlign w:val="bottom"/>
            <w:hideMark/>
          </w:tcPr>
          <w:p w14:paraId="4D24A8C8"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Yes</w:t>
            </w:r>
          </w:p>
        </w:tc>
        <w:tc>
          <w:tcPr>
            <w:tcW w:w="1878" w:type="dxa"/>
            <w:tcBorders>
              <w:top w:val="nil"/>
              <w:left w:val="nil"/>
              <w:bottom w:val="nil"/>
              <w:right w:val="nil"/>
            </w:tcBorders>
            <w:shd w:val="clear" w:color="auto" w:fill="auto"/>
            <w:vAlign w:val="bottom"/>
            <w:hideMark/>
          </w:tcPr>
          <w:p w14:paraId="126BD002"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5.43***</w:t>
            </w:r>
          </w:p>
        </w:tc>
        <w:tc>
          <w:tcPr>
            <w:tcW w:w="742" w:type="dxa"/>
            <w:tcBorders>
              <w:top w:val="nil"/>
              <w:left w:val="nil"/>
              <w:bottom w:val="nil"/>
              <w:right w:val="nil"/>
            </w:tcBorders>
            <w:shd w:val="clear" w:color="auto" w:fill="auto"/>
            <w:vAlign w:val="bottom"/>
            <w:hideMark/>
          </w:tcPr>
          <w:p w14:paraId="4D179DEA"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2,350</w:t>
            </w:r>
          </w:p>
        </w:tc>
      </w:tr>
      <w:tr w:rsidR="00581D64" w:rsidRPr="00CD488D" w14:paraId="02847907" w14:textId="77777777" w:rsidTr="00581D64">
        <w:trPr>
          <w:trHeight w:val="188"/>
        </w:trPr>
        <w:tc>
          <w:tcPr>
            <w:tcW w:w="2053" w:type="dxa"/>
            <w:tcBorders>
              <w:top w:val="nil"/>
              <w:left w:val="nil"/>
              <w:bottom w:val="single" w:sz="8" w:space="0" w:color="auto"/>
              <w:right w:val="nil"/>
            </w:tcBorders>
            <w:shd w:val="clear" w:color="auto" w:fill="auto"/>
            <w:vAlign w:val="bottom"/>
            <w:hideMark/>
          </w:tcPr>
          <w:p w14:paraId="31ECDBB2"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w:t>
            </w:r>
          </w:p>
        </w:tc>
        <w:tc>
          <w:tcPr>
            <w:tcW w:w="1878" w:type="dxa"/>
            <w:tcBorders>
              <w:top w:val="nil"/>
              <w:left w:val="nil"/>
              <w:bottom w:val="single" w:sz="8" w:space="0" w:color="auto"/>
              <w:right w:val="nil"/>
            </w:tcBorders>
            <w:shd w:val="clear" w:color="auto" w:fill="auto"/>
            <w:vAlign w:val="bottom"/>
            <w:hideMark/>
          </w:tcPr>
          <w:p w14:paraId="66B501B8"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 xml:space="preserve">       4.84***</w:t>
            </w:r>
          </w:p>
        </w:tc>
        <w:tc>
          <w:tcPr>
            <w:tcW w:w="742" w:type="dxa"/>
            <w:tcBorders>
              <w:top w:val="nil"/>
              <w:left w:val="nil"/>
              <w:bottom w:val="single" w:sz="8" w:space="0" w:color="auto"/>
              <w:right w:val="nil"/>
            </w:tcBorders>
            <w:shd w:val="clear" w:color="auto" w:fill="auto"/>
            <w:vAlign w:val="bottom"/>
            <w:hideMark/>
          </w:tcPr>
          <w:p w14:paraId="490FE9AD" w14:textId="77777777" w:rsidR="00581D64" w:rsidRPr="00CD488D" w:rsidRDefault="00581D64" w:rsidP="00581D64">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323</w:t>
            </w:r>
          </w:p>
        </w:tc>
      </w:tr>
    </w:tbl>
    <w:p w14:paraId="5AE96467" w14:textId="77777777" w:rsidR="00F66A57" w:rsidRDefault="00F66A57" w:rsidP="00F66A57">
      <w:pPr>
        <w:spacing w:line="360" w:lineRule="auto"/>
        <w:jc w:val="both"/>
        <w:rPr>
          <w:rFonts w:asciiTheme="majorBidi" w:hAnsiTheme="majorBidi" w:cstheme="majorBidi"/>
          <w:b/>
          <w:bCs/>
          <w:color w:val="0D0D0D" w:themeColor="text1" w:themeTint="F2"/>
        </w:rPr>
      </w:pPr>
    </w:p>
    <w:tbl>
      <w:tblPr>
        <w:tblpPr w:leftFromText="180" w:rightFromText="180" w:vertAnchor="text" w:horzAnchor="margin" w:tblpXSpec="right" w:tblpY="368"/>
        <w:tblW w:w="4455" w:type="dxa"/>
        <w:tblLook w:val="04A0" w:firstRow="1" w:lastRow="0" w:firstColumn="1" w:lastColumn="0" w:noHBand="0" w:noVBand="1"/>
      </w:tblPr>
      <w:tblGrid>
        <w:gridCol w:w="2185"/>
        <w:gridCol w:w="2270"/>
      </w:tblGrid>
      <w:tr w:rsidR="008D7028" w:rsidRPr="00CD488D" w14:paraId="68932397" w14:textId="77777777" w:rsidTr="008D7028">
        <w:trPr>
          <w:trHeight w:val="448"/>
        </w:trPr>
        <w:tc>
          <w:tcPr>
            <w:tcW w:w="4455" w:type="dxa"/>
            <w:gridSpan w:val="2"/>
            <w:tcBorders>
              <w:top w:val="single" w:sz="8" w:space="0" w:color="auto"/>
              <w:left w:val="nil"/>
              <w:bottom w:val="single" w:sz="8" w:space="0" w:color="auto"/>
              <w:right w:val="nil"/>
            </w:tcBorders>
            <w:shd w:val="clear" w:color="auto" w:fill="auto"/>
            <w:vAlign w:val="center"/>
            <w:hideMark/>
          </w:tcPr>
          <w:p w14:paraId="527834EC"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Table 16.  Average Fruit and Vegetable Consumption by</w:t>
            </w:r>
            <w:r w:rsidRPr="000537BE">
              <w:rPr>
                <w:rFonts w:asciiTheme="majorBidi" w:eastAsia="Open Sans" w:hAnsiTheme="majorBidi" w:cstheme="majorBidi"/>
                <w:color w:val="0D0D0D" w:themeColor="text1" w:themeTint="F2"/>
                <w:sz w:val="24"/>
                <w:szCs w:val="24"/>
              </w:rPr>
              <w:t xml:space="preserve"> </w:t>
            </w:r>
            <w:r w:rsidRPr="00ED1B82">
              <w:rPr>
                <w:rFonts w:asciiTheme="majorBidi" w:eastAsia="Open Sans" w:hAnsiTheme="majorBidi" w:cstheme="majorBidi"/>
                <w:color w:val="0D0D0D" w:themeColor="text1" w:themeTint="F2"/>
                <w:sz w:val="20"/>
                <w:szCs w:val="20"/>
              </w:rPr>
              <w:t>urbanicity</w:t>
            </w:r>
          </w:p>
        </w:tc>
      </w:tr>
      <w:tr w:rsidR="008D7028" w:rsidRPr="00CD488D" w14:paraId="4DA6232B" w14:textId="77777777" w:rsidTr="008D7028">
        <w:trPr>
          <w:trHeight w:val="434"/>
        </w:trPr>
        <w:tc>
          <w:tcPr>
            <w:tcW w:w="2185" w:type="dxa"/>
            <w:vMerge w:val="restart"/>
            <w:tcBorders>
              <w:top w:val="single" w:sz="8" w:space="0" w:color="auto"/>
              <w:left w:val="nil"/>
              <w:bottom w:val="single" w:sz="8" w:space="0" w:color="000000"/>
              <w:right w:val="nil"/>
            </w:tcBorders>
            <w:shd w:val="clear" w:color="auto" w:fill="auto"/>
            <w:vAlign w:val="center"/>
            <w:hideMark/>
          </w:tcPr>
          <w:p w14:paraId="6FC93A3C"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Pr>
                <w:rFonts w:asciiTheme="majorBidi" w:eastAsia="Open Sans" w:hAnsiTheme="majorBidi" w:cstheme="majorBidi"/>
                <w:color w:val="0D0D0D" w:themeColor="text1" w:themeTint="F2"/>
                <w:sz w:val="20"/>
                <w:szCs w:val="20"/>
              </w:rPr>
              <w:t>Ur</w:t>
            </w:r>
            <w:r w:rsidRPr="00ED1B82">
              <w:rPr>
                <w:rFonts w:asciiTheme="majorBidi" w:eastAsia="Open Sans" w:hAnsiTheme="majorBidi" w:cstheme="majorBidi"/>
                <w:color w:val="0D0D0D" w:themeColor="text1" w:themeTint="F2"/>
                <w:sz w:val="20"/>
                <w:szCs w:val="20"/>
              </w:rPr>
              <w:t>banicity</w:t>
            </w:r>
          </w:p>
        </w:tc>
        <w:tc>
          <w:tcPr>
            <w:tcW w:w="2270" w:type="dxa"/>
            <w:tcBorders>
              <w:top w:val="single" w:sz="8" w:space="0" w:color="auto"/>
              <w:left w:val="nil"/>
              <w:bottom w:val="nil"/>
              <w:right w:val="nil"/>
            </w:tcBorders>
            <w:shd w:val="clear" w:color="auto" w:fill="auto"/>
            <w:vAlign w:val="center"/>
            <w:hideMark/>
          </w:tcPr>
          <w:p w14:paraId="15CBFC9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Fruit+Vegetable Consumption</w:t>
            </w:r>
          </w:p>
        </w:tc>
      </w:tr>
      <w:tr w:rsidR="008D7028" w:rsidRPr="00CD488D" w14:paraId="51A37A34" w14:textId="77777777" w:rsidTr="008D7028">
        <w:trPr>
          <w:trHeight w:val="224"/>
        </w:trPr>
        <w:tc>
          <w:tcPr>
            <w:tcW w:w="2185" w:type="dxa"/>
            <w:vMerge/>
            <w:tcBorders>
              <w:top w:val="single" w:sz="8" w:space="0" w:color="auto"/>
              <w:left w:val="nil"/>
              <w:bottom w:val="single" w:sz="8" w:space="0" w:color="000000"/>
              <w:right w:val="nil"/>
            </w:tcBorders>
            <w:vAlign w:val="center"/>
            <w:hideMark/>
          </w:tcPr>
          <w:p w14:paraId="799FFB30"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p>
        </w:tc>
        <w:tc>
          <w:tcPr>
            <w:tcW w:w="2270" w:type="dxa"/>
            <w:tcBorders>
              <w:top w:val="nil"/>
              <w:left w:val="nil"/>
              <w:bottom w:val="single" w:sz="8" w:space="0" w:color="auto"/>
              <w:right w:val="nil"/>
            </w:tcBorders>
            <w:shd w:val="clear" w:color="auto" w:fill="auto"/>
            <w:vAlign w:val="center"/>
            <w:hideMark/>
          </w:tcPr>
          <w:p w14:paraId="09746716"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(Mean values)</w:t>
            </w:r>
          </w:p>
        </w:tc>
      </w:tr>
      <w:tr w:rsidR="008D7028" w:rsidRPr="00CD488D" w14:paraId="2F0DDA87" w14:textId="77777777" w:rsidTr="008D7028">
        <w:trPr>
          <w:trHeight w:val="224"/>
        </w:trPr>
        <w:tc>
          <w:tcPr>
            <w:tcW w:w="2185" w:type="dxa"/>
            <w:tcBorders>
              <w:top w:val="single" w:sz="8" w:space="0" w:color="auto"/>
              <w:left w:val="nil"/>
              <w:bottom w:val="nil"/>
              <w:right w:val="nil"/>
            </w:tcBorders>
            <w:shd w:val="clear" w:color="auto" w:fill="auto"/>
            <w:vAlign w:val="center"/>
            <w:hideMark/>
          </w:tcPr>
          <w:p w14:paraId="0793F41C"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Rural</w:t>
            </w:r>
          </w:p>
        </w:tc>
        <w:tc>
          <w:tcPr>
            <w:tcW w:w="2270" w:type="dxa"/>
            <w:tcBorders>
              <w:top w:val="single" w:sz="8" w:space="0" w:color="auto"/>
              <w:left w:val="nil"/>
              <w:bottom w:val="nil"/>
              <w:right w:val="nil"/>
            </w:tcBorders>
            <w:shd w:val="clear" w:color="auto" w:fill="auto"/>
            <w:vAlign w:val="center"/>
            <w:hideMark/>
          </w:tcPr>
          <w:p w14:paraId="52089A22"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4.76</w:t>
            </w:r>
          </w:p>
        </w:tc>
      </w:tr>
      <w:tr w:rsidR="008D7028" w:rsidRPr="00CD488D" w14:paraId="52A78E66" w14:textId="77777777" w:rsidTr="008D7028">
        <w:trPr>
          <w:trHeight w:val="434"/>
        </w:trPr>
        <w:tc>
          <w:tcPr>
            <w:tcW w:w="2185" w:type="dxa"/>
            <w:tcBorders>
              <w:top w:val="nil"/>
              <w:left w:val="nil"/>
              <w:bottom w:val="nil"/>
              <w:right w:val="nil"/>
            </w:tcBorders>
            <w:shd w:val="clear" w:color="auto" w:fill="auto"/>
            <w:vAlign w:val="center"/>
            <w:hideMark/>
          </w:tcPr>
          <w:p w14:paraId="41852E2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Urban Metro</w:t>
            </w:r>
          </w:p>
        </w:tc>
        <w:tc>
          <w:tcPr>
            <w:tcW w:w="2270" w:type="dxa"/>
            <w:tcBorders>
              <w:top w:val="nil"/>
              <w:left w:val="nil"/>
              <w:bottom w:val="nil"/>
              <w:right w:val="nil"/>
            </w:tcBorders>
            <w:shd w:val="clear" w:color="auto" w:fill="auto"/>
            <w:vAlign w:val="center"/>
            <w:hideMark/>
          </w:tcPr>
          <w:p w14:paraId="2D488874"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5.38</w:t>
            </w:r>
          </w:p>
        </w:tc>
      </w:tr>
      <w:tr w:rsidR="008D7028" w:rsidRPr="00CD488D" w14:paraId="21964D1C" w14:textId="77777777" w:rsidTr="008D7028">
        <w:trPr>
          <w:trHeight w:val="224"/>
        </w:trPr>
        <w:tc>
          <w:tcPr>
            <w:tcW w:w="2185" w:type="dxa"/>
            <w:tcBorders>
              <w:top w:val="nil"/>
              <w:left w:val="nil"/>
              <w:bottom w:val="nil"/>
              <w:right w:val="nil"/>
            </w:tcBorders>
            <w:shd w:val="clear" w:color="auto" w:fill="auto"/>
            <w:vAlign w:val="center"/>
            <w:hideMark/>
          </w:tcPr>
          <w:p w14:paraId="010ECB1B"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Urban Non-Metro</w:t>
            </w:r>
          </w:p>
        </w:tc>
        <w:tc>
          <w:tcPr>
            <w:tcW w:w="2270" w:type="dxa"/>
            <w:tcBorders>
              <w:top w:val="nil"/>
              <w:left w:val="nil"/>
              <w:bottom w:val="nil"/>
              <w:right w:val="nil"/>
            </w:tcBorders>
            <w:shd w:val="clear" w:color="auto" w:fill="auto"/>
            <w:vAlign w:val="center"/>
            <w:hideMark/>
          </w:tcPr>
          <w:p w14:paraId="2F927B70"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5.23</w:t>
            </w:r>
          </w:p>
        </w:tc>
      </w:tr>
      <w:tr w:rsidR="008D7028" w:rsidRPr="00CD488D" w14:paraId="50B54D7D" w14:textId="77777777" w:rsidTr="008D7028">
        <w:trPr>
          <w:trHeight w:val="224"/>
        </w:trPr>
        <w:tc>
          <w:tcPr>
            <w:tcW w:w="2185" w:type="dxa"/>
            <w:tcBorders>
              <w:top w:val="single" w:sz="8" w:space="0" w:color="auto"/>
              <w:left w:val="nil"/>
              <w:bottom w:val="single" w:sz="8" w:space="0" w:color="auto"/>
              <w:right w:val="nil"/>
            </w:tcBorders>
            <w:shd w:val="clear" w:color="auto" w:fill="auto"/>
            <w:vAlign w:val="center"/>
            <w:hideMark/>
          </w:tcPr>
          <w:p w14:paraId="1E18ECD9"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P value for F test</w:t>
            </w:r>
          </w:p>
        </w:tc>
        <w:tc>
          <w:tcPr>
            <w:tcW w:w="2270" w:type="dxa"/>
            <w:tcBorders>
              <w:top w:val="single" w:sz="8" w:space="0" w:color="auto"/>
              <w:left w:val="nil"/>
              <w:bottom w:val="single" w:sz="8" w:space="0" w:color="auto"/>
              <w:right w:val="nil"/>
            </w:tcBorders>
            <w:shd w:val="clear" w:color="auto" w:fill="auto"/>
            <w:vAlign w:val="center"/>
            <w:hideMark/>
          </w:tcPr>
          <w:p w14:paraId="3D430F7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.28</w:t>
            </w:r>
          </w:p>
        </w:tc>
      </w:tr>
    </w:tbl>
    <w:p w14:paraId="7CFF9F9A" w14:textId="566AA34E" w:rsidR="00F66A57" w:rsidRPr="00CD488D" w:rsidRDefault="008D7028" w:rsidP="00F66A57">
      <w:pPr>
        <w:spacing w:line="360" w:lineRule="auto"/>
        <w:jc w:val="both"/>
        <w:rPr>
          <w:rFonts w:asciiTheme="majorBidi" w:hAnsiTheme="majorBidi" w:cstheme="majorBidi"/>
          <w:b/>
          <w:bCs/>
          <w:color w:val="0D0D0D" w:themeColor="text1" w:themeTint="F2"/>
        </w:rPr>
      </w:pPr>
      <w:r w:rsidRPr="00CD488D">
        <w:rPr>
          <w:rFonts w:asciiTheme="majorBidi" w:hAnsiTheme="majorBidi" w:cstheme="majorBidi"/>
          <w:b/>
          <w:bCs/>
          <w:color w:val="0D0D0D" w:themeColor="text1" w:themeTint="F2"/>
        </w:rPr>
        <w:t xml:space="preserve"> </w:t>
      </w:r>
      <w:r w:rsidR="00F66A57" w:rsidRPr="00CD488D">
        <w:rPr>
          <w:rFonts w:asciiTheme="majorBidi" w:hAnsiTheme="majorBidi" w:cstheme="majorBidi"/>
          <w:b/>
          <w:bCs/>
          <w:color w:val="0D0D0D" w:themeColor="text1" w:themeTint="F2"/>
        </w:rPr>
        <w:t>ANOVA Testing:</w:t>
      </w:r>
    </w:p>
    <w:tbl>
      <w:tblPr>
        <w:tblW w:w="3072" w:type="dxa"/>
        <w:tblLook w:val="04A0" w:firstRow="1" w:lastRow="0" w:firstColumn="1" w:lastColumn="0" w:noHBand="0" w:noVBand="1"/>
      </w:tblPr>
      <w:tblGrid>
        <w:gridCol w:w="1496"/>
        <w:gridCol w:w="1576"/>
      </w:tblGrid>
      <w:tr w:rsidR="00F66A57" w:rsidRPr="00CD488D" w14:paraId="4D097A69" w14:textId="77777777" w:rsidTr="008D7028">
        <w:trPr>
          <w:trHeight w:val="274"/>
        </w:trPr>
        <w:tc>
          <w:tcPr>
            <w:tcW w:w="3072" w:type="dxa"/>
            <w:gridSpan w:val="2"/>
            <w:tcBorders>
              <w:top w:val="single" w:sz="8" w:space="0" w:color="auto"/>
              <w:left w:val="nil"/>
              <w:bottom w:val="single" w:sz="8" w:space="0" w:color="auto"/>
              <w:right w:val="nil"/>
            </w:tcBorders>
            <w:shd w:val="clear" w:color="auto" w:fill="auto"/>
            <w:vAlign w:val="center"/>
            <w:hideMark/>
          </w:tcPr>
          <w:p w14:paraId="759AC1CB"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Table 15.  Average Fruit and Vegetable Consumption by Region</w:t>
            </w:r>
          </w:p>
        </w:tc>
      </w:tr>
      <w:tr w:rsidR="00F66A57" w:rsidRPr="00CD488D" w14:paraId="7D1562E6" w14:textId="77777777" w:rsidTr="008D7028">
        <w:trPr>
          <w:trHeight w:val="403"/>
        </w:trPr>
        <w:tc>
          <w:tcPr>
            <w:tcW w:w="1496" w:type="dxa"/>
            <w:vMerge w:val="restart"/>
            <w:tcBorders>
              <w:top w:val="single" w:sz="8" w:space="0" w:color="auto"/>
              <w:left w:val="nil"/>
              <w:bottom w:val="single" w:sz="8" w:space="0" w:color="000000"/>
              <w:right w:val="nil"/>
            </w:tcBorders>
            <w:shd w:val="clear" w:color="auto" w:fill="auto"/>
            <w:vAlign w:val="center"/>
            <w:hideMark/>
          </w:tcPr>
          <w:p w14:paraId="7FA9FD1C"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Region</w:t>
            </w:r>
          </w:p>
        </w:tc>
        <w:tc>
          <w:tcPr>
            <w:tcW w:w="1576" w:type="dxa"/>
            <w:tcBorders>
              <w:top w:val="single" w:sz="8" w:space="0" w:color="auto"/>
              <w:left w:val="nil"/>
              <w:bottom w:val="nil"/>
              <w:right w:val="nil"/>
            </w:tcBorders>
            <w:shd w:val="clear" w:color="auto" w:fill="auto"/>
            <w:vAlign w:val="center"/>
            <w:hideMark/>
          </w:tcPr>
          <w:p w14:paraId="37601BC0"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Fruit+Vegetable Consumption</w:t>
            </w:r>
          </w:p>
        </w:tc>
      </w:tr>
      <w:tr w:rsidR="00F66A57" w:rsidRPr="00CD488D" w14:paraId="3DF83CA9" w14:textId="77777777" w:rsidTr="008D7028">
        <w:trPr>
          <w:trHeight w:val="134"/>
        </w:trPr>
        <w:tc>
          <w:tcPr>
            <w:tcW w:w="1496" w:type="dxa"/>
            <w:vMerge/>
            <w:tcBorders>
              <w:top w:val="single" w:sz="8" w:space="0" w:color="auto"/>
              <w:left w:val="nil"/>
              <w:bottom w:val="single" w:sz="8" w:space="0" w:color="000000"/>
              <w:right w:val="nil"/>
            </w:tcBorders>
            <w:vAlign w:val="center"/>
            <w:hideMark/>
          </w:tcPr>
          <w:p w14:paraId="387FFCB4"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p>
        </w:tc>
        <w:tc>
          <w:tcPr>
            <w:tcW w:w="1576" w:type="dxa"/>
            <w:tcBorders>
              <w:top w:val="nil"/>
              <w:left w:val="nil"/>
              <w:bottom w:val="single" w:sz="8" w:space="0" w:color="auto"/>
              <w:right w:val="nil"/>
            </w:tcBorders>
            <w:shd w:val="clear" w:color="auto" w:fill="auto"/>
            <w:vAlign w:val="center"/>
            <w:hideMark/>
          </w:tcPr>
          <w:p w14:paraId="210E55A4"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(Mean values)</w:t>
            </w:r>
          </w:p>
        </w:tc>
      </w:tr>
      <w:tr w:rsidR="00F66A57" w:rsidRPr="00CD488D" w14:paraId="21D51BA3" w14:textId="77777777" w:rsidTr="008D7028">
        <w:trPr>
          <w:trHeight w:val="140"/>
        </w:trPr>
        <w:tc>
          <w:tcPr>
            <w:tcW w:w="1496" w:type="dxa"/>
            <w:tcBorders>
              <w:top w:val="single" w:sz="8" w:space="0" w:color="auto"/>
              <w:left w:val="nil"/>
              <w:bottom w:val="nil"/>
              <w:right w:val="nil"/>
            </w:tcBorders>
            <w:shd w:val="clear" w:color="auto" w:fill="auto"/>
            <w:vAlign w:val="center"/>
            <w:hideMark/>
          </w:tcPr>
          <w:p w14:paraId="773BEF31"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Midwest</w:t>
            </w:r>
          </w:p>
        </w:tc>
        <w:tc>
          <w:tcPr>
            <w:tcW w:w="1576" w:type="dxa"/>
            <w:tcBorders>
              <w:top w:val="single" w:sz="8" w:space="0" w:color="auto"/>
              <w:left w:val="nil"/>
              <w:bottom w:val="nil"/>
              <w:right w:val="nil"/>
            </w:tcBorders>
            <w:shd w:val="clear" w:color="auto" w:fill="auto"/>
            <w:vAlign w:val="center"/>
            <w:hideMark/>
          </w:tcPr>
          <w:p w14:paraId="515415CC"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5.38</w:t>
            </w:r>
          </w:p>
        </w:tc>
      </w:tr>
      <w:tr w:rsidR="00F66A57" w:rsidRPr="00CD488D" w14:paraId="082ABC18" w14:textId="77777777" w:rsidTr="008D7028">
        <w:trPr>
          <w:trHeight w:val="134"/>
        </w:trPr>
        <w:tc>
          <w:tcPr>
            <w:tcW w:w="1496" w:type="dxa"/>
            <w:tcBorders>
              <w:top w:val="nil"/>
              <w:left w:val="nil"/>
              <w:bottom w:val="nil"/>
              <w:right w:val="nil"/>
            </w:tcBorders>
            <w:shd w:val="clear" w:color="auto" w:fill="auto"/>
            <w:vAlign w:val="center"/>
            <w:hideMark/>
          </w:tcPr>
          <w:p w14:paraId="0791FE9B"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Northeast</w:t>
            </w:r>
          </w:p>
        </w:tc>
        <w:tc>
          <w:tcPr>
            <w:tcW w:w="1576" w:type="dxa"/>
            <w:tcBorders>
              <w:top w:val="nil"/>
              <w:left w:val="nil"/>
              <w:bottom w:val="nil"/>
              <w:right w:val="nil"/>
            </w:tcBorders>
            <w:shd w:val="clear" w:color="auto" w:fill="auto"/>
            <w:vAlign w:val="center"/>
            <w:hideMark/>
          </w:tcPr>
          <w:p w14:paraId="06E1313E"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5.71</w:t>
            </w:r>
          </w:p>
        </w:tc>
      </w:tr>
      <w:tr w:rsidR="00F66A57" w:rsidRPr="00CD488D" w14:paraId="2E48DA40" w14:textId="77777777" w:rsidTr="008D7028">
        <w:trPr>
          <w:trHeight w:val="140"/>
        </w:trPr>
        <w:tc>
          <w:tcPr>
            <w:tcW w:w="1496" w:type="dxa"/>
            <w:tcBorders>
              <w:top w:val="nil"/>
              <w:left w:val="nil"/>
              <w:bottom w:val="nil"/>
              <w:right w:val="nil"/>
            </w:tcBorders>
            <w:shd w:val="clear" w:color="auto" w:fill="auto"/>
            <w:vAlign w:val="center"/>
            <w:hideMark/>
          </w:tcPr>
          <w:p w14:paraId="6A7E8A68"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South</w:t>
            </w:r>
          </w:p>
        </w:tc>
        <w:tc>
          <w:tcPr>
            <w:tcW w:w="1576" w:type="dxa"/>
            <w:tcBorders>
              <w:top w:val="nil"/>
              <w:left w:val="nil"/>
              <w:bottom w:val="nil"/>
              <w:right w:val="nil"/>
            </w:tcBorders>
            <w:shd w:val="clear" w:color="auto" w:fill="auto"/>
            <w:vAlign w:val="center"/>
            <w:hideMark/>
          </w:tcPr>
          <w:p w14:paraId="13909FA3"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5.21</w:t>
            </w:r>
          </w:p>
        </w:tc>
      </w:tr>
      <w:tr w:rsidR="00F66A57" w:rsidRPr="00CD488D" w14:paraId="06CF7C83" w14:textId="77777777" w:rsidTr="008D7028">
        <w:trPr>
          <w:trHeight w:val="140"/>
        </w:trPr>
        <w:tc>
          <w:tcPr>
            <w:tcW w:w="1496" w:type="dxa"/>
            <w:tcBorders>
              <w:top w:val="nil"/>
              <w:left w:val="nil"/>
              <w:bottom w:val="single" w:sz="8" w:space="0" w:color="auto"/>
              <w:right w:val="nil"/>
            </w:tcBorders>
            <w:shd w:val="clear" w:color="auto" w:fill="auto"/>
            <w:vAlign w:val="center"/>
            <w:hideMark/>
          </w:tcPr>
          <w:p w14:paraId="3BE99F4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West</w:t>
            </w:r>
          </w:p>
        </w:tc>
        <w:tc>
          <w:tcPr>
            <w:tcW w:w="1576" w:type="dxa"/>
            <w:tcBorders>
              <w:top w:val="nil"/>
              <w:left w:val="nil"/>
              <w:bottom w:val="single" w:sz="8" w:space="0" w:color="auto"/>
              <w:right w:val="nil"/>
            </w:tcBorders>
            <w:shd w:val="clear" w:color="auto" w:fill="auto"/>
            <w:vAlign w:val="center"/>
            <w:hideMark/>
          </w:tcPr>
          <w:p w14:paraId="0C8FE1A0"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5.4</w:t>
            </w:r>
          </w:p>
        </w:tc>
      </w:tr>
      <w:tr w:rsidR="00F66A57" w:rsidRPr="00CD488D" w14:paraId="2CAF8112" w14:textId="77777777" w:rsidTr="008D7028">
        <w:trPr>
          <w:trHeight w:val="274"/>
        </w:trPr>
        <w:tc>
          <w:tcPr>
            <w:tcW w:w="1496" w:type="dxa"/>
            <w:tcBorders>
              <w:top w:val="single" w:sz="8" w:space="0" w:color="auto"/>
              <w:left w:val="nil"/>
              <w:bottom w:val="single" w:sz="8" w:space="0" w:color="auto"/>
              <w:right w:val="nil"/>
            </w:tcBorders>
            <w:shd w:val="clear" w:color="auto" w:fill="auto"/>
            <w:vAlign w:val="center"/>
            <w:hideMark/>
          </w:tcPr>
          <w:p w14:paraId="60E868B5" w14:textId="77777777" w:rsidR="00F66A57" w:rsidRPr="00CD488D" w:rsidRDefault="00F66A57" w:rsidP="008B1AE7">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P value for F test</w:t>
            </w:r>
          </w:p>
        </w:tc>
        <w:tc>
          <w:tcPr>
            <w:tcW w:w="1576" w:type="dxa"/>
            <w:tcBorders>
              <w:top w:val="single" w:sz="8" w:space="0" w:color="auto"/>
              <w:left w:val="nil"/>
              <w:bottom w:val="single" w:sz="8" w:space="0" w:color="auto"/>
              <w:right w:val="nil"/>
            </w:tcBorders>
            <w:shd w:val="clear" w:color="auto" w:fill="auto"/>
            <w:vAlign w:val="center"/>
            <w:hideMark/>
          </w:tcPr>
          <w:p w14:paraId="4F05CDA8" w14:textId="77777777" w:rsidR="00F66A57" w:rsidRPr="00CD488D" w:rsidRDefault="00F66A57" w:rsidP="008B1AE7">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.004</w:t>
            </w:r>
          </w:p>
        </w:tc>
      </w:tr>
    </w:tbl>
    <w:p w14:paraId="50E339FE" w14:textId="1BDE431D" w:rsidR="00270749" w:rsidRDefault="00270749" w:rsidP="00F66A57">
      <w:pPr>
        <w:spacing w:line="240" w:lineRule="auto"/>
        <w:jc w:val="both"/>
        <w:rPr>
          <w:rFonts w:asciiTheme="majorBidi" w:hAnsiTheme="majorBidi" w:cstheme="majorBidi"/>
          <w:color w:val="0D0D0D" w:themeColor="text1" w:themeTint="F2"/>
          <w:sz w:val="18"/>
          <w:szCs w:val="18"/>
        </w:rPr>
      </w:pPr>
    </w:p>
    <w:p w14:paraId="38C177EB" w14:textId="712237AD" w:rsidR="0074407F" w:rsidRDefault="0074407F" w:rsidP="00F66A57">
      <w:pPr>
        <w:spacing w:line="240" w:lineRule="auto"/>
        <w:jc w:val="both"/>
        <w:rPr>
          <w:rFonts w:asciiTheme="majorBidi" w:hAnsiTheme="majorBidi" w:cstheme="majorBidi"/>
          <w:color w:val="0D0D0D" w:themeColor="text1" w:themeTint="F2"/>
          <w:sz w:val="18"/>
          <w:szCs w:val="18"/>
        </w:rPr>
      </w:pPr>
    </w:p>
    <w:p w14:paraId="48BEE8B9" w14:textId="5EF2EB3B" w:rsidR="0074407F" w:rsidRDefault="0074407F" w:rsidP="00F66A57">
      <w:pPr>
        <w:spacing w:line="240" w:lineRule="auto"/>
        <w:jc w:val="both"/>
        <w:rPr>
          <w:rFonts w:asciiTheme="majorBidi" w:hAnsiTheme="majorBidi" w:cstheme="majorBidi"/>
          <w:color w:val="0D0D0D" w:themeColor="text1" w:themeTint="F2"/>
          <w:sz w:val="18"/>
          <w:szCs w:val="18"/>
        </w:rPr>
      </w:pPr>
    </w:p>
    <w:p w14:paraId="28371119" w14:textId="6397BDAD" w:rsidR="0074407F" w:rsidRDefault="0074407F" w:rsidP="00F66A57">
      <w:pPr>
        <w:spacing w:line="240" w:lineRule="auto"/>
        <w:jc w:val="both"/>
        <w:rPr>
          <w:rFonts w:asciiTheme="majorBidi" w:hAnsiTheme="majorBidi" w:cstheme="majorBidi"/>
          <w:color w:val="0D0D0D" w:themeColor="text1" w:themeTint="F2"/>
          <w:sz w:val="18"/>
          <w:szCs w:val="18"/>
        </w:rPr>
      </w:pPr>
    </w:p>
    <w:tbl>
      <w:tblPr>
        <w:tblpPr w:leftFromText="180" w:rightFromText="180" w:vertAnchor="text" w:horzAnchor="margin" w:tblpY="166"/>
        <w:tblW w:w="3295" w:type="dxa"/>
        <w:tblLook w:val="04A0" w:firstRow="1" w:lastRow="0" w:firstColumn="1" w:lastColumn="0" w:noHBand="0" w:noVBand="1"/>
      </w:tblPr>
      <w:tblGrid>
        <w:gridCol w:w="1616"/>
        <w:gridCol w:w="1679"/>
      </w:tblGrid>
      <w:tr w:rsidR="008D7028" w:rsidRPr="00CD488D" w14:paraId="2D7AADF7" w14:textId="77777777" w:rsidTr="008D7028">
        <w:trPr>
          <w:trHeight w:val="489"/>
        </w:trPr>
        <w:tc>
          <w:tcPr>
            <w:tcW w:w="3295" w:type="dxa"/>
            <w:gridSpan w:val="2"/>
            <w:tcBorders>
              <w:top w:val="single" w:sz="8" w:space="0" w:color="auto"/>
              <w:left w:val="nil"/>
              <w:bottom w:val="single" w:sz="8" w:space="0" w:color="auto"/>
              <w:right w:val="nil"/>
            </w:tcBorders>
            <w:shd w:val="clear" w:color="auto" w:fill="auto"/>
            <w:vAlign w:val="center"/>
            <w:hideMark/>
          </w:tcPr>
          <w:p w14:paraId="4EEE77E7"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Table 17.  Average Fruit and Vegetable Consumption by Race/Ethnicity</w:t>
            </w:r>
          </w:p>
        </w:tc>
      </w:tr>
      <w:tr w:rsidR="008D7028" w:rsidRPr="00CD488D" w14:paraId="300C3C6A" w14:textId="77777777" w:rsidTr="008D7028">
        <w:trPr>
          <w:trHeight w:val="167"/>
        </w:trPr>
        <w:tc>
          <w:tcPr>
            <w:tcW w:w="1616" w:type="dxa"/>
            <w:vMerge w:val="restart"/>
            <w:tcBorders>
              <w:top w:val="single" w:sz="8" w:space="0" w:color="auto"/>
              <w:left w:val="nil"/>
              <w:bottom w:val="single" w:sz="8" w:space="0" w:color="000000"/>
              <w:right w:val="nil"/>
            </w:tcBorders>
            <w:shd w:val="clear" w:color="auto" w:fill="auto"/>
            <w:vAlign w:val="center"/>
            <w:hideMark/>
          </w:tcPr>
          <w:p w14:paraId="5670966D"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lastRenderedPageBreak/>
              <w:t>Race/Ethnicity</w:t>
            </w:r>
          </w:p>
        </w:tc>
        <w:tc>
          <w:tcPr>
            <w:tcW w:w="1679" w:type="dxa"/>
            <w:tcBorders>
              <w:top w:val="single" w:sz="8" w:space="0" w:color="auto"/>
              <w:left w:val="nil"/>
              <w:bottom w:val="nil"/>
              <w:right w:val="nil"/>
            </w:tcBorders>
            <w:shd w:val="clear" w:color="auto" w:fill="auto"/>
            <w:vAlign w:val="center"/>
            <w:hideMark/>
          </w:tcPr>
          <w:p w14:paraId="3847A831"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Fruit+Vegetable Consumption</w:t>
            </w:r>
          </w:p>
        </w:tc>
      </w:tr>
      <w:tr w:rsidR="008D7028" w:rsidRPr="00CD488D" w14:paraId="7FA6134D" w14:textId="77777777" w:rsidTr="008D7028">
        <w:trPr>
          <w:trHeight w:val="332"/>
        </w:trPr>
        <w:tc>
          <w:tcPr>
            <w:tcW w:w="1616" w:type="dxa"/>
            <w:vMerge/>
            <w:tcBorders>
              <w:top w:val="single" w:sz="8" w:space="0" w:color="auto"/>
              <w:left w:val="nil"/>
              <w:bottom w:val="single" w:sz="8" w:space="0" w:color="000000"/>
              <w:right w:val="nil"/>
            </w:tcBorders>
            <w:vAlign w:val="center"/>
            <w:hideMark/>
          </w:tcPr>
          <w:p w14:paraId="60767577"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p>
        </w:tc>
        <w:tc>
          <w:tcPr>
            <w:tcW w:w="1679" w:type="dxa"/>
            <w:tcBorders>
              <w:top w:val="nil"/>
              <w:left w:val="nil"/>
              <w:bottom w:val="single" w:sz="8" w:space="0" w:color="auto"/>
              <w:right w:val="nil"/>
            </w:tcBorders>
            <w:shd w:val="clear" w:color="auto" w:fill="auto"/>
            <w:vAlign w:val="center"/>
            <w:hideMark/>
          </w:tcPr>
          <w:p w14:paraId="3B85309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(Mean values)</w:t>
            </w:r>
          </w:p>
        </w:tc>
      </w:tr>
      <w:tr w:rsidR="008D7028" w:rsidRPr="00CD488D" w14:paraId="380DAEFA" w14:textId="77777777" w:rsidTr="008D7028">
        <w:trPr>
          <w:trHeight w:val="149"/>
        </w:trPr>
        <w:tc>
          <w:tcPr>
            <w:tcW w:w="1616" w:type="dxa"/>
            <w:tcBorders>
              <w:top w:val="single" w:sz="8" w:space="0" w:color="auto"/>
              <w:left w:val="nil"/>
              <w:bottom w:val="nil"/>
              <w:right w:val="nil"/>
            </w:tcBorders>
            <w:shd w:val="clear" w:color="auto" w:fill="auto"/>
            <w:vAlign w:val="center"/>
            <w:hideMark/>
          </w:tcPr>
          <w:p w14:paraId="213F7A3E"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African American</w:t>
            </w:r>
          </w:p>
        </w:tc>
        <w:tc>
          <w:tcPr>
            <w:tcW w:w="1679" w:type="dxa"/>
            <w:tcBorders>
              <w:top w:val="single" w:sz="8" w:space="0" w:color="auto"/>
              <w:left w:val="nil"/>
              <w:bottom w:val="nil"/>
              <w:right w:val="nil"/>
            </w:tcBorders>
            <w:shd w:val="clear" w:color="auto" w:fill="auto"/>
            <w:vAlign w:val="center"/>
            <w:hideMark/>
          </w:tcPr>
          <w:p w14:paraId="1B416D60"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5.38</w:t>
            </w:r>
          </w:p>
        </w:tc>
      </w:tr>
      <w:tr w:rsidR="008D7028" w:rsidRPr="00CD488D" w14:paraId="4E206758" w14:textId="77777777" w:rsidTr="008D7028">
        <w:trPr>
          <w:trHeight w:val="159"/>
        </w:trPr>
        <w:tc>
          <w:tcPr>
            <w:tcW w:w="1616" w:type="dxa"/>
            <w:tcBorders>
              <w:top w:val="nil"/>
              <w:left w:val="nil"/>
              <w:bottom w:val="nil"/>
              <w:right w:val="nil"/>
            </w:tcBorders>
            <w:shd w:val="clear" w:color="auto" w:fill="auto"/>
            <w:vAlign w:val="center"/>
            <w:hideMark/>
          </w:tcPr>
          <w:p w14:paraId="7FFE8203"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Asian</w:t>
            </w:r>
          </w:p>
        </w:tc>
        <w:tc>
          <w:tcPr>
            <w:tcW w:w="1679" w:type="dxa"/>
            <w:tcBorders>
              <w:top w:val="nil"/>
              <w:left w:val="nil"/>
              <w:bottom w:val="nil"/>
              <w:right w:val="nil"/>
            </w:tcBorders>
            <w:shd w:val="clear" w:color="auto" w:fill="auto"/>
            <w:vAlign w:val="center"/>
            <w:hideMark/>
          </w:tcPr>
          <w:p w14:paraId="61CE9B15"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5.26</w:t>
            </w:r>
          </w:p>
        </w:tc>
      </w:tr>
      <w:tr w:rsidR="008D7028" w:rsidRPr="00CD488D" w14:paraId="2DFC8744" w14:textId="77777777" w:rsidTr="008D7028">
        <w:trPr>
          <w:trHeight w:val="332"/>
        </w:trPr>
        <w:tc>
          <w:tcPr>
            <w:tcW w:w="1616" w:type="dxa"/>
            <w:tcBorders>
              <w:top w:val="nil"/>
              <w:left w:val="nil"/>
              <w:bottom w:val="nil"/>
              <w:right w:val="nil"/>
            </w:tcBorders>
            <w:shd w:val="clear" w:color="auto" w:fill="auto"/>
            <w:vAlign w:val="center"/>
            <w:hideMark/>
          </w:tcPr>
          <w:p w14:paraId="4C297854"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Hispanic</w:t>
            </w:r>
          </w:p>
        </w:tc>
        <w:tc>
          <w:tcPr>
            <w:tcW w:w="1679" w:type="dxa"/>
            <w:tcBorders>
              <w:top w:val="nil"/>
              <w:left w:val="nil"/>
              <w:bottom w:val="nil"/>
              <w:right w:val="nil"/>
            </w:tcBorders>
            <w:shd w:val="clear" w:color="auto" w:fill="auto"/>
            <w:vAlign w:val="center"/>
            <w:hideMark/>
          </w:tcPr>
          <w:p w14:paraId="6DFA14CA"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4.99</w:t>
            </w:r>
          </w:p>
        </w:tc>
      </w:tr>
      <w:tr w:rsidR="008D7028" w:rsidRPr="00CD488D" w14:paraId="0FFD653F" w14:textId="77777777" w:rsidTr="008D7028">
        <w:trPr>
          <w:trHeight w:val="323"/>
        </w:trPr>
        <w:tc>
          <w:tcPr>
            <w:tcW w:w="1616" w:type="dxa"/>
            <w:tcBorders>
              <w:top w:val="nil"/>
              <w:left w:val="nil"/>
              <w:bottom w:val="nil"/>
              <w:right w:val="nil"/>
            </w:tcBorders>
            <w:shd w:val="clear" w:color="auto" w:fill="auto"/>
            <w:vAlign w:val="center"/>
            <w:hideMark/>
          </w:tcPr>
          <w:p w14:paraId="4BDDF52C"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Other</w:t>
            </w:r>
          </w:p>
        </w:tc>
        <w:tc>
          <w:tcPr>
            <w:tcW w:w="1679" w:type="dxa"/>
            <w:tcBorders>
              <w:top w:val="nil"/>
              <w:left w:val="nil"/>
              <w:bottom w:val="nil"/>
              <w:right w:val="nil"/>
            </w:tcBorders>
            <w:shd w:val="clear" w:color="auto" w:fill="auto"/>
            <w:vAlign w:val="center"/>
            <w:hideMark/>
          </w:tcPr>
          <w:p w14:paraId="1D137F0A"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5.39</w:t>
            </w:r>
          </w:p>
        </w:tc>
      </w:tr>
      <w:tr w:rsidR="008D7028" w:rsidRPr="00CD488D" w14:paraId="74B1131A" w14:textId="77777777" w:rsidTr="008D7028">
        <w:trPr>
          <w:trHeight w:val="167"/>
        </w:trPr>
        <w:tc>
          <w:tcPr>
            <w:tcW w:w="1616" w:type="dxa"/>
            <w:tcBorders>
              <w:top w:val="nil"/>
              <w:left w:val="nil"/>
              <w:bottom w:val="nil"/>
              <w:right w:val="nil"/>
            </w:tcBorders>
            <w:shd w:val="clear" w:color="auto" w:fill="auto"/>
            <w:vAlign w:val="center"/>
            <w:hideMark/>
          </w:tcPr>
          <w:p w14:paraId="0721E7B9"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White</w:t>
            </w:r>
          </w:p>
        </w:tc>
        <w:tc>
          <w:tcPr>
            <w:tcW w:w="1679" w:type="dxa"/>
            <w:tcBorders>
              <w:top w:val="nil"/>
              <w:left w:val="nil"/>
              <w:bottom w:val="nil"/>
              <w:right w:val="nil"/>
            </w:tcBorders>
            <w:shd w:val="clear" w:color="auto" w:fill="auto"/>
            <w:vAlign w:val="center"/>
            <w:hideMark/>
          </w:tcPr>
          <w:p w14:paraId="3AC362C6"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5.45</w:t>
            </w:r>
          </w:p>
        </w:tc>
      </w:tr>
      <w:tr w:rsidR="008D7028" w:rsidRPr="00CD488D" w14:paraId="3C75B00D" w14:textId="77777777" w:rsidTr="008D7028">
        <w:trPr>
          <w:trHeight w:val="167"/>
        </w:trPr>
        <w:tc>
          <w:tcPr>
            <w:tcW w:w="1616" w:type="dxa"/>
            <w:tcBorders>
              <w:top w:val="single" w:sz="8" w:space="0" w:color="auto"/>
              <w:left w:val="nil"/>
              <w:bottom w:val="single" w:sz="8" w:space="0" w:color="auto"/>
              <w:right w:val="nil"/>
            </w:tcBorders>
            <w:shd w:val="clear" w:color="auto" w:fill="auto"/>
            <w:vAlign w:val="center"/>
            <w:hideMark/>
          </w:tcPr>
          <w:p w14:paraId="4836D018"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P value for F test</w:t>
            </w:r>
          </w:p>
        </w:tc>
        <w:tc>
          <w:tcPr>
            <w:tcW w:w="1679" w:type="dxa"/>
            <w:tcBorders>
              <w:top w:val="single" w:sz="8" w:space="0" w:color="auto"/>
              <w:left w:val="nil"/>
              <w:bottom w:val="single" w:sz="8" w:space="0" w:color="auto"/>
              <w:right w:val="nil"/>
            </w:tcBorders>
            <w:shd w:val="clear" w:color="auto" w:fill="auto"/>
            <w:vAlign w:val="center"/>
            <w:hideMark/>
          </w:tcPr>
          <w:p w14:paraId="79DA0819"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0.01</w:t>
            </w:r>
          </w:p>
        </w:tc>
      </w:tr>
    </w:tbl>
    <w:tbl>
      <w:tblPr>
        <w:tblpPr w:leftFromText="180" w:rightFromText="180" w:vertAnchor="text" w:horzAnchor="margin" w:tblpXSpec="right" w:tblpY="241"/>
        <w:tblW w:w="3666" w:type="dxa"/>
        <w:tblLook w:val="04A0" w:firstRow="1" w:lastRow="0" w:firstColumn="1" w:lastColumn="0" w:noHBand="0" w:noVBand="1"/>
      </w:tblPr>
      <w:tblGrid>
        <w:gridCol w:w="1600"/>
        <w:gridCol w:w="2066"/>
      </w:tblGrid>
      <w:tr w:rsidR="008D7028" w:rsidRPr="00CD488D" w14:paraId="351C345C" w14:textId="77777777" w:rsidTr="008D7028">
        <w:trPr>
          <w:trHeight w:val="322"/>
        </w:trPr>
        <w:tc>
          <w:tcPr>
            <w:tcW w:w="3666" w:type="dxa"/>
            <w:gridSpan w:val="2"/>
            <w:tcBorders>
              <w:top w:val="single" w:sz="8" w:space="0" w:color="auto"/>
              <w:left w:val="nil"/>
              <w:bottom w:val="single" w:sz="8" w:space="0" w:color="auto"/>
              <w:right w:val="nil"/>
            </w:tcBorders>
            <w:shd w:val="clear" w:color="auto" w:fill="auto"/>
            <w:vAlign w:val="center"/>
            <w:hideMark/>
          </w:tcPr>
          <w:p w14:paraId="74B3E9C6"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Table 18.  Average Fruit and Vegetable Consumption by One's Own Ability to Take Care of Health</w:t>
            </w:r>
          </w:p>
        </w:tc>
      </w:tr>
      <w:tr w:rsidR="008D7028" w:rsidRPr="00CD488D" w14:paraId="71F17D4A" w14:textId="77777777" w:rsidTr="008D7028">
        <w:trPr>
          <w:trHeight w:val="92"/>
        </w:trPr>
        <w:tc>
          <w:tcPr>
            <w:tcW w:w="1600" w:type="dxa"/>
            <w:vMerge w:val="restart"/>
            <w:tcBorders>
              <w:top w:val="single" w:sz="8" w:space="0" w:color="auto"/>
              <w:left w:val="nil"/>
              <w:bottom w:val="single" w:sz="8" w:space="0" w:color="000000"/>
              <w:right w:val="nil"/>
            </w:tcBorders>
            <w:shd w:val="clear" w:color="auto" w:fill="auto"/>
            <w:vAlign w:val="center"/>
            <w:hideMark/>
          </w:tcPr>
          <w:p w14:paraId="161188C3"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Own Ability to Take Care of Health</w:t>
            </w:r>
          </w:p>
        </w:tc>
        <w:tc>
          <w:tcPr>
            <w:tcW w:w="2066" w:type="dxa"/>
            <w:tcBorders>
              <w:top w:val="single" w:sz="8" w:space="0" w:color="auto"/>
              <w:left w:val="nil"/>
              <w:bottom w:val="nil"/>
              <w:right w:val="nil"/>
            </w:tcBorders>
            <w:shd w:val="clear" w:color="auto" w:fill="auto"/>
            <w:vAlign w:val="center"/>
            <w:hideMark/>
          </w:tcPr>
          <w:p w14:paraId="39B8646D"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Fruit+Vegetable Consumption</w:t>
            </w:r>
          </w:p>
        </w:tc>
      </w:tr>
      <w:tr w:rsidR="008D7028" w:rsidRPr="00CD488D" w14:paraId="45729C29" w14:textId="77777777" w:rsidTr="008D7028">
        <w:trPr>
          <w:trHeight w:val="216"/>
        </w:trPr>
        <w:tc>
          <w:tcPr>
            <w:tcW w:w="1600" w:type="dxa"/>
            <w:vMerge/>
            <w:tcBorders>
              <w:top w:val="single" w:sz="8" w:space="0" w:color="auto"/>
              <w:left w:val="nil"/>
              <w:bottom w:val="single" w:sz="8" w:space="0" w:color="000000"/>
              <w:right w:val="nil"/>
            </w:tcBorders>
            <w:vAlign w:val="center"/>
            <w:hideMark/>
          </w:tcPr>
          <w:p w14:paraId="58607BF7"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p>
        </w:tc>
        <w:tc>
          <w:tcPr>
            <w:tcW w:w="2066" w:type="dxa"/>
            <w:tcBorders>
              <w:top w:val="nil"/>
              <w:left w:val="nil"/>
              <w:bottom w:val="single" w:sz="8" w:space="0" w:color="auto"/>
              <w:right w:val="nil"/>
            </w:tcBorders>
            <w:shd w:val="clear" w:color="auto" w:fill="auto"/>
            <w:vAlign w:val="center"/>
            <w:hideMark/>
          </w:tcPr>
          <w:p w14:paraId="088084C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(Mean values)</w:t>
            </w:r>
          </w:p>
        </w:tc>
      </w:tr>
      <w:tr w:rsidR="008D7028" w:rsidRPr="00CD488D" w14:paraId="23BE5185" w14:textId="77777777" w:rsidTr="008D7028">
        <w:trPr>
          <w:trHeight w:val="185"/>
        </w:trPr>
        <w:tc>
          <w:tcPr>
            <w:tcW w:w="1600" w:type="dxa"/>
            <w:tcBorders>
              <w:top w:val="nil"/>
              <w:left w:val="nil"/>
              <w:bottom w:val="nil"/>
              <w:right w:val="nil"/>
            </w:tcBorders>
            <w:shd w:val="clear" w:color="auto" w:fill="auto"/>
            <w:vAlign w:val="center"/>
            <w:hideMark/>
          </w:tcPr>
          <w:p w14:paraId="58DDB0E0"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Not Confident at All</w:t>
            </w:r>
          </w:p>
        </w:tc>
        <w:tc>
          <w:tcPr>
            <w:tcW w:w="2066" w:type="dxa"/>
            <w:tcBorders>
              <w:top w:val="nil"/>
              <w:left w:val="nil"/>
              <w:bottom w:val="nil"/>
              <w:right w:val="nil"/>
            </w:tcBorders>
            <w:shd w:val="clear" w:color="auto" w:fill="auto"/>
            <w:vAlign w:val="center"/>
            <w:hideMark/>
          </w:tcPr>
          <w:p w14:paraId="4BD7755D"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4.5</w:t>
            </w:r>
          </w:p>
        </w:tc>
      </w:tr>
      <w:tr w:rsidR="008D7028" w:rsidRPr="00CD488D" w14:paraId="647E8361" w14:textId="77777777" w:rsidTr="008D7028">
        <w:trPr>
          <w:trHeight w:val="95"/>
        </w:trPr>
        <w:tc>
          <w:tcPr>
            <w:tcW w:w="1600" w:type="dxa"/>
            <w:tcBorders>
              <w:top w:val="nil"/>
              <w:left w:val="nil"/>
              <w:bottom w:val="nil"/>
              <w:right w:val="nil"/>
            </w:tcBorders>
            <w:shd w:val="clear" w:color="auto" w:fill="auto"/>
            <w:vAlign w:val="center"/>
            <w:hideMark/>
          </w:tcPr>
          <w:p w14:paraId="574A21E6"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A Little Confident</w:t>
            </w:r>
          </w:p>
        </w:tc>
        <w:tc>
          <w:tcPr>
            <w:tcW w:w="2066" w:type="dxa"/>
            <w:tcBorders>
              <w:top w:val="nil"/>
              <w:left w:val="nil"/>
              <w:bottom w:val="nil"/>
              <w:right w:val="nil"/>
            </w:tcBorders>
            <w:shd w:val="clear" w:color="auto" w:fill="auto"/>
            <w:vAlign w:val="center"/>
            <w:hideMark/>
          </w:tcPr>
          <w:p w14:paraId="52035270"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4.34</w:t>
            </w:r>
          </w:p>
        </w:tc>
      </w:tr>
      <w:tr w:rsidR="008D7028" w:rsidRPr="00CD488D" w14:paraId="469F6015" w14:textId="77777777" w:rsidTr="008D7028">
        <w:trPr>
          <w:trHeight w:val="87"/>
        </w:trPr>
        <w:tc>
          <w:tcPr>
            <w:tcW w:w="1600" w:type="dxa"/>
            <w:tcBorders>
              <w:top w:val="nil"/>
              <w:left w:val="nil"/>
              <w:bottom w:val="nil"/>
              <w:right w:val="nil"/>
            </w:tcBorders>
            <w:shd w:val="clear" w:color="auto" w:fill="auto"/>
            <w:vAlign w:val="center"/>
            <w:hideMark/>
          </w:tcPr>
          <w:p w14:paraId="64830145"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Somewhat Confident</w:t>
            </w:r>
          </w:p>
        </w:tc>
        <w:tc>
          <w:tcPr>
            <w:tcW w:w="2066" w:type="dxa"/>
            <w:tcBorders>
              <w:top w:val="nil"/>
              <w:left w:val="nil"/>
              <w:bottom w:val="nil"/>
              <w:right w:val="nil"/>
            </w:tcBorders>
            <w:shd w:val="clear" w:color="auto" w:fill="auto"/>
            <w:vAlign w:val="center"/>
            <w:hideMark/>
          </w:tcPr>
          <w:p w14:paraId="10D49686"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color w:val="000000"/>
                <w:sz w:val="20"/>
                <w:szCs w:val="20"/>
                <w:lang w:bidi="he-IL"/>
              </w:rPr>
              <w:t>4.77</w:t>
            </w:r>
          </w:p>
        </w:tc>
      </w:tr>
      <w:tr w:rsidR="008D7028" w:rsidRPr="00CD488D" w14:paraId="4E35409D" w14:textId="77777777" w:rsidTr="008D7028">
        <w:trPr>
          <w:trHeight w:val="92"/>
        </w:trPr>
        <w:tc>
          <w:tcPr>
            <w:tcW w:w="1600" w:type="dxa"/>
            <w:tcBorders>
              <w:top w:val="nil"/>
              <w:left w:val="nil"/>
              <w:bottom w:val="nil"/>
              <w:right w:val="nil"/>
            </w:tcBorders>
            <w:shd w:val="clear" w:color="auto" w:fill="auto"/>
            <w:vAlign w:val="center"/>
            <w:hideMark/>
          </w:tcPr>
          <w:p w14:paraId="6B35D174"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Very Confident</w:t>
            </w:r>
          </w:p>
        </w:tc>
        <w:tc>
          <w:tcPr>
            <w:tcW w:w="2066" w:type="dxa"/>
            <w:tcBorders>
              <w:top w:val="nil"/>
              <w:left w:val="nil"/>
              <w:bottom w:val="nil"/>
              <w:right w:val="nil"/>
            </w:tcBorders>
            <w:shd w:val="clear" w:color="auto" w:fill="auto"/>
            <w:vAlign w:val="center"/>
            <w:hideMark/>
          </w:tcPr>
          <w:p w14:paraId="0AB14874"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5.4</w:t>
            </w:r>
          </w:p>
        </w:tc>
      </w:tr>
      <w:tr w:rsidR="008D7028" w:rsidRPr="00CD488D" w14:paraId="2A8167E0" w14:textId="77777777" w:rsidTr="008D7028">
        <w:trPr>
          <w:trHeight w:val="95"/>
        </w:trPr>
        <w:tc>
          <w:tcPr>
            <w:tcW w:w="1600" w:type="dxa"/>
            <w:tcBorders>
              <w:top w:val="nil"/>
              <w:left w:val="nil"/>
              <w:bottom w:val="nil"/>
              <w:right w:val="nil"/>
            </w:tcBorders>
            <w:shd w:val="clear" w:color="auto" w:fill="auto"/>
            <w:vAlign w:val="center"/>
            <w:hideMark/>
          </w:tcPr>
          <w:p w14:paraId="6BFCA2E5"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Completely Confident</w:t>
            </w:r>
          </w:p>
        </w:tc>
        <w:tc>
          <w:tcPr>
            <w:tcW w:w="2066" w:type="dxa"/>
            <w:tcBorders>
              <w:top w:val="nil"/>
              <w:left w:val="nil"/>
              <w:bottom w:val="nil"/>
              <w:right w:val="nil"/>
            </w:tcBorders>
            <w:shd w:val="clear" w:color="auto" w:fill="auto"/>
            <w:vAlign w:val="center"/>
            <w:hideMark/>
          </w:tcPr>
          <w:p w14:paraId="56021F8E"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5.79</w:t>
            </w:r>
          </w:p>
        </w:tc>
      </w:tr>
      <w:tr w:rsidR="008D7028" w:rsidRPr="00CD488D" w14:paraId="3AB6C30F" w14:textId="77777777" w:rsidTr="008D7028">
        <w:trPr>
          <w:trHeight w:val="189"/>
        </w:trPr>
        <w:tc>
          <w:tcPr>
            <w:tcW w:w="1600" w:type="dxa"/>
            <w:tcBorders>
              <w:top w:val="single" w:sz="8" w:space="0" w:color="auto"/>
              <w:left w:val="nil"/>
              <w:bottom w:val="single" w:sz="8" w:space="0" w:color="auto"/>
              <w:right w:val="nil"/>
            </w:tcBorders>
            <w:shd w:val="clear" w:color="auto" w:fill="auto"/>
            <w:vAlign w:val="center"/>
            <w:hideMark/>
          </w:tcPr>
          <w:p w14:paraId="417AB552"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P value for F test</w:t>
            </w:r>
          </w:p>
        </w:tc>
        <w:tc>
          <w:tcPr>
            <w:tcW w:w="2066" w:type="dxa"/>
            <w:tcBorders>
              <w:top w:val="single" w:sz="8" w:space="0" w:color="auto"/>
              <w:left w:val="nil"/>
              <w:bottom w:val="single" w:sz="8" w:space="0" w:color="auto"/>
              <w:right w:val="nil"/>
            </w:tcBorders>
            <w:shd w:val="clear" w:color="auto" w:fill="auto"/>
            <w:vAlign w:val="center"/>
            <w:hideMark/>
          </w:tcPr>
          <w:p w14:paraId="1B8AE66E"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0.00000000000000165</w:t>
            </w:r>
          </w:p>
        </w:tc>
      </w:tr>
    </w:tbl>
    <w:p w14:paraId="4F548EA2" w14:textId="79F0AF32" w:rsidR="0074407F" w:rsidRDefault="0074407F" w:rsidP="00F66A57">
      <w:pPr>
        <w:spacing w:line="240" w:lineRule="auto"/>
        <w:jc w:val="both"/>
        <w:rPr>
          <w:rFonts w:asciiTheme="majorBidi" w:hAnsiTheme="majorBidi" w:cstheme="majorBidi"/>
          <w:color w:val="0D0D0D" w:themeColor="text1" w:themeTint="F2"/>
          <w:sz w:val="18"/>
          <w:szCs w:val="18"/>
        </w:rPr>
      </w:pPr>
    </w:p>
    <w:p w14:paraId="217E02E8" w14:textId="7A424DED" w:rsidR="0074407F" w:rsidRDefault="0074407F" w:rsidP="00F66A57">
      <w:pPr>
        <w:spacing w:line="240" w:lineRule="auto"/>
        <w:jc w:val="both"/>
        <w:rPr>
          <w:rFonts w:asciiTheme="majorBidi" w:hAnsiTheme="majorBidi" w:cstheme="majorBidi"/>
          <w:color w:val="0D0D0D" w:themeColor="text1" w:themeTint="F2"/>
          <w:sz w:val="18"/>
          <w:szCs w:val="18"/>
        </w:rPr>
      </w:pPr>
    </w:p>
    <w:p w14:paraId="5CB48085" w14:textId="13B35F3D" w:rsidR="0074407F" w:rsidRDefault="0074407F" w:rsidP="00F66A57">
      <w:pPr>
        <w:spacing w:line="240" w:lineRule="auto"/>
        <w:jc w:val="both"/>
        <w:rPr>
          <w:rFonts w:asciiTheme="majorBidi" w:hAnsiTheme="majorBidi" w:cstheme="majorBidi"/>
          <w:color w:val="0D0D0D" w:themeColor="text1" w:themeTint="F2"/>
          <w:sz w:val="18"/>
          <w:szCs w:val="18"/>
        </w:rPr>
      </w:pPr>
    </w:p>
    <w:p w14:paraId="6359505E" w14:textId="746D229A" w:rsidR="0074407F" w:rsidRDefault="0074407F" w:rsidP="00F66A57">
      <w:pPr>
        <w:spacing w:line="240" w:lineRule="auto"/>
        <w:jc w:val="both"/>
        <w:rPr>
          <w:rFonts w:asciiTheme="majorBidi" w:hAnsiTheme="majorBidi" w:cstheme="majorBidi"/>
          <w:color w:val="0D0D0D" w:themeColor="text1" w:themeTint="F2"/>
          <w:sz w:val="18"/>
          <w:szCs w:val="18"/>
        </w:rPr>
      </w:pPr>
    </w:p>
    <w:p w14:paraId="19D562D6" w14:textId="77777777" w:rsidR="0074407F" w:rsidRDefault="0074407F" w:rsidP="00F66A57">
      <w:pPr>
        <w:spacing w:line="240" w:lineRule="auto"/>
        <w:jc w:val="both"/>
        <w:rPr>
          <w:rFonts w:asciiTheme="majorBidi" w:hAnsiTheme="majorBidi" w:cstheme="majorBidi"/>
          <w:color w:val="0D0D0D" w:themeColor="text1" w:themeTint="F2"/>
          <w:sz w:val="18"/>
          <w:szCs w:val="18"/>
        </w:rPr>
      </w:pPr>
    </w:p>
    <w:p w14:paraId="6304746D" w14:textId="3CF36B44" w:rsidR="00270749" w:rsidRDefault="00270749" w:rsidP="00F66A57">
      <w:pPr>
        <w:spacing w:line="240" w:lineRule="auto"/>
        <w:jc w:val="both"/>
        <w:rPr>
          <w:rFonts w:asciiTheme="majorBidi" w:hAnsiTheme="majorBidi" w:cstheme="majorBidi"/>
          <w:color w:val="0D0D0D" w:themeColor="text1" w:themeTint="F2"/>
          <w:sz w:val="18"/>
          <w:szCs w:val="18"/>
        </w:rPr>
      </w:pPr>
    </w:p>
    <w:p w14:paraId="6166D83B" w14:textId="4182490B" w:rsidR="00270749" w:rsidRDefault="00270749" w:rsidP="00F66A57">
      <w:pPr>
        <w:spacing w:line="240" w:lineRule="auto"/>
        <w:jc w:val="both"/>
        <w:rPr>
          <w:rFonts w:asciiTheme="majorBidi" w:hAnsiTheme="majorBidi" w:cstheme="majorBidi"/>
          <w:color w:val="0D0D0D" w:themeColor="text1" w:themeTint="F2"/>
          <w:sz w:val="18"/>
          <w:szCs w:val="18"/>
        </w:rPr>
      </w:pPr>
    </w:p>
    <w:p w14:paraId="3E38FD45" w14:textId="2B59047A" w:rsidR="00270749" w:rsidRDefault="00270749" w:rsidP="00F66A57">
      <w:pPr>
        <w:spacing w:line="240" w:lineRule="auto"/>
        <w:jc w:val="both"/>
        <w:rPr>
          <w:rFonts w:asciiTheme="majorBidi" w:hAnsiTheme="majorBidi" w:cstheme="majorBidi"/>
          <w:color w:val="0D0D0D" w:themeColor="text1" w:themeTint="F2"/>
          <w:sz w:val="18"/>
          <w:szCs w:val="18"/>
        </w:rPr>
      </w:pPr>
    </w:p>
    <w:p w14:paraId="110D8FF2" w14:textId="5057DF4D" w:rsidR="00270749" w:rsidRDefault="00270749" w:rsidP="00F66A57">
      <w:pPr>
        <w:spacing w:line="240" w:lineRule="auto"/>
        <w:jc w:val="both"/>
        <w:rPr>
          <w:rFonts w:asciiTheme="majorBidi" w:hAnsiTheme="majorBidi" w:cstheme="majorBidi"/>
          <w:color w:val="0D0D0D" w:themeColor="text1" w:themeTint="F2"/>
          <w:sz w:val="18"/>
          <w:szCs w:val="18"/>
        </w:rPr>
      </w:pPr>
    </w:p>
    <w:p w14:paraId="561E6324" w14:textId="66CE3192" w:rsidR="00270749" w:rsidRDefault="00270749" w:rsidP="00F66A57">
      <w:pPr>
        <w:spacing w:line="240" w:lineRule="auto"/>
        <w:jc w:val="both"/>
        <w:rPr>
          <w:rFonts w:asciiTheme="majorBidi" w:hAnsiTheme="majorBidi" w:cstheme="majorBidi"/>
          <w:color w:val="0D0D0D" w:themeColor="text1" w:themeTint="F2"/>
          <w:sz w:val="18"/>
          <w:szCs w:val="18"/>
        </w:rPr>
      </w:pPr>
    </w:p>
    <w:p w14:paraId="0F50918C" w14:textId="20EC63BB" w:rsidR="00270749" w:rsidRDefault="00270749" w:rsidP="00F66A57">
      <w:pPr>
        <w:spacing w:line="240" w:lineRule="auto"/>
        <w:jc w:val="both"/>
        <w:rPr>
          <w:rFonts w:asciiTheme="majorBidi" w:hAnsiTheme="majorBidi" w:cstheme="majorBidi"/>
          <w:color w:val="0D0D0D" w:themeColor="text1" w:themeTint="F2"/>
          <w:sz w:val="18"/>
          <w:szCs w:val="18"/>
        </w:rPr>
      </w:pPr>
    </w:p>
    <w:p w14:paraId="27BAB56E" w14:textId="40CF1527" w:rsidR="00270749" w:rsidRDefault="00270749" w:rsidP="00F66A57">
      <w:pPr>
        <w:spacing w:line="240" w:lineRule="auto"/>
        <w:jc w:val="both"/>
        <w:rPr>
          <w:rFonts w:asciiTheme="majorBidi" w:hAnsiTheme="majorBidi" w:cstheme="majorBidi"/>
          <w:color w:val="0D0D0D" w:themeColor="text1" w:themeTint="F2"/>
          <w:sz w:val="18"/>
          <w:szCs w:val="18"/>
        </w:rPr>
      </w:pPr>
    </w:p>
    <w:tbl>
      <w:tblPr>
        <w:tblpPr w:leftFromText="180" w:rightFromText="180" w:vertAnchor="text" w:horzAnchor="margin" w:tblpY="218"/>
        <w:tblW w:w="3644" w:type="dxa"/>
        <w:tblLook w:val="04A0" w:firstRow="1" w:lastRow="0" w:firstColumn="1" w:lastColumn="0" w:noHBand="0" w:noVBand="1"/>
      </w:tblPr>
      <w:tblGrid>
        <w:gridCol w:w="1821"/>
        <w:gridCol w:w="1823"/>
      </w:tblGrid>
      <w:tr w:rsidR="008D7028" w:rsidRPr="00CD488D" w14:paraId="33AD99D7" w14:textId="77777777" w:rsidTr="008D7028">
        <w:trPr>
          <w:trHeight w:val="266"/>
        </w:trPr>
        <w:tc>
          <w:tcPr>
            <w:tcW w:w="3644" w:type="dxa"/>
            <w:gridSpan w:val="2"/>
            <w:tcBorders>
              <w:top w:val="single" w:sz="8" w:space="0" w:color="auto"/>
              <w:left w:val="nil"/>
              <w:bottom w:val="single" w:sz="8" w:space="0" w:color="auto"/>
              <w:right w:val="nil"/>
            </w:tcBorders>
            <w:shd w:val="clear" w:color="auto" w:fill="auto"/>
            <w:vAlign w:val="center"/>
            <w:hideMark/>
          </w:tcPr>
          <w:p w14:paraId="702E1A23"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Table 19.  Average Fruit and Vegetable Consumption by Smoker Status</w:t>
            </w:r>
          </w:p>
        </w:tc>
      </w:tr>
      <w:tr w:rsidR="008D7028" w:rsidRPr="00CD488D" w14:paraId="56F033A1" w14:textId="77777777" w:rsidTr="008D7028">
        <w:trPr>
          <w:trHeight w:val="260"/>
        </w:trPr>
        <w:tc>
          <w:tcPr>
            <w:tcW w:w="1821" w:type="dxa"/>
            <w:vMerge w:val="restart"/>
            <w:tcBorders>
              <w:top w:val="single" w:sz="8" w:space="0" w:color="auto"/>
              <w:left w:val="nil"/>
              <w:bottom w:val="single" w:sz="8" w:space="0" w:color="000000"/>
              <w:right w:val="nil"/>
            </w:tcBorders>
            <w:shd w:val="clear" w:color="auto" w:fill="auto"/>
            <w:vAlign w:val="center"/>
            <w:hideMark/>
          </w:tcPr>
          <w:p w14:paraId="25F3A0F4"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Smoker Status</w:t>
            </w:r>
          </w:p>
        </w:tc>
        <w:tc>
          <w:tcPr>
            <w:tcW w:w="1823" w:type="dxa"/>
            <w:tcBorders>
              <w:top w:val="single" w:sz="8" w:space="0" w:color="auto"/>
              <w:left w:val="nil"/>
              <w:bottom w:val="nil"/>
              <w:right w:val="nil"/>
            </w:tcBorders>
            <w:shd w:val="clear" w:color="auto" w:fill="auto"/>
            <w:vAlign w:val="center"/>
            <w:hideMark/>
          </w:tcPr>
          <w:p w14:paraId="0E726DEF"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Fruit+Vegetable Consumption</w:t>
            </w:r>
          </w:p>
        </w:tc>
      </w:tr>
      <w:tr w:rsidR="008D7028" w:rsidRPr="00CD488D" w14:paraId="390E5287" w14:textId="77777777" w:rsidTr="008D7028">
        <w:trPr>
          <w:trHeight w:val="136"/>
        </w:trPr>
        <w:tc>
          <w:tcPr>
            <w:tcW w:w="1821" w:type="dxa"/>
            <w:vMerge/>
            <w:tcBorders>
              <w:top w:val="single" w:sz="8" w:space="0" w:color="auto"/>
              <w:left w:val="nil"/>
              <w:bottom w:val="single" w:sz="8" w:space="0" w:color="000000"/>
              <w:right w:val="nil"/>
            </w:tcBorders>
            <w:vAlign w:val="center"/>
            <w:hideMark/>
          </w:tcPr>
          <w:p w14:paraId="57F97E1B"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p>
        </w:tc>
        <w:tc>
          <w:tcPr>
            <w:tcW w:w="1823" w:type="dxa"/>
            <w:tcBorders>
              <w:top w:val="nil"/>
              <w:left w:val="nil"/>
              <w:bottom w:val="single" w:sz="8" w:space="0" w:color="auto"/>
              <w:right w:val="nil"/>
            </w:tcBorders>
            <w:shd w:val="clear" w:color="auto" w:fill="auto"/>
            <w:vAlign w:val="center"/>
            <w:hideMark/>
          </w:tcPr>
          <w:p w14:paraId="1967AAC0"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(Mean values)</w:t>
            </w:r>
          </w:p>
        </w:tc>
      </w:tr>
      <w:tr w:rsidR="008D7028" w:rsidRPr="00CD488D" w14:paraId="1C3D22CC" w14:textId="77777777" w:rsidTr="008D7028">
        <w:trPr>
          <w:trHeight w:val="136"/>
        </w:trPr>
        <w:tc>
          <w:tcPr>
            <w:tcW w:w="1821" w:type="dxa"/>
            <w:tcBorders>
              <w:top w:val="single" w:sz="8" w:space="0" w:color="auto"/>
              <w:left w:val="nil"/>
              <w:bottom w:val="nil"/>
              <w:right w:val="nil"/>
            </w:tcBorders>
            <w:shd w:val="clear" w:color="auto" w:fill="auto"/>
            <w:vAlign w:val="center"/>
            <w:hideMark/>
          </w:tcPr>
          <w:p w14:paraId="7580E985"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Current</w:t>
            </w:r>
          </w:p>
        </w:tc>
        <w:tc>
          <w:tcPr>
            <w:tcW w:w="1823" w:type="dxa"/>
            <w:tcBorders>
              <w:top w:val="single" w:sz="8" w:space="0" w:color="auto"/>
              <w:left w:val="nil"/>
              <w:bottom w:val="nil"/>
              <w:right w:val="nil"/>
            </w:tcBorders>
            <w:shd w:val="clear" w:color="auto" w:fill="auto"/>
            <w:vAlign w:val="center"/>
            <w:hideMark/>
          </w:tcPr>
          <w:p w14:paraId="6D8B8368"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4.46</w:t>
            </w:r>
          </w:p>
        </w:tc>
      </w:tr>
      <w:tr w:rsidR="008D7028" w:rsidRPr="00CD488D" w14:paraId="3FF3CAFD" w14:textId="77777777" w:rsidTr="008D7028">
        <w:trPr>
          <w:trHeight w:val="260"/>
        </w:trPr>
        <w:tc>
          <w:tcPr>
            <w:tcW w:w="1821" w:type="dxa"/>
            <w:tcBorders>
              <w:top w:val="nil"/>
              <w:left w:val="nil"/>
              <w:bottom w:val="nil"/>
              <w:right w:val="nil"/>
            </w:tcBorders>
            <w:shd w:val="clear" w:color="auto" w:fill="auto"/>
            <w:vAlign w:val="center"/>
            <w:hideMark/>
          </w:tcPr>
          <w:p w14:paraId="706CA2E1"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Former</w:t>
            </w:r>
          </w:p>
        </w:tc>
        <w:tc>
          <w:tcPr>
            <w:tcW w:w="1823" w:type="dxa"/>
            <w:tcBorders>
              <w:top w:val="nil"/>
              <w:left w:val="nil"/>
              <w:bottom w:val="nil"/>
              <w:right w:val="nil"/>
            </w:tcBorders>
            <w:shd w:val="clear" w:color="auto" w:fill="auto"/>
            <w:vAlign w:val="center"/>
            <w:hideMark/>
          </w:tcPr>
          <w:p w14:paraId="12B1897A"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5.42</w:t>
            </w:r>
          </w:p>
        </w:tc>
      </w:tr>
      <w:tr w:rsidR="008D7028" w:rsidRPr="00CD488D" w14:paraId="3D3DFB29" w14:textId="77777777" w:rsidTr="008D7028">
        <w:trPr>
          <w:trHeight w:val="136"/>
        </w:trPr>
        <w:tc>
          <w:tcPr>
            <w:tcW w:w="1821" w:type="dxa"/>
            <w:tcBorders>
              <w:top w:val="nil"/>
              <w:left w:val="nil"/>
              <w:bottom w:val="nil"/>
              <w:right w:val="nil"/>
            </w:tcBorders>
            <w:shd w:val="clear" w:color="auto" w:fill="auto"/>
            <w:vAlign w:val="center"/>
            <w:hideMark/>
          </w:tcPr>
          <w:p w14:paraId="06BF1232"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Never</w:t>
            </w:r>
          </w:p>
        </w:tc>
        <w:tc>
          <w:tcPr>
            <w:tcW w:w="1823" w:type="dxa"/>
            <w:tcBorders>
              <w:top w:val="nil"/>
              <w:left w:val="nil"/>
              <w:bottom w:val="nil"/>
              <w:right w:val="nil"/>
            </w:tcBorders>
            <w:shd w:val="clear" w:color="auto" w:fill="auto"/>
            <w:vAlign w:val="center"/>
            <w:hideMark/>
          </w:tcPr>
          <w:p w14:paraId="6B29CA2C"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5.5</w:t>
            </w:r>
          </w:p>
        </w:tc>
      </w:tr>
      <w:tr w:rsidR="008D7028" w:rsidRPr="00CD488D" w14:paraId="1448B12D" w14:textId="77777777" w:rsidTr="008D7028">
        <w:trPr>
          <w:trHeight w:val="136"/>
        </w:trPr>
        <w:tc>
          <w:tcPr>
            <w:tcW w:w="1821" w:type="dxa"/>
            <w:tcBorders>
              <w:top w:val="single" w:sz="8" w:space="0" w:color="auto"/>
              <w:left w:val="nil"/>
              <w:bottom w:val="single" w:sz="8" w:space="0" w:color="auto"/>
              <w:right w:val="nil"/>
            </w:tcBorders>
            <w:shd w:val="clear" w:color="auto" w:fill="auto"/>
            <w:vAlign w:val="center"/>
            <w:hideMark/>
          </w:tcPr>
          <w:p w14:paraId="0DD9336E" w14:textId="77777777" w:rsidR="008D7028" w:rsidRPr="00CD488D" w:rsidRDefault="008D7028" w:rsidP="008D7028">
            <w:pPr>
              <w:spacing w:after="0" w:line="240" w:lineRule="auto"/>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P value for F test</w:t>
            </w:r>
          </w:p>
        </w:tc>
        <w:tc>
          <w:tcPr>
            <w:tcW w:w="1823" w:type="dxa"/>
            <w:tcBorders>
              <w:top w:val="single" w:sz="8" w:space="0" w:color="auto"/>
              <w:left w:val="nil"/>
              <w:bottom w:val="single" w:sz="8" w:space="0" w:color="auto"/>
              <w:right w:val="nil"/>
            </w:tcBorders>
            <w:shd w:val="clear" w:color="auto" w:fill="auto"/>
            <w:vAlign w:val="center"/>
            <w:hideMark/>
          </w:tcPr>
          <w:p w14:paraId="6096CD23" w14:textId="77777777" w:rsidR="008D7028" w:rsidRPr="00CD488D" w:rsidRDefault="008D7028" w:rsidP="008D7028">
            <w:pPr>
              <w:spacing w:after="0" w:line="240" w:lineRule="auto"/>
              <w:jc w:val="center"/>
              <w:rPr>
                <w:rFonts w:asciiTheme="majorBidi" w:eastAsia="Times New Roman" w:hAnsiTheme="majorBidi" w:cstheme="majorBidi"/>
                <w:color w:val="000000"/>
                <w:sz w:val="20"/>
                <w:szCs w:val="20"/>
                <w:lang w:bidi="he-IL"/>
              </w:rPr>
            </w:pPr>
            <w:r w:rsidRPr="00CD488D">
              <w:rPr>
                <w:rFonts w:asciiTheme="majorBidi" w:eastAsia="Times New Roman" w:hAnsiTheme="majorBidi" w:cstheme="majorBidi"/>
                <w:bCs/>
                <w:color w:val="000000"/>
                <w:sz w:val="20"/>
                <w:szCs w:val="20"/>
                <w:lang w:bidi="he-IL"/>
              </w:rPr>
              <w:t xml:space="preserve">    0.00000000359 </w:t>
            </w:r>
          </w:p>
        </w:tc>
      </w:tr>
    </w:tbl>
    <w:p w14:paraId="636B4AFD" w14:textId="2628B33D" w:rsidR="00270749" w:rsidRDefault="00270749" w:rsidP="00F66A57">
      <w:pPr>
        <w:spacing w:line="240" w:lineRule="auto"/>
        <w:jc w:val="both"/>
        <w:rPr>
          <w:rFonts w:asciiTheme="majorBidi" w:hAnsiTheme="majorBidi" w:cstheme="majorBidi"/>
          <w:color w:val="0D0D0D" w:themeColor="text1" w:themeTint="F2"/>
          <w:sz w:val="18"/>
          <w:szCs w:val="18"/>
        </w:rPr>
      </w:pPr>
    </w:p>
    <w:p w14:paraId="0270F126" w14:textId="41DFE4F2" w:rsidR="00270749" w:rsidRDefault="00270749" w:rsidP="00F66A57">
      <w:pPr>
        <w:spacing w:line="240" w:lineRule="auto"/>
        <w:jc w:val="both"/>
        <w:rPr>
          <w:rFonts w:asciiTheme="majorBidi" w:hAnsiTheme="majorBidi" w:cstheme="majorBidi"/>
          <w:color w:val="0D0D0D" w:themeColor="text1" w:themeTint="F2"/>
          <w:sz w:val="18"/>
          <w:szCs w:val="18"/>
        </w:rPr>
      </w:pPr>
    </w:p>
    <w:p w14:paraId="455EDCDA" w14:textId="634B65DE" w:rsidR="00270749" w:rsidRDefault="00270749" w:rsidP="00F66A57">
      <w:pPr>
        <w:spacing w:line="240" w:lineRule="auto"/>
        <w:jc w:val="both"/>
        <w:rPr>
          <w:rFonts w:asciiTheme="majorBidi" w:hAnsiTheme="majorBidi" w:cstheme="majorBidi"/>
          <w:color w:val="0D0D0D" w:themeColor="text1" w:themeTint="F2"/>
          <w:sz w:val="18"/>
          <w:szCs w:val="18"/>
        </w:rPr>
      </w:pPr>
    </w:p>
    <w:p w14:paraId="5E8FEB36" w14:textId="523F503B" w:rsidR="00270749" w:rsidRDefault="00270749" w:rsidP="00F66A57">
      <w:pPr>
        <w:spacing w:line="240" w:lineRule="auto"/>
        <w:jc w:val="both"/>
        <w:rPr>
          <w:rFonts w:asciiTheme="majorBidi" w:hAnsiTheme="majorBidi" w:cstheme="majorBidi"/>
          <w:color w:val="0D0D0D" w:themeColor="text1" w:themeTint="F2"/>
          <w:sz w:val="18"/>
          <w:szCs w:val="18"/>
        </w:rPr>
      </w:pPr>
    </w:p>
    <w:p w14:paraId="61F5CA90" w14:textId="2D68DC11" w:rsidR="00270749" w:rsidRDefault="00270749" w:rsidP="00F66A57">
      <w:pPr>
        <w:spacing w:line="240" w:lineRule="auto"/>
        <w:jc w:val="both"/>
        <w:rPr>
          <w:rFonts w:asciiTheme="majorBidi" w:hAnsiTheme="majorBidi" w:cstheme="majorBidi"/>
          <w:color w:val="0D0D0D" w:themeColor="text1" w:themeTint="F2"/>
          <w:sz w:val="18"/>
          <w:szCs w:val="18"/>
        </w:rPr>
      </w:pPr>
    </w:p>
    <w:p w14:paraId="61C8017F" w14:textId="77777777" w:rsidR="00F66A57" w:rsidRPr="00CD488D" w:rsidRDefault="00F66A57" w:rsidP="00242B9E">
      <w:pPr>
        <w:spacing w:line="240" w:lineRule="auto"/>
        <w:ind w:left="720"/>
        <w:rPr>
          <w:rFonts w:asciiTheme="majorBidi" w:hAnsiTheme="majorBidi" w:cstheme="majorBidi"/>
          <w:bCs/>
          <w:color w:val="0D0D0D" w:themeColor="text1" w:themeTint="F2"/>
        </w:rPr>
      </w:pPr>
    </w:p>
    <w:sectPr w:rsidR="00F66A57" w:rsidRPr="00CD488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9597F" w14:textId="77777777" w:rsidR="00E545FE" w:rsidRDefault="00E545FE" w:rsidP="009633B1">
      <w:pPr>
        <w:spacing w:after="0" w:line="240" w:lineRule="auto"/>
      </w:pPr>
      <w:r>
        <w:separator/>
      </w:r>
    </w:p>
  </w:endnote>
  <w:endnote w:type="continuationSeparator" w:id="0">
    <w:p w14:paraId="24487044" w14:textId="77777777" w:rsidR="00E545FE" w:rsidRDefault="00E545FE" w:rsidP="0096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418E1" w14:textId="77777777" w:rsidR="00E545FE" w:rsidRDefault="00E545FE" w:rsidP="009633B1">
      <w:pPr>
        <w:spacing w:after="0" w:line="240" w:lineRule="auto"/>
      </w:pPr>
      <w:r>
        <w:separator/>
      </w:r>
    </w:p>
  </w:footnote>
  <w:footnote w:type="continuationSeparator" w:id="0">
    <w:p w14:paraId="7EEE849F" w14:textId="77777777" w:rsidR="00E545FE" w:rsidRDefault="00E545FE" w:rsidP="0096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AD99C" w14:textId="1332D9CC" w:rsidR="00B0786C" w:rsidRDefault="00B0786C">
    <w:pPr>
      <w:pStyle w:val="Header"/>
      <w:jc w:val="right"/>
    </w:pPr>
    <w:r>
      <w:t xml:space="preserve">Strick </w:t>
    </w:r>
    <w:sdt>
      <w:sdtPr>
        <w:id w:val="-18239648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A2C26F" w14:textId="77777777" w:rsidR="00B0786C" w:rsidRDefault="00B07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628FB"/>
    <w:multiLevelType w:val="hybridMultilevel"/>
    <w:tmpl w:val="A7FAACDE"/>
    <w:lvl w:ilvl="0" w:tplc="3D10DAB2">
      <w:start w:val="1"/>
      <w:numFmt w:val="decimal"/>
      <w:lvlText w:val="%1."/>
      <w:lvlJc w:val="left"/>
      <w:pPr>
        <w:ind w:left="1080" w:hanging="360"/>
      </w:pPr>
      <w:rPr>
        <w:rFonts w:asciiTheme="majorBidi" w:eastAsia="Times New Roman"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0B3E36"/>
    <w:rsid w:val="0000154F"/>
    <w:rsid w:val="00003C0D"/>
    <w:rsid w:val="0000466B"/>
    <w:rsid w:val="00005E43"/>
    <w:rsid w:val="000121B3"/>
    <w:rsid w:val="00015639"/>
    <w:rsid w:val="00022F01"/>
    <w:rsid w:val="00024AD9"/>
    <w:rsid w:val="00025AA6"/>
    <w:rsid w:val="00026031"/>
    <w:rsid w:val="00027BEF"/>
    <w:rsid w:val="0003271D"/>
    <w:rsid w:val="000332B0"/>
    <w:rsid w:val="0003471F"/>
    <w:rsid w:val="00037FFD"/>
    <w:rsid w:val="00042972"/>
    <w:rsid w:val="0004561D"/>
    <w:rsid w:val="000476B1"/>
    <w:rsid w:val="000519B6"/>
    <w:rsid w:val="00051DF8"/>
    <w:rsid w:val="000537BE"/>
    <w:rsid w:val="00054A0B"/>
    <w:rsid w:val="00054EE2"/>
    <w:rsid w:val="00064A2F"/>
    <w:rsid w:val="0007022F"/>
    <w:rsid w:val="00070DCD"/>
    <w:rsid w:val="00074003"/>
    <w:rsid w:val="000810C7"/>
    <w:rsid w:val="0008231D"/>
    <w:rsid w:val="00083D48"/>
    <w:rsid w:val="0008445E"/>
    <w:rsid w:val="0008451E"/>
    <w:rsid w:val="00086984"/>
    <w:rsid w:val="0008740A"/>
    <w:rsid w:val="000A04D0"/>
    <w:rsid w:val="000A0FF6"/>
    <w:rsid w:val="000A4218"/>
    <w:rsid w:val="000A7654"/>
    <w:rsid w:val="000B1EAB"/>
    <w:rsid w:val="000B2C31"/>
    <w:rsid w:val="000B54D1"/>
    <w:rsid w:val="000C0707"/>
    <w:rsid w:val="000C7841"/>
    <w:rsid w:val="000D053B"/>
    <w:rsid w:val="000D075C"/>
    <w:rsid w:val="000D088D"/>
    <w:rsid w:val="000D3EA8"/>
    <w:rsid w:val="000E02E3"/>
    <w:rsid w:val="000E0F28"/>
    <w:rsid w:val="000E15DF"/>
    <w:rsid w:val="000F1F2D"/>
    <w:rsid w:val="000F2872"/>
    <w:rsid w:val="000F3145"/>
    <w:rsid w:val="000F7460"/>
    <w:rsid w:val="001004B6"/>
    <w:rsid w:val="001026C7"/>
    <w:rsid w:val="00103E31"/>
    <w:rsid w:val="0010665D"/>
    <w:rsid w:val="00106ABF"/>
    <w:rsid w:val="00107945"/>
    <w:rsid w:val="00110A5D"/>
    <w:rsid w:val="0011256E"/>
    <w:rsid w:val="001127C2"/>
    <w:rsid w:val="00113709"/>
    <w:rsid w:val="00114DB0"/>
    <w:rsid w:val="001160BD"/>
    <w:rsid w:val="00126BDE"/>
    <w:rsid w:val="0013296B"/>
    <w:rsid w:val="001410FA"/>
    <w:rsid w:val="0014514B"/>
    <w:rsid w:val="00146259"/>
    <w:rsid w:val="001464C1"/>
    <w:rsid w:val="001477E5"/>
    <w:rsid w:val="00150816"/>
    <w:rsid w:val="00150948"/>
    <w:rsid w:val="00154969"/>
    <w:rsid w:val="0015586A"/>
    <w:rsid w:val="00164B6F"/>
    <w:rsid w:val="00166F33"/>
    <w:rsid w:val="001732A6"/>
    <w:rsid w:val="00175236"/>
    <w:rsid w:val="001757F4"/>
    <w:rsid w:val="00176B5D"/>
    <w:rsid w:val="00181F99"/>
    <w:rsid w:val="0018667A"/>
    <w:rsid w:val="0019006F"/>
    <w:rsid w:val="0019261C"/>
    <w:rsid w:val="00192913"/>
    <w:rsid w:val="00192C95"/>
    <w:rsid w:val="0019435C"/>
    <w:rsid w:val="00195535"/>
    <w:rsid w:val="00196AA5"/>
    <w:rsid w:val="001A02D6"/>
    <w:rsid w:val="001A5CBE"/>
    <w:rsid w:val="001A6D39"/>
    <w:rsid w:val="001B22DD"/>
    <w:rsid w:val="001B43F7"/>
    <w:rsid w:val="001B62C7"/>
    <w:rsid w:val="001B6529"/>
    <w:rsid w:val="001C16C9"/>
    <w:rsid w:val="001D01BB"/>
    <w:rsid w:val="001D0AAE"/>
    <w:rsid w:val="001D33AD"/>
    <w:rsid w:val="001D7F4A"/>
    <w:rsid w:val="001E09EE"/>
    <w:rsid w:val="001E2565"/>
    <w:rsid w:val="001E6E2D"/>
    <w:rsid w:val="001E782D"/>
    <w:rsid w:val="001F029C"/>
    <w:rsid w:val="001F2472"/>
    <w:rsid w:val="001F2DEF"/>
    <w:rsid w:val="001F49F7"/>
    <w:rsid w:val="001F4A5A"/>
    <w:rsid w:val="001F5ACF"/>
    <w:rsid w:val="00200832"/>
    <w:rsid w:val="002008BB"/>
    <w:rsid w:val="002031DD"/>
    <w:rsid w:val="00205CE0"/>
    <w:rsid w:val="0020611E"/>
    <w:rsid w:val="00207C4F"/>
    <w:rsid w:val="00210699"/>
    <w:rsid w:val="00212A6F"/>
    <w:rsid w:val="0021305C"/>
    <w:rsid w:val="00213C34"/>
    <w:rsid w:val="002140F6"/>
    <w:rsid w:val="0021518F"/>
    <w:rsid w:val="002179E0"/>
    <w:rsid w:val="00220948"/>
    <w:rsid w:val="002242EA"/>
    <w:rsid w:val="002268C9"/>
    <w:rsid w:val="002309C5"/>
    <w:rsid w:val="00231A1B"/>
    <w:rsid w:val="00233DF9"/>
    <w:rsid w:val="00241867"/>
    <w:rsid w:val="00242B9E"/>
    <w:rsid w:val="00245F5A"/>
    <w:rsid w:val="00252C39"/>
    <w:rsid w:val="00253067"/>
    <w:rsid w:val="0025383F"/>
    <w:rsid w:val="00256164"/>
    <w:rsid w:val="0025630B"/>
    <w:rsid w:val="00256C92"/>
    <w:rsid w:val="00262795"/>
    <w:rsid w:val="00265B56"/>
    <w:rsid w:val="00266CB9"/>
    <w:rsid w:val="00270749"/>
    <w:rsid w:val="00274865"/>
    <w:rsid w:val="00277AAC"/>
    <w:rsid w:val="002809C5"/>
    <w:rsid w:val="002829D8"/>
    <w:rsid w:val="00286746"/>
    <w:rsid w:val="002920A2"/>
    <w:rsid w:val="00294181"/>
    <w:rsid w:val="002A08D2"/>
    <w:rsid w:val="002A1E2C"/>
    <w:rsid w:val="002A30CF"/>
    <w:rsid w:val="002A55A1"/>
    <w:rsid w:val="002B2E69"/>
    <w:rsid w:val="002B3190"/>
    <w:rsid w:val="002B3E4F"/>
    <w:rsid w:val="002B6DD9"/>
    <w:rsid w:val="002B7401"/>
    <w:rsid w:val="002C6896"/>
    <w:rsid w:val="002D3D33"/>
    <w:rsid w:val="002D6439"/>
    <w:rsid w:val="002D6BFC"/>
    <w:rsid w:val="002E1B27"/>
    <w:rsid w:val="002E4759"/>
    <w:rsid w:val="002E66E7"/>
    <w:rsid w:val="002F28AE"/>
    <w:rsid w:val="002F45B6"/>
    <w:rsid w:val="00307FBA"/>
    <w:rsid w:val="0031305B"/>
    <w:rsid w:val="00320E8E"/>
    <w:rsid w:val="00331552"/>
    <w:rsid w:val="00331B73"/>
    <w:rsid w:val="003331EC"/>
    <w:rsid w:val="00333E63"/>
    <w:rsid w:val="00335CE3"/>
    <w:rsid w:val="00341E5A"/>
    <w:rsid w:val="0034290E"/>
    <w:rsid w:val="00346806"/>
    <w:rsid w:val="00356076"/>
    <w:rsid w:val="00357674"/>
    <w:rsid w:val="00362ACE"/>
    <w:rsid w:val="00363765"/>
    <w:rsid w:val="0036452D"/>
    <w:rsid w:val="003652C3"/>
    <w:rsid w:val="00367B72"/>
    <w:rsid w:val="003729FA"/>
    <w:rsid w:val="0037366C"/>
    <w:rsid w:val="00375C37"/>
    <w:rsid w:val="00376D32"/>
    <w:rsid w:val="003854A5"/>
    <w:rsid w:val="00386B64"/>
    <w:rsid w:val="00387543"/>
    <w:rsid w:val="00390878"/>
    <w:rsid w:val="00396598"/>
    <w:rsid w:val="003A1CF0"/>
    <w:rsid w:val="003A28C6"/>
    <w:rsid w:val="003A3CC6"/>
    <w:rsid w:val="003A41D4"/>
    <w:rsid w:val="003A4B72"/>
    <w:rsid w:val="003A5073"/>
    <w:rsid w:val="003A6742"/>
    <w:rsid w:val="003B3679"/>
    <w:rsid w:val="003C2738"/>
    <w:rsid w:val="003C6748"/>
    <w:rsid w:val="003D0FE3"/>
    <w:rsid w:val="003D2126"/>
    <w:rsid w:val="003D2600"/>
    <w:rsid w:val="003E1669"/>
    <w:rsid w:val="003E2DCC"/>
    <w:rsid w:val="003E3438"/>
    <w:rsid w:val="003E3FBA"/>
    <w:rsid w:val="003E6542"/>
    <w:rsid w:val="003F033A"/>
    <w:rsid w:val="003F20EF"/>
    <w:rsid w:val="003F341F"/>
    <w:rsid w:val="003F5129"/>
    <w:rsid w:val="003F5BEF"/>
    <w:rsid w:val="003F5C95"/>
    <w:rsid w:val="003F5FA4"/>
    <w:rsid w:val="003F6203"/>
    <w:rsid w:val="003F70C0"/>
    <w:rsid w:val="00401ECF"/>
    <w:rsid w:val="004028AF"/>
    <w:rsid w:val="00403157"/>
    <w:rsid w:val="00404CE7"/>
    <w:rsid w:val="00405D3B"/>
    <w:rsid w:val="00406C7A"/>
    <w:rsid w:val="00410A12"/>
    <w:rsid w:val="00421293"/>
    <w:rsid w:val="0042218B"/>
    <w:rsid w:val="00425D85"/>
    <w:rsid w:val="00432415"/>
    <w:rsid w:val="004327A0"/>
    <w:rsid w:val="00434630"/>
    <w:rsid w:val="00434EDC"/>
    <w:rsid w:val="00440849"/>
    <w:rsid w:val="00441577"/>
    <w:rsid w:val="004425D3"/>
    <w:rsid w:val="004457E9"/>
    <w:rsid w:val="00445E30"/>
    <w:rsid w:val="004465E3"/>
    <w:rsid w:val="004501B5"/>
    <w:rsid w:val="00450E3A"/>
    <w:rsid w:val="0045168F"/>
    <w:rsid w:val="00452F98"/>
    <w:rsid w:val="00460EB1"/>
    <w:rsid w:val="00463EA1"/>
    <w:rsid w:val="00465C62"/>
    <w:rsid w:val="004670AE"/>
    <w:rsid w:val="00470C00"/>
    <w:rsid w:val="00471E73"/>
    <w:rsid w:val="00474CD3"/>
    <w:rsid w:val="004844B7"/>
    <w:rsid w:val="0048699A"/>
    <w:rsid w:val="00487719"/>
    <w:rsid w:val="00487F0D"/>
    <w:rsid w:val="00490D0F"/>
    <w:rsid w:val="0049635A"/>
    <w:rsid w:val="00496596"/>
    <w:rsid w:val="004968F6"/>
    <w:rsid w:val="00496D38"/>
    <w:rsid w:val="00497933"/>
    <w:rsid w:val="004A0B94"/>
    <w:rsid w:val="004A3194"/>
    <w:rsid w:val="004A6EB1"/>
    <w:rsid w:val="004A7741"/>
    <w:rsid w:val="004A7B77"/>
    <w:rsid w:val="004B1949"/>
    <w:rsid w:val="004B1F58"/>
    <w:rsid w:val="004B5148"/>
    <w:rsid w:val="004C2703"/>
    <w:rsid w:val="004C442B"/>
    <w:rsid w:val="004C4874"/>
    <w:rsid w:val="004C4BB4"/>
    <w:rsid w:val="004C6729"/>
    <w:rsid w:val="004D24C0"/>
    <w:rsid w:val="004D3EB2"/>
    <w:rsid w:val="004D3FB4"/>
    <w:rsid w:val="004D69F4"/>
    <w:rsid w:val="004E2371"/>
    <w:rsid w:val="004E2AA0"/>
    <w:rsid w:val="004E2E6D"/>
    <w:rsid w:val="004E3B86"/>
    <w:rsid w:val="004E56F1"/>
    <w:rsid w:val="004E6176"/>
    <w:rsid w:val="004F34FE"/>
    <w:rsid w:val="004F5E5F"/>
    <w:rsid w:val="004F751B"/>
    <w:rsid w:val="004F7D9B"/>
    <w:rsid w:val="00500DE9"/>
    <w:rsid w:val="00501AB8"/>
    <w:rsid w:val="00503FBC"/>
    <w:rsid w:val="00505D6A"/>
    <w:rsid w:val="0050601A"/>
    <w:rsid w:val="005064AC"/>
    <w:rsid w:val="0050714F"/>
    <w:rsid w:val="00507B5C"/>
    <w:rsid w:val="00513F56"/>
    <w:rsid w:val="00516658"/>
    <w:rsid w:val="0052064A"/>
    <w:rsid w:val="0052413C"/>
    <w:rsid w:val="0053030F"/>
    <w:rsid w:val="00531C71"/>
    <w:rsid w:val="00533205"/>
    <w:rsid w:val="00533AD4"/>
    <w:rsid w:val="005377FA"/>
    <w:rsid w:val="005404B2"/>
    <w:rsid w:val="005422EC"/>
    <w:rsid w:val="005505E9"/>
    <w:rsid w:val="005526A3"/>
    <w:rsid w:val="00552826"/>
    <w:rsid w:val="00557C79"/>
    <w:rsid w:val="00560CFC"/>
    <w:rsid w:val="005671F9"/>
    <w:rsid w:val="00572753"/>
    <w:rsid w:val="0057287C"/>
    <w:rsid w:val="00573261"/>
    <w:rsid w:val="00577C8B"/>
    <w:rsid w:val="00581D64"/>
    <w:rsid w:val="00591B4E"/>
    <w:rsid w:val="00592FC3"/>
    <w:rsid w:val="0059380F"/>
    <w:rsid w:val="00597A7B"/>
    <w:rsid w:val="005A1147"/>
    <w:rsid w:val="005A3598"/>
    <w:rsid w:val="005A3A32"/>
    <w:rsid w:val="005A5790"/>
    <w:rsid w:val="005B041A"/>
    <w:rsid w:val="005B1944"/>
    <w:rsid w:val="005B4C0F"/>
    <w:rsid w:val="005B4F61"/>
    <w:rsid w:val="005D437D"/>
    <w:rsid w:val="005D789B"/>
    <w:rsid w:val="005E246C"/>
    <w:rsid w:val="005E2B4F"/>
    <w:rsid w:val="005F551B"/>
    <w:rsid w:val="005F774F"/>
    <w:rsid w:val="00601545"/>
    <w:rsid w:val="00605482"/>
    <w:rsid w:val="00605592"/>
    <w:rsid w:val="00607ED4"/>
    <w:rsid w:val="0061470C"/>
    <w:rsid w:val="00616922"/>
    <w:rsid w:val="00622DAF"/>
    <w:rsid w:val="00624696"/>
    <w:rsid w:val="00627E6A"/>
    <w:rsid w:val="00631C12"/>
    <w:rsid w:val="0064270D"/>
    <w:rsid w:val="00643543"/>
    <w:rsid w:val="00643603"/>
    <w:rsid w:val="006439B4"/>
    <w:rsid w:val="00646E52"/>
    <w:rsid w:val="00647FF0"/>
    <w:rsid w:val="00651FCE"/>
    <w:rsid w:val="00655CEF"/>
    <w:rsid w:val="00656D11"/>
    <w:rsid w:val="00660E61"/>
    <w:rsid w:val="00662190"/>
    <w:rsid w:val="00673348"/>
    <w:rsid w:val="00682B83"/>
    <w:rsid w:val="0068370F"/>
    <w:rsid w:val="006850EE"/>
    <w:rsid w:val="006874F1"/>
    <w:rsid w:val="0069156C"/>
    <w:rsid w:val="0069261F"/>
    <w:rsid w:val="00693EDA"/>
    <w:rsid w:val="006943DD"/>
    <w:rsid w:val="0069634A"/>
    <w:rsid w:val="00696AA3"/>
    <w:rsid w:val="006A10FD"/>
    <w:rsid w:val="006A2E6E"/>
    <w:rsid w:val="006A62B3"/>
    <w:rsid w:val="006A726D"/>
    <w:rsid w:val="006B0E2E"/>
    <w:rsid w:val="006B1F7E"/>
    <w:rsid w:val="006B4D4E"/>
    <w:rsid w:val="006B562A"/>
    <w:rsid w:val="006C0F09"/>
    <w:rsid w:val="006C32E3"/>
    <w:rsid w:val="006C3D0C"/>
    <w:rsid w:val="006E203B"/>
    <w:rsid w:val="006E300A"/>
    <w:rsid w:val="006E41B2"/>
    <w:rsid w:val="006E4425"/>
    <w:rsid w:val="006E61CB"/>
    <w:rsid w:val="006E65D6"/>
    <w:rsid w:val="006E668E"/>
    <w:rsid w:val="006E6D96"/>
    <w:rsid w:val="006F4FC0"/>
    <w:rsid w:val="00704E33"/>
    <w:rsid w:val="00706D05"/>
    <w:rsid w:val="00713962"/>
    <w:rsid w:val="00720C1D"/>
    <w:rsid w:val="00723447"/>
    <w:rsid w:val="00723DEB"/>
    <w:rsid w:val="007253B3"/>
    <w:rsid w:val="00725ADE"/>
    <w:rsid w:val="00732615"/>
    <w:rsid w:val="00732890"/>
    <w:rsid w:val="007359E0"/>
    <w:rsid w:val="00736960"/>
    <w:rsid w:val="00736C44"/>
    <w:rsid w:val="007379FA"/>
    <w:rsid w:val="00743FEC"/>
    <w:rsid w:val="0074407F"/>
    <w:rsid w:val="00746F50"/>
    <w:rsid w:val="00751240"/>
    <w:rsid w:val="00751B11"/>
    <w:rsid w:val="0075272A"/>
    <w:rsid w:val="00771837"/>
    <w:rsid w:val="007758A7"/>
    <w:rsid w:val="00776C98"/>
    <w:rsid w:val="00780B9B"/>
    <w:rsid w:val="0078180D"/>
    <w:rsid w:val="00783850"/>
    <w:rsid w:val="00791814"/>
    <w:rsid w:val="0079239D"/>
    <w:rsid w:val="00794962"/>
    <w:rsid w:val="00794FF4"/>
    <w:rsid w:val="007969BC"/>
    <w:rsid w:val="007A011E"/>
    <w:rsid w:val="007A2E83"/>
    <w:rsid w:val="007A30EF"/>
    <w:rsid w:val="007A3410"/>
    <w:rsid w:val="007A5148"/>
    <w:rsid w:val="007A54D6"/>
    <w:rsid w:val="007B6FD6"/>
    <w:rsid w:val="007C1639"/>
    <w:rsid w:val="007C414A"/>
    <w:rsid w:val="007E18AE"/>
    <w:rsid w:val="007F106B"/>
    <w:rsid w:val="007F494B"/>
    <w:rsid w:val="00803DB0"/>
    <w:rsid w:val="00805C26"/>
    <w:rsid w:val="00806A47"/>
    <w:rsid w:val="00810888"/>
    <w:rsid w:val="00813346"/>
    <w:rsid w:val="008144D2"/>
    <w:rsid w:val="00821468"/>
    <w:rsid w:val="00823AD0"/>
    <w:rsid w:val="00823BBF"/>
    <w:rsid w:val="00825110"/>
    <w:rsid w:val="00833FE8"/>
    <w:rsid w:val="008350EC"/>
    <w:rsid w:val="0083707A"/>
    <w:rsid w:val="00843C2F"/>
    <w:rsid w:val="00850884"/>
    <w:rsid w:val="00850B04"/>
    <w:rsid w:val="008517B0"/>
    <w:rsid w:val="00855CEC"/>
    <w:rsid w:val="00860DF9"/>
    <w:rsid w:val="008610BC"/>
    <w:rsid w:val="008618B8"/>
    <w:rsid w:val="008620DC"/>
    <w:rsid w:val="008677BB"/>
    <w:rsid w:val="00872788"/>
    <w:rsid w:val="008801A5"/>
    <w:rsid w:val="00884069"/>
    <w:rsid w:val="00884CA4"/>
    <w:rsid w:val="008857FC"/>
    <w:rsid w:val="008859F6"/>
    <w:rsid w:val="00885A80"/>
    <w:rsid w:val="008928BD"/>
    <w:rsid w:val="00893034"/>
    <w:rsid w:val="00895DAF"/>
    <w:rsid w:val="00895EB8"/>
    <w:rsid w:val="008A549C"/>
    <w:rsid w:val="008A5AC2"/>
    <w:rsid w:val="008B0A9C"/>
    <w:rsid w:val="008B1AE7"/>
    <w:rsid w:val="008B3199"/>
    <w:rsid w:val="008B31D9"/>
    <w:rsid w:val="008B3876"/>
    <w:rsid w:val="008B7BDC"/>
    <w:rsid w:val="008C07F4"/>
    <w:rsid w:val="008C4135"/>
    <w:rsid w:val="008C5B50"/>
    <w:rsid w:val="008D0766"/>
    <w:rsid w:val="008D464D"/>
    <w:rsid w:val="008D599D"/>
    <w:rsid w:val="008D7028"/>
    <w:rsid w:val="008E06CE"/>
    <w:rsid w:val="008E6606"/>
    <w:rsid w:val="008F07C2"/>
    <w:rsid w:val="008F0D97"/>
    <w:rsid w:val="008F3BB4"/>
    <w:rsid w:val="008F533A"/>
    <w:rsid w:val="008F5BEA"/>
    <w:rsid w:val="008F63A1"/>
    <w:rsid w:val="008F79B4"/>
    <w:rsid w:val="008F7CB7"/>
    <w:rsid w:val="009028E5"/>
    <w:rsid w:val="00905640"/>
    <w:rsid w:val="00905ED8"/>
    <w:rsid w:val="00906F21"/>
    <w:rsid w:val="009072E4"/>
    <w:rsid w:val="009147CA"/>
    <w:rsid w:val="0091602F"/>
    <w:rsid w:val="00916629"/>
    <w:rsid w:val="00917CA6"/>
    <w:rsid w:val="009248A7"/>
    <w:rsid w:val="009278FD"/>
    <w:rsid w:val="00936A0A"/>
    <w:rsid w:val="00941F94"/>
    <w:rsid w:val="00943FB9"/>
    <w:rsid w:val="00947DBA"/>
    <w:rsid w:val="00960A30"/>
    <w:rsid w:val="009633B1"/>
    <w:rsid w:val="00964338"/>
    <w:rsid w:val="00966715"/>
    <w:rsid w:val="00977FD1"/>
    <w:rsid w:val="00982F57"/>
    <w:rsid w:val="0098302C"/>
    <w:rsid w:val="00983834"/>
    <w:rsid w:val="009907C5"/>
    <w:rsid w:val="009918AB"/>
    <w:rsid w:val="009B5F63"/>
    <w:rsid w:val="009B6B47"/>
    <w:rsid w:val="009C2BB2"/>
    <w:rsid w:val="009C3CF4"/>
    <w:rsid w:val="009C577A"/>
    <w:rsid w:val="009C57AB"/>
    <w:rsid w:val="009D19F8"/>
    <w:rsid w:val="009D31DB"/>
    <w:rsid w:val="009D32B5"/>
    <w:rsid w:val="009D3A1A"/>
    <w:rsid w:val="009E1E7A"/>
    <w:rsid w:val="009E2096"/>
    <w:rsid w:val="009E3984"/>
    <w:rsid w:val="009E3A26"/>
    <w:rsid w:val="009E3DE6"/>
    <w:rsid w:val="009E43BA"/>
    <w:rsid w:val="009E5DD1"/>
    <w:rsid w:val="009F6352"/>
    <w:rsid w:val="00A0189F"/>
    <w:rsid w:val="00A01E79"/>
    <w:rsid w:val="00A01F6B"/>
    <w:rsid w:val="00A14013"/>
    <w:rsid w:val="00A1781A"/>
    <w:rsid w:val="00A17B77"/>
    <w:rsid w:val="00A27B6E"/>
    <w:rsid w:val="00A30889"/>
    <w:rsid w:val="00A34FE9"/>
    <w:rsid w:val="00A40C65"/>
    <w:rsid w:val="00A420EE"/>
    <w:rsid w:val="00A4476C"/>
    <w:rsid w:val="00A45321"/>
    <w:rsid w:val="00A453A8"/>
    <w:rsid w:val="00A45885"/>
    <w:rsid w:val="00A50C15"/>
    <w:rsid w:val="00A60F2D"/>
    <w:rsid w:val="00A65353"/>
    <w:rsid w:val="00A660C7"/>
    <w:rsid w:val="00A70099"/>
    <w:rsid w:val="00A81F76"/>
    <w:rsid w:val="00A82D6E"/>
    <w:rsid w:val="00A8550E"/>
    <w:rsid w:val="00A87DFB"/>
    <w:rsid w:val="00A90FB4"/>
    <w:rsid w:val="00A91484"/>
    <w:rsid w:val="00A91493"/>
    <w:rsid w:val="00A94A83"/>
    <w:rsid w:val="00A95721"/>
    <w:rsid w:val="00A95A55"/>
    <w:rsid w:val="00A9664A"/>
    <w:rsid w:val="00A96C09"/>
    <w:rsid w:val="00AA07A0"/>
    <w:rsid w:val="00AA0B5C"/>
    <w:rsid w:val="00AA3245"/>
    <w:rsid w:val="00AB190E"/>
    <w:rsid w:val="00AB358D"/>
    <w:rsid w:val="00AB52A9"/>
    <w:rsid w:val="00AC094C"/>
    <w:rsid w:val="00AD0C0D"/>
    <w:rsid w:val="00AD4A39"/>
    <w:rsid w:val="00AD50C6"/>
    <w:rsid w:val="00AE20F3"/>
    <w:rsid w:val="00AE6704"/>
    <w:rsid w:val="00AF0E20"/>
    <w:rsid w:val="00AF41E9"/>
    <w:rsid w:val="00AF6537"/>
    <w:rsid w:val="00AF7446"/>
    <w:rsid w:val="00AF79DF"/>
    <w:rsid w:val="00B0786C"/>
    <w:rsid w:val="00B07E9E"/>
    <w:rsid w:val="00B1145A"/>
    <w:rsid w:val="00B1554D"/>
    <w:rsid w:val="00B17119"/>
    <w:rsid w:val="00B17ABB"/>
    <w:rsid w:val="00B21401"/>
    <w:rsid w:val="00B238E1"/>
    <w:rsid w:val="00B25E99"/>
    <w:rsid w:val="00B26DDB"/>
    <w:rsid w:val="00B31CD0"/>
    <w:rsid w:val="00B32D0B"/>
    <w:rsid w:val="00B349C8"/>
    <w:rsid w:val="00B34BDB"/>
    <w:rsid w:val="00B36DD9"/>
    <w:rsid w:val="00B43A6E"/>
    <w:rsid w:val="00B43E93"/>
    <w:rsid w:val="00B47681"/>
    <w:rsid w:val="00B50E08"/>
    <w:rsid w:val="00B620D5"/>
    <w:rsid w:val="00B63019"/>
    <w:rsid w:val="00B63A9F"/>
    <w:rsid w:val="00B65BCF"/>
    <w:rsid w:val="00B6716F"/>
    <w:rsid w:val="00B6749A"/>
    <w:rsid w:val="00B703B2"/>
    <w:rsid w:val="00B7052B"/>
    <w:rsid w:val="00B70BE5"/>
    <w:rsid w:val="00B71621"/>
    <w:rsid w:val="00B752E9"/>
    <w:rsid w:val="00B77484"/>
    <w:rsid w:val="00B77C57"/>
    <w:rsid w:val="00B80C8D"/>
    <w:rsid w:val="00B83C25"/>
    <w:rsid w:val="00B84200"/>
    <w:rsid w:val="00B84440"/>
    <w:rsid w:val="00B8486D"/>
    <w:rsid w:val="00B857C9"/>
    <w:rsid w:val="00B906E3"/>
    <w:rsid w:val="00B951FC"/>
    <w:rsid w:val="00BA05E6"/>
    <w:rsid w:val="00BA0F3C"/>
    <w:rsid w:val="00BA3C52"/>
    <w:rsid w:val="00BA420F"/>
    <w:rsid w:val="00BA725D"/>
    <w:rsid w:val="00BA7490"/>
    <w:rsid w:val="00BB2C14"/>
    <w:rsid w:val="00BB754F"/>
    <w:rsid w:val="00BC0114"/>
    <w:rsid w:val="00BC0128"/>
    <w:rsid w:val="00BC56D7"/>
    <w:rsid w:val="00BD1497"/>
    <w:rsid w:val="00BD17DB"/>
    <w:rsid w:val="00BD6E5C"/>
    <w:rsid w:val="00BD74C3"/>
    <w:rsid w:val="00BD7781"/>
    <w:rsid w:val="00BE0419"/>
    <w:rsid w:val="00BF6627"/>
    <w:rsid w:val="00C02322"/>
    <w:rsid w:val="00C02BF4"/>
    <w:rsid w:val="00C02FCE"/>
    <w:rsid w:val="00C060C3"/>
    <w:rsid w:val="00C0782C"/>
    <w:rsid w:val="00C14CA6"/>
    <w:rsid w:val="00C150E5"/>
    <w:rsid w:val="00C17D65"/>
    <w:rsid w:val="00C2254F"/>
    <w:rsid w:val="00C27AB4"/>
    <w:rsid w:val="00C27B02"/>
    <w:rsid w:val="00C27FC4"/>
    <w:rsid w:val="00C36728"/>
    <w:rsid w:val="00C4505E"/>
    <w:rsid w:val="00C54222"/>
    <w:rsid w:val="00C568EF"/>
    <w:rsid w:val="00C604AE"/>
    <w:rsid w:val="00C636E7"/>
    <w:rsid w:val="00C64EDB"/>
    <w:rsid w:val="00C664CB"/>
    <w:rsid w:val="00C73425"/>
    <w:rsid w:val="00C75622"/>
    <w:rsid w:val="00C7578A"/>
    <w:rsid w:val="00C82FEA"/>
    <w:rsid w:val="00C83D6F"/>
    <w:rsid w:val="00C87716"/>
    <w:rsid w:val="00C90AAB"/>
    <w:rsid w:val="00C91D90"/>
    <w:rsid w:val="00C94B5C"/>
    <w:rsid w:val="00CA1AA8"/>
    <w:rsid w:val="00CA3C67"/>
    <w:rsid w:val="00CA4DDB"/>
    <w:rsid w:val="00CA5DAE"/>
    <w:rsid w:val="00CA659F"/>
    <w:rsid w:val="00CA6FF9"/>
    <w:rsid w:val="00CB0638"/>
    <w:rsid w:val="00CB34BF"/>
    <w:rsid w:val="00CB5BFF"/>
    <w:rsid w:val="00CB5F5B"/>
    <w:rsid w:val="00CC1B1B"/>
    <w:rsid w:val="00CC48DE"/>
    <w:rsid w:val="00CD23C6"/>
    <w:rsid w:val="00CD25DF"/>
    <w:rsid w:val="00CD488D"/>
    <w:rsid w:val="00CD595D"/>
    <w:rsid w:val="00CD65FB"/>
    <w:rsid w:val="00CE20F2"/>
    <w:rsid w:val="00CE3F09"/>
    <w:rsid w:val="00CE5B7C"/>
    <w:rsid w:val="00CE73F5"/>
    <w:rsid w:val="00CE74B5"/>
    <w:rsid w:val="00CE74FF"/>
    <w:rsid w:val="00CF1191"/>
    <w:rsid w:val="00CF22B7"/>
    <w:rsid w:val="00CF38B9"/>
    <w:rsid w:val="00CF3F0E"/>
    <w:rsid w:val="00CF590C"/>
    <w:rsid w:val="00CF7EEA"/>
    <w:rsid w:val="00D0402C"/>
    <w:rsid w:val="00D07106"/>
    <w:rsid w:val="00D115E0"/>
    <w:rsid w:val="00D12859"/>
    <w:rsid w:val="00D2481F"/>
    <w:rsid w:val="00D2682F"/>
    <w:rsid w:val="00D2707D"/>
    <w:rsid w:val="00D31B00"/>
    <w:rsid w:val="00D3404A"/>
    <w:rsid w:val="00D3595E"/>
    <w:rsid w:val="00D37072"/>
    <w:rsid w:val="00D410D5"/>
    <w:rsid w:val="00D44A58"/>
    <w:rsid w:val="00D45D20"/>
    <w:rsid w:val="00D50126"/>
    <w:rsid w:val="00D5099D"/>
    <w:rsid w:val="00D52AF8"/>
    <w:rsid w:val="00D5367F"/>
    <w:rsid w:val="00D555A5"/>
    <w:rsid w:val="00D60320"/>
    <w:rsid w:val="00D609BE"/>
    <w:rsid w:val="00D62942"/>
    <w:rsid w:val="00D71249"/>
    <w:rsid w:val="00D77B49"/>
    <w:rsid w:val="00D77BD0"/>
    <w:rsid w:val="00D82871"/>
    <w:rsid w:val="00D84E16"/>
    <w:rsid w:val="00D90EF3"/>
    <w:rsid w:val="00D92071"/>
    <w:rsid w:val="00D94858"/>
    <w:rsid w:val="00D96EFD"/>
    <w:rsid w:val="00DA5132"/>
    <w:rsid w:val="00DB1016"/>
    <w:rsid w:val="00DB3163"/>
    <w:rsid w:val="00DB5526"/>
    <w:rsid w:val="00DB677D"/>
    <w:rsid w:val="00DC3CFF"/>
    <w:rsid w:val="00DC46E6"/>
    <w:rsid w:val="00DC6DCB"/>
    <w:rsid w:val="00DD2052"/>
    <w:rsid w:val="00DD3386"/>
    <w:rsid w:val="00DD3841"/>
    <w:rsid w:val="00DD49BA"/>
    <w:rsid w:val="00DD7436"/>
    <w:rsid w:val="00DE30B2"/>
    <w:rsid w:val="00DE72B6"/>
    <w:rsid w:val="00DE7DA8"/>
    <w:rsid w:val="00DF041E"/>
    <w:rsid w:val="00DF18DD"/>
    <w:rsid w:val="00DF2957"/>
    <w:rsid w:val="00DF3341"/>
    <w:rsid w:val="00DF61F0"/>
    <w:rsid w:val="00E04024"/>
    <w:rsid w:val="00E05657"/>
    <w:rsid w:val="00E060AD"/>
    <w:rsid w:val="00E06D86"/>
    <w:rsid w:val="00E13F7B"/>
    <w:rsid w:val="00E15C3D"/>
    <w:rsid w:val="00E16897"/>
    <w:rsid w:val="00E26F3C"/>
    <w:rsid w:val="00E27C2F"/>
    <w:rsid w:val="00E301DF"/>
    <w:rsid w:val="00E30607"/>
    <w:rsid w:val="00E32E94"/>
    <w:rsid w:val="00E3305E"/>
    <w:rsid w:val="00E336C8"/>
    <w:rsid w:val="00E340A0"/>
    <w:rsid w:val="00E3694F"/>
    <w:rsid w:val="00E41CAE"/>
    <w:rsid w:val="00E42E85"/>
    <w:rsid w:val="00E474B7"/>
    <w:rsid w:val="00E545FE"/>
    <w:rsid w:val="00E6155A"/>
    <w:rsid w:val="00E62F36"/>
    <w:rsid w:val="00E63C5F"/>
    <w:rsid w:val="00E7165B"/>
    <w:rsid w:val="00E71BBE"/>
    <w:rsid w:val="00E725CC"/>
    <w:rsid w:val="00E803DC"/>
    <w:rsid w:val="00E81030"/>
    <w:rsid w:val="00E83308"/>
    <w:rsid w:val="00E856A6"/>
    <w:rsid w:val="00E85DF2"/>
    <w:rsid w:val="00E934CA"/>
    <w:rsid w:val="00E96076"/>
    <w:rsid w:val="00EA1B86"/>
    <w:rsid w:val="00EA4017"/>
    <w:rsid w:val="00EA439D"/>
    <w:rsid w:val="00EA4D12"/>
    <w:rsid w:val="00EA509A"/>
    <w:rsid w:val="00EA7C32"/>
    <w:rsid w:val="00EB0ABA"/>
    <w:rsid w:val="00EB13AE"/>
    <w:rsid w:val="00EB6978"/>
    <w:rsid w:val="00EC0593"/>
    <w:rsid w:val="00EC0C0D"/>
    <w:rsid w:val="00EC1DB4"/>
    <w:rsid w:val="00EC3962"/>
    <w:rsid w:val="00EC4A1A"/>
    <w:rsid w:val="00EC614E"/>
    <w:rsid w:val="00EC699C"/>
    <w:rsid w:val="00ED1B82"/>
    <w:rsid w:val="00ED260E"/>
    <w:rsid w:val="00ED3A05"/>
    <w:rsid w:val="00EE0BE9"/>
    <w:rsid w:val="00EE4C16"/>
    <w:rsid w:val="00EE6ADB"/>
    <w:rsid w:val="00EF0556"/>
    <w:rsid w:val="00EF69B4"/>
    <w:rsid w:val="00F00FF9"/>
    <w:rsid w:val="00F0243A"/>
    <w:rsid w:val="00F0266A"/>
    <w:rsid w:val="00F06523"/>
    <w:rsid w:val="00F072D3"/>
    <w:rsid w:val="00F21A0F"/>
    <w:rsid w:val="00F229D2"/>
    <w:rsid w:val="00F345C1"/>
    <w:rsid w:val="00F36945"/>
    <w:rsid w:val="00F40365"/>
    <w:rsid w:val="00F4157E"/>
    <w:rsid w:val="00F441A6"/>
    <w:rsid w:val="00F47809"/>
    <w:rsid w:val="00F50EC8"/>
    <w:rsid w:val="00F5182F"/>
    <w:rsid w:val="00F51F45"/>
    <w:rsid w:val="00F60E23"/>
    <w:rsid w:val="00F61A57"/>
    <w:rsid w:val="00F62432"/>
    <w:rsid w:val="00F6386B"/>
    <w:rsid w:val="00F66A57"/>
    <w:rsid w:val="00F66F66"/>
    <w:rsid w:val="00F75511"/>
    <w:rsid w:val="00F761BC"/>
    <w:rsid w:val="00F80FD8"/>
    <w:rsid w:val="00F811AF"/>
    <w:rsid w:val="00F81C37"/>
    <w:rsid w:val="00F835DB"/>
    <w:rsid w:val="00F83C9E"/>
    <w:rsid w:val="00F848CA"/>
    <w:rsid w:val="00F86749"/>
    <w:rsid w:val="00F926DF"/>
    <w:rsid w:val="00F92F60"/>
    <w:rsid w:val="00F96A4A"/>
    <w:rsid w:val="00FA2855"/>
    <w:rsid w:val="00FA2D27"/>
    <w:rsid w:val="00FA4860"/>
    <w:rsid w:val="00FA49E7"/>
    <w:rsid w:val="00FB1522"/>
    <w:rsid w:val="00FB2272"/>
    <w:rsid w:val="00FB6938"/>
    <w:rsid w:val="00FB7CCB"/>
    <w:rsid w:val="00FC0928"/>
    <w:rsid w:val="00FC7028"/>
    <w:rsid w:val="00FC7EFE"/>
    <w:rsid w:val="00FD2609"/>
    <w:rsid w:val="00FD3FF0"/>
    <w:rsid w:val="00FE2AC6"/>
    <w:rsid w:val="00FE2CE3"/>
    <w:rsid w:val="00FF1607"/>
    <w:rsid w:val="00FF3344"/>
    <w:rsid w:val="00FF58DA"/>
    <w:rsid w:val="00FF644A"/>
    <w:rsid w:val="01255B95"/>
    <w:rsid w:val="01588290"/>
    <w:rsid w:val="01AFA868"/>
    <w:rsid w:val="02B146FA"/>
    <w:rsid w:val="03DD3B45"/>
    <w:rsid w:val="04B7F4FB"/>
    <w:rsid w:val="052CD159"/>
    <w:rsid w:val="053C6EDD"/>
    <w:rsid w:val="055BCEFC"/>
    <w:rsid w:val="0570737D"/>
    <w:rsid w:val="059C02A1"/>
    <w:rsid w:val="06FB5514"/>
    <w:rsid w:val="07763AAE"/>
    <w:rsid w:val="078985E2"/>
    <w:rsid w:val="08183C91"/>
    <w:rsid w:val="08245EAB"/>
    <w:rsid w:val="0847C811"/>
    <w:rsid w:val="09252B93"/>
    <w:rsid w:val="0A208B83"/>
    <w:rsid w:val="0BB21E8B"/>
    <w:rsid w:val="0BBDD0E2"/>
    <w:rsid w:val="0C2127FE"/>
    <w:rsid w:val="0C341E21"/>
    <w:rsid w:val="0C43DA8C"/>
    <w:rsid w:val="0E4FECFD"/>
    <w:rsid w:val="0EC6A978"/>
    <w:rsid w:val="0FB698FD"/>
    <w:rsid w:val="0FC0F468"/>
    <w:rsid w:val="0FCBF1B7"/>
    <w:rsid w:val="111B681D"/>
    <w:rsid w:val="11AA15CA"/>
    <w:rsid w:val="1202F9EC"/>
    <w:rsid w:val="120B3E36"/>
    <w:rsid w:val="1221DAAE"/>
    <w:rsid w:val="124F05AF"/>
    <w:rsid w:val="1298343A"/>
    <w:rsid w:val="12F217DC"/>
    <w:rsid w:val="12FA9FD4"/>
    <w:rsid w:val="13108769"/>
    <w:rsid w:val="13267FEE"/>
    <w:rsid w:val="14893C02"/>
    <w:rsid w:val="153F2500"/>
    <w:rsid w:val="1589BFDD"/>
    <w:rsid w:val="15A94623"/>
    <w:rsid w:val="160D1FDB"/>
    <w:rsid w:val="17957DD0"/>
    <w:rsid w:val="17E885C7"/>
    <w:rsid w:val="1827253E"/>
    <w:rsid w:val="18323470"/>
    <w:rsid w:val="183957D1"/>
    <w:rsid w:val="190C9A28"/>
    <w:rsid w:val="1995C172"/>
    <w:rsid w:val="1ADF5FF6"/>
    <w:rsid w:val="1BB92EF6"/>
    <w:rsid w:val="1C2956C7"/>
    <w:rsid w:val="1C8A42B4"/>
    <w:rsid w:val="1E445C7C"/>
    <w:rsid w:val="1F1DD3E5"/>
    <w:rsid w:val="1F4DC9A0"/>
    <w:rsid w:val="201689F9"/>
    <w:rsid w:val="205DAFD9"/>
    <w:rsid w:val="2118A550"/>
    <w:rsid w:val="21338F29"/>
    <w:rsid w:val="22D827D3"/>
    <w:rsid w:val="259D0CCA"/>
    <w:rsid w:val="277F2E0E"/>
    <w:rsid w:val="2884F086"/>
    <w:rsid w:val="29087147"/>
    <w:rsid w:val="29D04314"/>
    <w:rsid w:val="2A103668"/>
    <w:rsid w:val="2B8EADBC"/>
    <w:rsid w:val="2BB51BB0"/>
    <w:rsid w:val="2CF82946"/>
    <w:rsid w:val="2D346D94"/>
    <w:rsid w:val="2DE69E97"/>
    <w:rsid w:val="30C9E08C"/>
    <w:rsid w:val="30D93937"/>
    <w:rsid w:val="30EF7A9A"/>
    <w:rsid w:val="31E5AE32"/>
    <w:rsid w:val="321568FC"/>
    <w:rsid w:val="329F37B3"/>
    <w:rsid w:val="32F24B0B"/>
    <w:rsid w:val="33601197"/>
    <w:rsid w:val="349AF8F6"/>
    <w:rsid w:val="34D8EE38"/>
    <w:rsid w:val="35AC290D"/>
    <w:rsid w:val="3629C7D9"/>
    <w:rsid w:val="3716D129"/>
    <w:rsid w:val="3761170E"/>
    <w:rsid w:val="378DDA84"/>
    <w:rsid w:val="3A174CAB"/>
    <w:rsid w:val="3ACD8F81"/>
    <w:rsid w:val="3B04F8A4"/>
    <w:rsid w:val="3BF3D87A"/>
    <w:rsid w:val="3D1D8E97"/>
    <w:rsid w:val="3D670A49"/>
    <w:rsid w:val="3DAD090D"/>
    <w:rsid w:val="3DEF6DE9"/>
    <w:rsid w:val="3E97257D"/>
    <w:rsid w:val="3ECE00E0"/>
    <w:rsid w:val="3EE0542F"/>
    <w:rsid w:val="3EE09315"/>
    <w:rsid w:val="3F7AF222"/>
    <w:rsid w:val="3F7F8E03"/>
    <w:rsid w:val="40373B5B"/>
    <w:rsid w:val="4075E28D"/>
    <w:rsid w:val="41E6329F"/>
    <w:rsid w:val="42A77331"/>
    <w:rsid w:val="43EBC060"/>
    <w:rsid w:val="4639EE12"/>
    <w:rsid w:val="46D69A37"/>
    <w:rsid w:val="47B555B5"/>
    <w:rsid w:val="47DE052F"/>
    <w:rsid w:val="4857610E"/>
    <w:rsid w:val="48A4FCB8"/>
    <w:rsid w:val="48D71594"/>
    <w:rsid w:val="48FDD29B"/>
    <w:rsid w:val="4A8F4F8B"/>
    <w:rsid w:val="4A8FB13A"/>
    <w:rsid w:val="4BB993A5"/>
    <w:rsid w:val="4C7FBF31"/>
    <w:rsid w:val="4D5E119F"/>
    <w:rsid w:val="4F2D4CB6"/>
    <w:rsid w:val="50DF7005"/>
    <w:rsid w:val="50FA8C67"/>
    <w:rsid w:val="511F6068"/>
    <w:rsid w:val="51661A92"/>
    <w:rsid w:val="51AF2F7B"/>
    <w:rsid w:val="51C5C942"/>
    <w:rsid w:val="52C7F9B9"/>
    <w:rsid w:val="52E22A1D"/>
    <w:rsid w:val="53056F5D"/>
    <w:rsid w:val="53667042"/>
    <w:rsid w:val="540458F1"/>
    <w:rsid w:val="5520CBF4"/>
    <w:rsid w:val="55EDAFAA"/>
    <w:rsid w:val="56DE8262"/>
    <w:rsid w:val="57219761"/>
    <w:rsid w:val="5760C924"/>
    <w:rsid w:val="5769A853"/>
    <w:rsid w:val="582C3AE3"/>
    <w:rsid w:val="5A916E7F"/>
    <w:rsid w:val="5AC94430"/>
    <w:rsid w:val="5AEE0E5F"/>
    <w:rsid w:val="5AFE7723"/>
    <w:rsid w:val="5B6F69DC"/>
    <w:rsid w:val="5C74300B"/>
    <w:rsid w:val="5EF2908A"/>
    <w:rsid w:val="5FF20F2A"/>
    <w:rsid w:val="6073BD9E"/>
    <w:rsid w:val="608EA603"/>
    <w:rsid w:val="6172C92B"/>
    <w:rsid w:val="61778994"/>
    <w:rsid w:val="628494F4"/>
    <w:rsid w:val="63626263"/>
    <w:rsid w:val="639CCC49"/>
    <w:rsid w:val="63C7FAE6"/>
    <w:rsid w:val="63E2291F"/>
    <w:rsid w:val="65127FA1"/>
    <w:rsid w:val="6665B17D"/>
    <w:rsid w:val="66D80E3F"/>
    <w:rsid w:val="684BC1D5"/>
    <w:rsid w:val="68517159"/>
    <w:rsid w:val="68F502D6"/>
    <w:rsid w:val="68F5B6FA"/>
    <w:rsid w:val="6992795C"/>
    <w:rsid w:val="6A0D5416"/>
    <w:rsid w:val="6A391E7D"/>
    <w:rsid w:val="6BE41203"/>
    <w:rsid w:val="6BEE4E29"/>
    <w:rsid w:val="6C46EEE2"/>
    <w:rsid w:val="6CECD725"/>
    <w:rsid w:val="6D4BBC02"/>
    <w:rsid w:val="6D5B3F41"/>
    <w:rsid w:val="6D6BEB6A"/>
    <w:rsid w:val="6E71DE82"/>
    <w:rsid w:val="6E781A1D"/>
    <w:rsid w:val="70848465"/>
    <w:rsid w:val="7194033F"/>
    <w:rsid w:val="73331D95"/>
    <w:rsid w:val="73C9045A"/>
    <w:rsid w:val="7606D1D5"/>
    <w:rsid w:val="76834004"/>
    <w:rsid w:val="76EA53C3"/>
    <w:rsid w:val="77B29C18"/>
    <w:rsid w:val="77D25623"/>
    <w:rsid w:val="784F485F"/>
    <w:rsid w:val="78B0C109"/>
    <w:rsid w:val="78C0B7C8"/>
    <w:rsid w:val="7A417DFF"/>
    <w:rsid w:val="7AFB2428"/>
    <w:rsid w:val="7B6683E9"/>
    <w:rsid w:val="7DC49A05"/>
    <w:rsid w:val="7DD59108"/>
    <w:rsid w:val="7EFBC721"/>
    <w:rsid w:val="7F104D38"/>
    <w:rsid w:val="7F3CD654"/>
    <w:rsid w:val="7F4B1979"/>
    <w:rsid w:val="7F667616"/>
    <w:rsid w:val="7F6F8E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3E36"/>
  <w15:chartTrackingRefBased/>
  <w15:docId w15:val="{F2609872-2043-4D45-BF1F-3363BC33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2D"/>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25110"/>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ormaltextrun">
    <w:name w:val="normaltextrun"/>
    <w:basedOn w:val="DefaultParagraphFont"/>
    <w:rsid w:val="00825110"/>
  </w:style>
  <w:style w:type="character" w:customStyle="1" w:styleId="findhit">
    <w:name w:val="findhit"/>
    <w:basedOn w:val="DefaultParagraphFont"/>
    <w:rsid w:val="00825110"/>
  </w:style>
  <w:style w:type="character" w:customStyle="1" w:styleId="eop">
    <w:name w:val="eop"/>
    <w:basedOn w:val="DefaultParagraphFont"/>
    <w:rsid w:val="00825110"/>
  </w:style>
  <w:style w:type="paragraph" w:styleId="NormalWeb">
    <w:name w:val="Normal (Web)"/>
    <w:basedOn w:val="Normal"/>
    <w:uiPriority w:val="99"/>
    <w:unhideWhenUsed/>
    <w:rsid w:val="007C1639"/>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AA3245"/>
    <w:rPr>
      <w:color w:val="0563C1" w:themeColor="hyperlink"/>
      <w:u w:val="single"/>
    </w:rPr>
  </w:style>
  <w:style w:type="character" w:styleId="UnresolvedMention">
    <w:name w:val="Unresolved Mention"/>
    <w:basedOn w:val="DefaultParagraphFont"/>
    <w:uiPriority w:val="99"/>
    <w:semiHidden/>
    <w:unhideWhenUsed/>
    <w:rsid w:val="00AA3245"/>
    <w:rPr>
      <w:color w:val="605E5C"/>
      <w:shd w:val="clear" w:color="auto" w:fill="E1DFDD"/>
    </w:rPr>
  </w:style>
  <w:style w:type="character" w:customStyle="1" w:styleId="html-italic">
    <w:name w:val="html-italic"/>
    <w:basedOn w:val="DefaultParagraphFont"/>
    <w:rsid w:val="00D84E16"/>
  </w:style>
  <w:style w:type="character" w:customStyle="1" w:styleId="c-bibliographic-informationvalue">
    <w:name w:val="c-bibliographic-information__value"/>
    <w:basedOn w:val="DefaultParagraphFont"/>
    <w:rsid w:val="004465E3"/>
  </w:style>
  <w:style w:type="character" w:customStyle="1" w:styleId="article-headerdate">
    <w:name w:val="article-header__date"/>
    <w:basedOn w:val="DefaultParagraphFont"/>
    <w:rsid w:val="00333E63"/>
  </w:style>
  <w:style w:type="character" w:customStyle="1" w:styleId="cit">
    <w:name w:val="cit"/>
    <w:basedOn w:val="DefaultParagraphFont"/>
    <w:rsid w:val="00150948"/>
  </w:style>
  <w:style w:type="table" w:styleId="TableGrid">
    <w:name w:val="Table Grid"/>
    <w:basedOn w:val="TableNormal"/>
    <w:uiPriority w:val="39"/>
    <w:rsid w:val="00CA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6537"/>
    <w:rPr>
      <w:color w:val="954F72" w:themeColor="followedHyperlink"/>
      <w:u w:val="single"/>
    </w:rPr>
  </w:style>
  <w:style w:type="paragraph" w:styleId="Header">
    <w:name w:val="header"/>
    <w:basedOn w:val="Normal"/>
    <w:link w:val="HeaderChar"/>
    <w:uiPriority w:val="99"/>
    <w:unhideWhenUsed/>
    <w:rsid w:val="0096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3B1"/>
  </w:style>
  <w:style w:type="paragraph" w:styleId="Footer">
    <w:name w:val="footer"/>
    <w:basedOn w:val="Normal"/>
    <w:link w:val="FooterChar"/>
    <w:uiPriority w:val="99"/>
    <w:unhideWhenUsed/>
    <w:rsid w:val="0096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3B1"/>
  </w:style>
  <w:style w:type="character" w:customStyle="1" w:styleId="apple-converted-space">
    <w:name w:val="apple-converted-space"/>
    <w:basedOn w:val="DefaultParagraphFont"/>
    <w:rsid w:val="002D3D33"/>
  </w:style>
  <w:style w:type="paragraph" w:customStyle="1" w:styleId="Default">
    <w:name w:val="Default"/>
    <w:rsid w:val="00EC3962"/>
    <w:pPr>
      <w:autoSpaceDE w:val="0"/>
      <w:autoSpaceDN w:val="0"/>
      <w:adjustRightInd w:val="0"/>
      <w:spacing w:after="0" w:line="240" w:lineRule="auto"/>
    </w:pPr>
    <w:rPr>
      <w:rFonts w:ascii="Calibri" w:hAnsi="Calibri" w:cs="Calibri"/>
      <w:color w:val="00000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80">
      <w:bodyDiv w:val="1"/>
      <w:marLeft w:val="0"/>
      <w:marRight w:val="0"/>
      <w:marTop w:val="0"/>
      <w:marBottom w:val="0"/>
      <w:divBdr>
        <w:top w:val="none" w:sz="0" w:space="0" w:color="auto"/>
        <w:left w:val="none" w:sz="0" w:space="0" w:color="auto"/>
        <w:bottom w:val="none" w:sz="0" w:space="0" w:color="auto"/>
        <w:right w:val="none" w:sz="0" w:space="0" w:color="auto"/>
      </w:divBdr>
    </w:div>
    <w:div w:id="29499995">
      <w:bodyDiv w:val="1"/>
      <w:marLeft w:val="0"/>
      <w:marRight w:val="0"/>
      <w:marTop w:val="0"/>
      <w:marBottom w:val="0"/>
      <w:divBdr>
        <w:top w:val="none" w:sz="0" w:space="0" w:color="auto"/>
        <w:left w:val="none" w:sz="0" w:space="0" w:color="auto"/>
        <w:bottom w:val="none" w:sz="0" w:space="0" w:color="auto"/>
        <w:right w:val="none" w:sz="0" w:space="0" w:color="auto"/>
      </w:divBdr>
    </w:div>
    <w:div w:id="56632835">
      <w:bodyDiv w:val="1"/>
      <w:marLeft w:val="0"/>
      <w:marRight w:val="0"/>
      <w:marTop w:val="0"/>
      <w:marBottom w:val="0"/>
      <w:divBdr>
        <w:top w:val="none" w:sz="0" w:space="0" w:color="auto"/>
        <w:left w:val="none" w:sz="0" w:space="0" w:color="auto"/>
        <w:bottom w:val="none" w:sz="0" w:space="0" w:color="auto"/>
        <w:right w:val="none" w:sz="0" w:space="0" w:color="auto"/>
      </w:divBdr>
    </w:div>
    <w:div w:id="179396746">
      <w:bodyDiv w:val="1"/>
      <w:marLeft w:val="0"/>
      <w:marRight w:val="0"/>
      <w:marTop w:val="0"/>
      <w:marBottom w:val="0"/>
      <w:divBdr>
        <w:top w:val="none" w:sz="0" w:space="0" w:color="auto"/>
        <w:left w:val="none" w:sz="0" w:space="0" w:color="auto"/>
        <w:bottom w:val="none" w:sz="0" w:space="0" w:color="auto"/>
        <w:right w:val="none" w:sz="0" w:space="0" w:color="auto"/>
      </w:divBdr>
    </w:div>
    <w:div w:id="187568082">
      <w:bodyDiv w:val="1"/>
      <w:marLeft w:val="0"/>
      <w:marRight w:val="0"/>
      <w:marTop w:val="0"/>
      <w:marBottom w:val="0"/>
      <w:divBdr>
        <w:top w:val="none" w:sz="0" w:space="0" w:color="auto"/>
        <w:left w:val="none" w:sz="0" w:space="0" w:color="auto"/>
        <w:bottom w:val="none" w:sz="0" w:space="0" w:color="auto"/>
        <w:right w:val="none" w:sz="0" w:space="0" w:color="auto"/>
      </w:divBdr>
    </w:div>
    <w:div w:id="231544863">
      <w:bodyDiv w:val="1"/>
      <w:marLeft w:val="0"/>
      <w:marRight w:val="0"/>
      <w:marTop w:val="0"/>
      <w:marBottom w:val="0"/>
      <w:divBdr>
        <w:top w:val="none" w:sz="0" w:space="0" w:color="auto"/>
        <w:left w:val="none" w:sz="0" w:space="0" w:color="auto"/>
        <w:bottom w:val="none" w:sz="0" w:space="0" w:color="auto"/>
        <w:right w:val="none" w:sz="0" w:space="0" w:color="auto"/>
      </w:divBdr>
    </w:div>
    <w:div w:id="251278158">
      <w:bodyDiv w:val="1"/>
      <w:marLeft w:val="0"/>
      <w:marRight w:val="0"/>
      <w:marTop w:val="0"/>
      <w:marBottom w:val="0"/>
      <w:divBdr>
        <w:top w:val="none" w:sz="0" w:space="0" w:color="auto"/>
        <w:left w:val="none" w:sz="0" w:space="0" w:color="auto"/>
        <w:bottom w:val="none" w:sz="0" w:space="0" w:color="auto"/>
        <w:right w:val="none" w:sz="0" w:space="0" w:color="auto"/>
      </w:divBdr>
    </w:div>
    <w:div w:id="252864962">
      <w:bodyDiv w:val="1"/>
      <w:marLeft w:val="0"/>
      <w:marRight w:val="0"/>
      <w:marTop w:val="0"/>
      <w:marBottom w:val="0"/>
      <w:divBdr>
        <w:top w:val="none" w:sz="0" w:space="0" w:color="auto"/>
        <w:left w:val="none" w:sz="0" w:space="0" w:color="auto"/>
        <w:bottom w:val="none" w:sz="0" w:space="0" w:color="auto"/>
        <w:right w:val="none" w:sz="0" w:space="0" w:color="auto"/>
      </w:divBdr>
    </w:div>
    <w:div w:id="260065335">
      <w:bodyDiv w:val="1"/>
      <w:marLeft w:val="0"/>
      <w:marRight w:val="0"/>
      <w:marTop w:val="0"/>
      <w:marBottom w:val="0"/>
      <w:divBdr>
        <w:top w:val="none" w:sz="0" w:space="0" w:color="auto"/>
        <w:left w:val="none" w:sz="0" w:space="0" w:color="auto"/>
        <w:bottom w:val="none" w:sz="0" w:space="0" w:color="auto"/>
        <w:right w:val="none" w:sz="0" w:space="0" w:color="auto"/>
      </w:divBdr>
    </w:div>
    <w:div w:id="329212260">
      <w:bodyDiv w:val="1"/>
      <w:marLeft w:val="0"/>
      <w:marRight w:val="0"/>
      <w:marTop w:val="0"/>
      <w:marBottom w:val="0"/>
      <w:divBdr>
        <w:top w:val="none" w:sz="0" w:space="0" w:color="auto"/>
        <w:left w:val="none" w:sz="0" w:space="0" w:color="auto"/>
        <w:bottom w:val="none" w:sz="0" w:space="0" w:color="auto"/>
        <w:right w:val="none" w:sz="0" w:space="0" w:color="auto"/>
      </w:divBdr>
    </w:div>
    <w:div w:id="353653401">
      <w:bodyDiv w:val="1"/>
      <w:marLeft w:val="0"/>
      <w:marRight w:val="0"/>
      <w:marTop w:val="0"/>
      <w:marBottom w:val="0"/>
      <w:divBdr>
        <w:top w:val="none" w:sz="0" w:space="0" w:color="auto"/>
        <w:left w:val="none" w:sz="0" w:space="0" w:color="auto"/>
        <w:bottom w:val="none" w:sz="0" w:space="0" w:color="auto"/>
        <w:right w:val="none" w:sz="0" w:space="0" w:color="auto"/>
      </w:divBdr>
    </w:div>
    <w:div w:id="365369222">
      <w:bodyDiv w:val="1"/>
      <w:marLeft w:val="0"/>
      <w:marRight w:val="0"/>
      <w:marTop w:val="0"/>
      <w:marBottom w:val="0"/>
      <w:divBdr>
        <w:top w:val="none" w:sz="0" w:space="0" w:color="auto"/>
        <w:left w:val="none" w:sz="0" w:space="0" w:color="auto"/>
        <w:bottom w:val="none" w:sz="0" w:space="0" w:color="auto"/>
        <w:right w:val="none" w:sz="0" w:space="0" w:color="auto"/>
      </w:divBdr>
    </w:div>
    <w:div w:id="402920077">
      <w:bodyDiv w:val="1"/>
      <w:marLeft w:val="0"/>
      <w:marRight w:val="0"/>
      <w:marTop w:val="0"/>
      <w:marBottom w:val="0"/>
      <w:divBdr>
        <w:top w:val="none" w:sz="0" w:space="0" w:color="auto"/>
        <w:left w:val="none" w:sz="0" w:space="0" w:color="auto"/>
        <w:bottom w:val="none" w:sz="0" w:space="0" w:color="auto"/>
        <w:right w:val="none" w:sz="0" w:space="0" w:color="auto"/>
      </w:divBdr>
    </w:div>
    <w:div w:id="435291154">
      <w:bodyDiv w:val="1"/>
      <w:marLeft w:val="0"/>
      <w:marRight w:val="0"/>
      <w:marTop w:val="0"/>
      <w:marBottom w:val="0"/>
      <w:divBdr>
        <w:top w:val="none" w:sz="0" w:space="0" w:color="auto"/>
        <w:left w:val="none" w:sz="0" w:space="0" w:color="auto"/>
        <w:bottom w:val="none" w:sz="0" w:space="0" w:color="auto"/>
        <w:right w:val="none" w:sz="0" w:space="0" w:color="auto"/>
      </w:divBdr>
      <w:divsChild>
        <w:div w:id="280042474">
          <w:marLeft w:val="0"/>
          <w:marRight w:val="0"/>
          <w:marTop w:val="0"/>
          <w:marBottom w:val="0"/>
          <w:divBdr>
            <w:top w:val="none" w:sz="0" w:space="0" w:color="auto"/>
            <w:left w:val="none" w:sz="0" w:space="0" w:color="auto"/>
            <w:bottom w:val="none" w:sz="0" w:space="0" w:color="auto"/>
            <w:right w:val="none" w:sz="0" w:space="0" w:color="auto"/>
          </w:divBdr>
        </w:div>
        <w:div w:id="2144230979">
          <w:marLeft w:val="0"/>
          <w:marRight w:val="0"/>
          <w:marTop w:val="0"/>
          <w:marBottom w:val="0"/>
          <w:divBdr>
            <w:top w:val="none" w:sz="0" w:space="0" w:color="auto"/>
            <w:left w:val="none" w:sz="0" w:space="0" w:color="auto"/>
            <w:bottom w:val="none" w:sz="0" w:space="0" w:color="auto"/>
            <w:right w:val="none" w:sz="0" w:space="0" w:color="auto"/>
          </w:divBdr>
        </w:div>
        <w:div w:id="1240555755">
          <w:marLeft w:val="0"/>
          <w:marRight w:val="0"/>
          <w:marTop w:val="0"/>
          <w:marBottom w:val="0"/>
          <w:divBdr>
            <w:top w:val="none" w:sz="0" w:space="0" w:color="auto"/>
            <w:left w:val="none" w:sz="0" w:space="0" w:color="auto"/>
            <w:bottom w:val="none" w:sz="0" w:space="0" w:color="auto"/>
            <w:right w:val="none" w:sz="0" w:space="0" w:color="auto"/>
          </w:divBdr>
        </w:div>
        <w:div w:id="1082872130">
          <w:marLeft w:val="0"/>
          <w:marRight w:val="0"/>
          <w:marTop w:val="0"/>
          <w:marBottom w:val="0"/>
          <w:divBdr>
            <w:top w:val="none" w:sz="0" w:space="0" w:color="auto"/>
            <w:left w:val="none" w:sz="0" w:space="0" w:color="auto"/>
            <w:bottom w:val="none" w:sz="0" w:space="0" w:color="auto"/>
            <w:right w:val="none" w:sz="0" w:space="0" w:color="auto"/>
          </w:divBdr>
        </w:div>
        <w:div w:id="2052486867">
          <w:marLeft w:val="0"/>
          <w:marRight w:val="0"/>
          <w:marTop w:val="0"/>
          <w:marBottom w:val="0"/>
          <w:divBdr>
            <w:top w:val="none" w:sz="0" w:space="0" w:color="auto"/>
            <w:left w:val="none" w:sz="0" w:space="0" w:color="auto"/>
            <w:bottom w:val="none" w:sz="0" w:space="0" w:color="auto"/>
            <w:right w:val="none" w:sz="0" w:space="0" w:color="auto"/>
          </w:divBdr>
        </w:div>
      </w:divsChild>
    </w:div>
    <w:div w:id="476387314">
      <w:bodyDiv w:val="1"/>
      <w:marLeft w:val="0"/>
      <w:marRight w:val="0"/>
      <w:marTop w:val="0"/>
      <w:marBottom w:val="0"/>
      <w:divBdr>
        <w:top w:val="none" w:sz="0" w:space="0" w:color="auto"/>
        <w:left w:val="none" w:sz="0" w:space="0" w:color="auto"/>
        <w:bottom w:val="none" w:sz="0" w:space="0" w:color="auto"/>
        <w:right w:val="none" w:sz="0" w:space="0" w:color="auto"/>
      </w:divBdr>
    </w:div>
    <w:div w:id="522137437">
      <w:bodyDiv w:val="1"/>
      <w:marLeft w:val="0"/>
      <w:marRight w:val="0"/>
      <w:marTop w:val="0"/>
      <w:marBottom w:val="0"/>
      <w:divBdr>
        <w:top w:val="none" w:sz="0" w:space="0" w:color="auto"/>
        <w:left w:val="none" w:sz="0" w:space="0" w:color="auto"/>
        <w:bottom w:val="none" w:sz="0" w:space="0" w:color="auto"/>
        <w:right w:val="none" w:sz="0" w:space="0" w:color="auto"/>
      </w:divBdr>
    </w:div>
    <w:div w:id="574438710">
      <w:bodyDiv w:val="1"/>
      <w:marLeft w:val="0"/>
      <w:marRight w:val="0"/>
      <w:marTop w:val="0"/>
      <w:marBottom w:val="0"/>
      <w:divBdr>
        <w:top w:val="none" w:sz="0" w:space="0" w:color="auto"/>
        <w:left w:val="none" w:sz="0" w:space="0" w:color="auto"/>
        <w:bottom w:val="none" w:sz="0" w:space="0" w:color="auto"/>
        <w:right w:val="none" w:sz="0" w:space="0" w:color="auto"/>
      </w:divBdr>
    </w:div>
    <w:div w:id="597712400">
      <w:bodyDiv w:val="1"/>
      <w:marLeft w:val="0"/>
      <w:marRight w:val="0"/>
      <w:marTop w:val="0"/>
      <w:marBottom w:val="0"/>
      <w:divBdr>
        <w:top w:val="none" w:sz="0" w:space="0" w:color="auto"/>
        <w:left w:val="none" w:sz="0" w:space="0" w:color="auto"/>
        <w:bottom w:val="none" w:sz="0" w:space="0" w:color="auto"/>
        <w:right w:val="none" w:sz="0" w:space="0" w:color="auto"/>
      </w:divBdr>
    </w:div>
    <w:div w:id="672689364">
      <w:bodyDiv w:val="1"/>
      <w:marLeft w:val="0"/>
      <w:marRight w:val="0"/>
      <w:marTop w:val="0"/>
      <w:marBottom w:val="0"/>
      <w:divBdr>
        <w:top w:val="none" w:sz="0" w:space="0" w:color="auto"/>
        <w:left w:val="none" w:sz="0" w:space="0" w:color="auto"/>
        <w:bottom w:val="none" w:sz="0" w:space="0" w:color="auto"/>
        <w:right w:val="none" w:sz="0" w:space="0" w:color="auto"/>
      </w:divBdr>
    </w:div>
    <w:div w:id="723404725">
      <w:bodyDiv w:val="1"/>
      <w:marLeft w:val="0"/>
      <w:marRight w:val="0"/>
      <w:marTop w:val="0"/>
      <w:marBottom w:val="0"/>
      <w:divBdr>
        <w:top w:val="none" w:sz="0" w:space="0" w:color="auto"/>
        <w:left w:val="none" w:sz="0" w:space="0" w:color="auto"/>
        <w:bottom w:val="none" w:sz="0" w:space="0" w:color="auto"/>
        <w:right w:val="none" w:sz="0" w:space="0" w:color="auto"/>
      </w:divBdr>
    </w:div>
    <w:div w:id="763233464">
      <w:bodyDiv w:val="1"/>
      <w:marLeft w:val="0"/>
      <w:marRight w:val="0"/>
      <w:marTop w:val="0"/>
      <w:marBottom w:val="0"/>
      <w:divBdr>
        <w:top w:val="none" w:sz="0" w:space="0" w:color="auto"/>
        <w:left w:val="none" w:sz="0" w:space="0" w:color="auto"/>
        <w:bottom w:val="none" w:sz="0" w:space="0" w:color="auto"/>
        <w:right w:val="none" w:sz="0" w:space="0" w:color="auto"/>
      </w:divBdr>
    </w:div>
    <w:div w:id="856118807">
      <w:bodyDiv w:val="1"/>
      <w:marLeft w:val="0"/>
      <w:marRight w:val="0"/>
      <w:marTop w:val="0"/>
      <w:marBottom w:val="0"/>
      <w:divBdr>
        <w:top w:val="none" w:sz="0" w:space="0" w:color="auto"/>
        <w:left w:val="none" w:sz="0" w:space="0" w:color="auto"/>
        <w:bottom w:val="none" w:sz="0" w:space="0" w:color="auto"/>
        <w:right w:val="none" w:sz="0" w:space="0" w:color="auto"/>
      </w:divBdr>
      <w:divsChild>
        <w:div w:id="840269691">
          <w:marLeft w:val="0"/>
          <w:marRight w:val="0"/>
          <w:marTop w:val="0"/>
          <w:marBottom w:val="0"/>
          <w:divBdr>
            <w:top w:val="none" w:sz="0" w:space="0" w:color="auto"/>
            <w:left w:val="none" w:sz="0" w:space="0" w:color="auto"/>
            <w:bottom w:val="none" w:sz="0" w:space="0" w:color="auto"/>
            <w:right w:val="none" w:sz="0" w:space="0" w:color="auto"/>
          </w:divBdr>
        </w:div>
      </w:divsChild>
    </w:div>
    <w:div w:id="864830703">
      <w:bodyDiv w:val="1"/>
      <w:marLeft w:val="0"/>
      <w:marRight w:val="0"/>
      <w:marTop w:val="0"/>
      <w:marBottom w:val="0"/>
      <w:divBdr>
        <w:top w:val="none" w:sz="0" w:space="0" w:color="auto"/>
        <w:left w:val="none" w:sz="0" w:space="0" w:color="auto"/>
        <w:bottom w:val="none" w:sz="0" w:space="0" w:color="auto"/>
        <w:right w:val="none" w:sz="0" w:space="0" w:color="auto"/>
      </w:divBdr>
    </w:div>
    <w:div w:id="875045545">
      <w:bodyDiv w:val="1"/>
      <w:marLeft w:val="0"/>
      <w:marRight w:val="0"/>
      <w:marTop w:val="0"/>
      <w:marBottom w:val="0"/>
      <w:divBdr>
        <w:top w:val="none" w:sz="0" w:space="0" w:color="auto"/>
        <w:left w:val="none" w:sz="0" w:space="0" w:color="auto"/>
        <w:bottom w:val="none" w:sz="0" w:space="0" w:color="auto"/>
        <w:right w:val="none" w:sz="0" w:space="0" w:color="auto"/>
      </w:divBdr>
    </w:div>
    <w:div w:id="898629925">
      <w:bodyDiv w:val="1"/>
      <w:marLeft w:val="0"/>
      <w:marRight w:val="0"/>
      <w:marTop w:val="0"/>
      <w:marBottom w:val="0"/>
      <w:divBdr>
        <w:top w:val="none" w:sz="0" w:space="0" w:color="auto"/>
        <w:left w:val="none" w:sz="0" w:space="0" w:color="auto"/>
        <w:bottom w:val="none" w:sz="0" w:space="0" w:color="auto"/>
        <w:right w:val="none" w:sz="0" w:space="0" w:color="auto"/>
      </w:divBdr>
    </w:div>
    <w:div w:id="901208889">
      <w:bodyDiv w:val="1"/>
      <w:marLeft w:val="0"/>
      <w:marRight w:val="0"/>
      <w:marTop w:val="0"/>
      <w:marBottom w:val="0"/>
      <w:divBdr>
        <w:top w:val="none" w:sz="0" w:space="0" w:color="auto"/>
        <w:left w:val="none" w:sz="0" w:space="0" w:color="auto"/>
        <w:bottom w:val="none" w:sz="0" w:space="0" w:color="auto"/>
        <w:right w:val="none" w:sz="0" w:space="0" w:color="auto"/>
      </w:divBdr>
    </w:div>
    <w:div w:id="910189375">
      <w:bodyDiv w:val="1"/>
      <w:marLeft w:val="0"/>
      <w:marRight w:val="0"/>
      <w:marTop w:val="0"/>
      <w:marBottom w:val="0"/>
      <w:divBdr>
        <w:top w:val="none" w:sz="0" w:space="0" w:color="auto"/>
        <w:left w:val="none" w:sz="0" w:space="0" w:color="auto"/>
        <w:bottom w:val="none" w:sz="0" w:space="0" w:color="auto"/>
        <w:right w:val="none" w:sz="0" w:space="0" w:color="auto"/>
      </w:divBdr>
    </w:div>
    <w:div w:id="916944385">
      <w:bodyDiv w:val="1"/>
      <w:marLeft w:val="0"/>
      <w:marRight w:val="0"/>
      <w:marTop w:val="0"/>
      <w:marBottom w:val="0"/>
      <w:divBdr>
        <w:top w:val="none" w:sz="0" w:space="0" w:color="auto"/>
        <w:left w:val="none" w:sz="0" w:space="0" w:color="auto"/>
        <w:bottom w:val="none" w:sz="0" w:space="0" w:color="auto"/>
        <w:right w:val="none" w:sz="0" w:space="0" w:color="auto"/>
      </w:divBdr>
    </w:div>
    <w:div w:id="929897658">
      <w:bodyDiv w:val="1"/>
      <w:marLeft w:val="0"/>
      <w:marRight w:val="0"/>
      <w:marTop w:val="0"/>
      <w:marBottom w:val="0"/>
      <w:divBdr>
        <w:top w:val="none" w:sz="0" w:space="0" w:color="auto"/>
        <w:left w:val="none" w:sz="0" w:space="0" w:color="auto"/>
        <w:bottom w:val="none" w:sz="0" w:space="0" w:color="auto"/>
        <w:right w:val="none" w:sz="0" w:space="0" w:color="auto"/>
      </w:divBdr>
    </w:div>
    <w:div w:id="939602440">
      <w:bodyDiv w:val="1"/>
      <w:marLeft w:val="0"/>
      <w:marRight w:val="0"/>
      <w:marTop w:val="0"/>
      <w:marBottom w:val="0"/>
      <w:divBdr>
        <w:top w:val="none" w:sz="0" w:space="0" w:color="auto"/>
        <w:left w:val="none" w:sz="0" w:space="0" w:color="auto"/>
        <w:bottom w:val="none" w:sz="0" w:space="0" w:color="auto"/>
        <w:right w:val="none" w:sz="0" w:space="0" w:color="auto"/>
      </w:divBdr>
    </w:div>
    <w:div w:id="960455204">
      <w:bodyDiv w:val="1"/>
      <w:marLeft w:val="0"/>
      <w:marRight w:val="0"/>
      <w:marTop w:val="0"/>
      <w:marBottom w:val="0"/>
      <w:divBdr>
        <w:top w:val="none" w:sz="0" w:space="0" w:color="auto"/>
        <w:left w:val="none" w:sz="0" w:space="0" w:color="auto"/>
        <w:bottom w:val="none" w:sz="0" w:space="0" w:color="auto"/>
        <w:right w:val="none" w:sz="0" w:space="0" w:color="auto"/>
      </w:divBdr>
    </w:div>
    <w:div w:id="985817613">
      <w:bodyDiv w:val="1"/>
      <w:marLeft w:val="0"/>
      <w:marRight w:val="0"/>
      <w:marTop w:val="0"/>
      <w:marBottom w:val="0"/>
      <w:divBdr>
        <w:top w:val="none" w:sz="0" w:space="0" w:color="auto"/>
        <w:left w:val="none" w:sz="0" w:space="0" w:color="auto"/>
        <w:bottom w:val="none" w:sz="0" w:space="0" w:color="auto"/>
        <w:right w:val="none" w:sz="0" w:space="0" w:color="auto"/>
      </w:divBdr>
    </w:div>
    <w:div w:id="991327539">
      <w:bodyDiv w:val="1"/>
      <w:marLeft w:val="0"/>
      <w:marRight w:val="0"/>
      <w:marTop w:val="0"/>
      <w:marBottom w:val="0"/>
      <w:divBdr>
        <w:top w:val="none" w:sz="0" w:space="0" w:color="auto"/>
        <w:left w:val="none" w:sz="0" w:space="0" w:color="auto"/>
        <w:bottom w:val="none" w:sz="0" w:space="0" w:color="auto"/>
        <w:right w:val="none" w:sz="0" w:space="0" w:color="auto"/>
      </w:divBdr>
      <w:divsChild>
        <w:div w:id="1834636233">
          <w:marLeft w:val="0"/>
          <w:marRight w:val="0"/>
          <w:marTop w:val="0"/>
          <w:marBottom w:val="0"/>
          <w:divBdr>
            <w:top w:val="none" w:sz="0" w:space="0" w:color="auto"/>
            <w:left w:val="none" w:sz="0" w:space="0" w:color="auto"/>
            <w:bottom w:val="none" w:sz="0" w:space="0" w:color="auto"/>
            <w:right w:val="none" w:sz="0" w:space="0" w:color="auto"/>
          </w:divBdr>
        </w:div>
        <w:div w:id="1584560655">
          <w:marLeft w:val="0"/>
          <w:marRight w:val="0"/>
          <w:marTop w:val="0"/>
          <w:marBottom w:val="0"/>
          <w:divBdr>
            <w:top w:val="none" w:sz="0" w:space="0" w:color="auto"/>
            <w:left w:val="none" w:sz="0" w:space="0" w:color="auto"/>
            <w:bottom w:val="none" w:sz="0" w:space="0" w:color="auto"/>
            <w:right w:val="none" w:sz="0" w:space="0" w:color="auto"/>
          </w:divBdr>
        </w:div>
      </w:divsChild>
    </w:div>
    <w:div w:id="991761242">
      <w:bodyDiv w:val="1"/>
      <w:marLeft w:val="0"/>
      <w:marRight w:val="0"/>
      <w:marTop w:val="0"/>
      <w:marBottom w:val="0"/>
      <w:divBdr>
        <w:top w:val="none" w:sz="0" w:space="0" w:color="auto"/>
        <w:left w:val="none" w:sz="0" w:space="0" w:color="auto"/>
        <w:bottom w:val="none" w:sz="0" w:space="0" w:color="auto"/>
        <w:right w:val="none" w:sz="0" w:space="0" w:color="auto"/>
      </w:divBdr>
    </w:div>
    <w:div w:id="996036220">
      <w:bodyDiv w:val="1"/>
      <w:marLeft w:val="0"/>
      <w:marRight w:val="0"/>
      <w:marTop w:val="0"/>
      <w:marBottom w:val="0"/>
      <w:divBdr>
        <w:top w:val="none" w:sz="0" w:space="0" w:color="auto"/>
        <w:left w:val="none" w:sz="0" w:space="0" w:color="auto"/>
        <w:bottom w:val="none" w:sz="0" w:space="0" w:color="auto"/>
        <w:right w:val="none" w:sz="0" w:space="0" w:color="auto"/>
      </w:divBdr>
    </w:div>
    <w:div w:id="1038361488">
      <w:bodyDiv w:val="1"/>
      <w:marLeft w:val="0"/>
      <w:marRight w:val="0"/>
      <w:marTop w:val="0"/>
      <w:marBottom w:val="0"/>
      <w:divBdr>
        <w:top w:val="none" w:sz="0" w:space="0" w:color="auto"/>
        <w:left w:val="none" w:sz="0" w:space="0" w:color="auto"/>
        <w:bottom w:val="none" w:sz="0" w:space="0" w:color="auto"/>
        <w:right w:val="none" w:sz="0" w:space="0" w:color="auto"/>
      </w:divBdr>
    </w:div>
    <w:div w:id="1065226107">
      <w:bodyDiv w:val="1"/>
      <w:marLeft w:val="0"/>
      <w:marRight w:val="0"/>
      <w:marTop w:val="0"/>
      <w:marBottom w:val="0"/>
      <w:divBdr>
        <w:top w:val="none" w:sz="0" w:space="0" w:color="auto"/>
        <w:left w:val="none" w:sz="0" w:space="0" w:color="auto"/>
        <w:bottom w:val="none" w:sz="0" w:space="0" w:color="auto"/>
        <w:right w:val="none" w:sz="0" w:space="0" w:color="auto"/>
      </w:divBdr>
    </w:div>
    <w:div w:id="1082265098">
      <w:bodyDiv w:val="1"/>
      <w:marLeft w:val="0"/>
      <w:marRight w:val="0"/>
      <w:marTop w:val="0"/>
      <w:marBottom w:val="0"/>
      <w:divBdr>
        <w:top w:val="none" w:sz="0" w:space="0" w:color="auto"/>
        <w:left w:val="none" w:sz="0" w:space="0" w:color="auto"/>
        <w:bottom w:val="none" w:sz="0" w:space="0" w:color="auto"/>
        <w:right w:val="none" w:sz="0" w:space="0" w:color="auto"/>
      </w:divBdr>
      <w:divsChild>
        <w:div w:id="1757745752">
          <w:marLeft w:val="0"/>
          <w:marRight w:val="0"/>
          <w:marTop w:val="0"/>
          <w:marBottom w:val="0"/>
          <w:divBdr>
            <w:top w:val="none" w:sz="0" w:space="0" w:color="auto"/>
            <w:left w:val="none" w:sz="0" w:space="0" w:color="auto"/>
            <w:bottom w:val="none" w:sz="0" w:space="0" w:color="auto"/>
            <w:right w:val="none" w:sz="0" w:space="0" w:color="auto"/>
          </w:divBdr>
        </w:div>
      </w:divsChild>
    </w:div>
    <w:div w:id="1084303936">
      <w:bodyDiv w:val="1"/>
      <w:marLeft w:val="0"/>
      <w:marRight w:val="0"/>
      <w:marTop w:val="0"/>
      <w:marBottom w:val="0"/>
      <w:divBdr>
        <w:top w:val="none" w:sz="0" w:space="0" w:color="auto"/>
        <w:left w:val="none" w:sz="0" w:space="0" w:color="auto"/>
        <w:bottom w:val="none" w:sz="0" w:space="0" w:color="auto"/>
        <w:right w:val="none" w:sz="0" w:space="0" w:color="auto"/>
      </w:divBdr>
    </w:div>
    <w:div w:id="1131632474">
      <w:bodyDiv w:val="1"/>
      <w:marLeft w:val="0"/>
      <w:marRight w:val="0"/>
      <w:marTop w:val="0"/>
      <w:marBottom w:val="0"/>
      <w:divBdr>
        <w:top w:val="none" w:sz="0" w:space="0" w:color="auto"/>
        <w:left w:val="none" w:sz="0" w:space="0" w:color="auto"/>
        <w:bottom w:val="none" w:sz="0" w:space="0" w:color="auto"/>
        <w:right w:val="none" w:sz="0" w:space="0" w:color="auto"/>
      </w:divBdr>
    </w:div>
    <w:div w:id="1150288466">
      <w:bodyDiv w:val="1"/>
      <w:marLeft w:val="0"/>
      <w:marRight w:val="0"/>
      <w:marTop w:val="0"/>
      <w:marBottom w:val="0"/>
      <w:divBdr>
        <w:top w:val="none" w:sz="0" w:space="0" w:color="auto"/>
        <w:left w:val="none" w:sz="0" w:space="0" w:color="auto"/>
        <w:bottom w:val="none" w:sz="0" w:space="0" w:color="auto"/>
        <w:right w:val="none" w:sz="0" w:space="0" w:color="auto"/>
      </w:divBdr>
    </w:div>
    <w:div w:id="1187673173">
      <w:bodyDiv w:val="1"/>
      <w:marLeft w:val="0"/>
      <w:marRight w:val="0"/>
      <w:marTop w:val="0"/>
      <w:marBottom w:val="0"/>
      <w:divBdr>
        <w:top w:val="none" w:sz="0" w:space="0" w:color="auto"/>
        <w:left w:val="none" w:sz="0" w:space="0" w:color="auto"/>
        <w:bottom w:val="none" w:sz="0" w:space="0" w:color="auto"/>
        <w:right w:val="none" w:sz="0" w:space="0" w:color="auto"/>
      </w:divBdr>
    </w:div>
    <w:div w:id="1207328018">
      <w:bodyDiv w:val="1"/>
      <w:marLeft w:val="0"/>
      <w:marRight w:val="0"/>
      <w:marTop w:val="0"/>
      <w:marBottom w:val="0"/>
      <w:divBdr>
        <w:top w:val="none" w:sz="0" w:space="0" w:color="auto"/>
        <w:left w:val="none" w:sz="0" w:space="0" w:color="auto"/>
        <w:bottom w:val="none" w:sz="0" w:space="0" w:color="auto"/>
        <w:right w:val="none" w:sz="0" w:space="0" w:color="auto"/>
      </w:divBdr>
      <w:divsChild>
        <w:div w:id="601307882">
          <w:marLeft w:val="0"/>
          <w:marRight w:val="0"/>
          <w:marTop w:val="0"/>
          <w:marBottom w:val="0"/>
          <w:divBdr>
            <w:top w:val="none" w:sz="0" w:space="0" w:color="auto"/>
            <w:left w:val="none" w:sz="0" w:space="0" w:color="auto"/>
            <w:bottom w:val="none" w:sz="0" w:space="0" w:color="auto"/>
            <w:right w:val="none" w:sz="0" w:space="0" w:color="auto"/>
          </w:divBdr>
        </w:div>
      </w:divsChild>
    </w:div>
    <w:div w:id="1245258475">
      <w:bodyDiv w:val="1"/>
      <w:marLeft w:val="0"/>
      <w:marRight w:val="0"/>
      <w:marTop w:val="0"/>
      <w:marBottom w:val="0"/>
      <w:divBdr>
        <w:top w:val="none" w:sz="0" w:space="0" w:color="auto"/>
        <w:left w:val="none" w:sz="0" w:space="0" w:color="auto"/>
        <w:bottom w:val="none" w:sz="0" w:space="0" w:color="auto"/>
        <w:right w:val="none" w:sz="0" w:space="0" w:color="auto"/>
      </w:divBdr>
    </w:div>
    <w:div w:id="1254319690">
      <w:bodyDiv w:val="1"/>
      <w:marLeft w:val="0"/>
      <w:marRight w:val="0"/>
      <w:marTop w:val="0"/>
      <w:marBottom w:val="0"/>
      <w:divBdr>
        <w:top w:val="none" w:sz="0" w:space="0" w:color="auto"/>
        <w:left w:val="none" w:sz="0" w:space="0" w:color="auto"/>
        <w:bottom w:val="none" w:sz="0" w:space="0" w:color="auto"/>
        <w:right w:val="none" w:sz="0" w:space="0" w:color="auto"/>
      </w:divBdr>
    </w:div>
    <w:div w:id="1279532916">
      <w:bodyDiv w:val="1"/>
      <w:marLeft w:val="0"/>
      <w:marRight w:val="0"/>
      <w:marTop w:val="0"/>
      <w:marBottom w:val="0"/>
      <w:divBdr>
        <w:top w:val="none" w:sz="0" w:space="0" w:color="auto"/>
        <w:left w:val="none" w:sz="0" w:space="0" w:color="auto"/>
        <w:bottom w:val="none" w:sz="0" w:space="0" w:color="auto"/>
        <w:right w:val="none" w:sz="0" w:space="0" w:color="auto"/>
      </w:divBdr>
    </w:div>
    <w:div w:id="1295864198">
      <w:bodyDiv w:val="1"/>
      <w:marLeft w:val="0"/>
      <w:marRight w:val="0"/>
      <w:marTop w:val="0"/>
      <w:marBottom w:val="0"/>
      <w:divBdr>
        <w:top w:val="none" w:sz="0" w:space="0" w:color="auto"/>
        <w:left w:val="none" w:sz="0" w:space="0" w:color="auto"/>
        <w:bottom w:val="none" w:sz="0" w:space="0" w:color="auto"/>
        <w:right w:val="none" w:sz="0" w:space="0" w:color="auto"/>
      </w:divBdr>
    </w:div>
    <w:div w:id="1297417203">
      <w:bodyDiv w:val="1"/>
      <w:marLeft w:val="0"/>
      <w:marRight w:val="0"/>
      <w:marTop w:val="0"/>
      <w:marBottom w:val="0"/>
      <w:divBdr>
        <w:top w:val="none" w:sz="0" w:space="0" w:color="auto"/>
        <w:left w:val="none" w:sz="0" w:space="0" w:color="auto"/>
        <w:bottom w:val="none" w:sz="0" w:space="0" w:color="auto"/>
        <w:right w:val="none" w:sz="0" w:space="0" w:color="auto"/>
      </w:divBdr>
    </w:div>
    <w:div w:id="1347975841">
      <w:bodyDiv w:val="1"/>
      <w:marLeft w:val="0"/>
      <w:marRight w:val="0"/>
      <w:marTop w:val="0"/>
      <w:marBottom w:val="0"/>
      <w:divBdr>
        <w:top w:val="none" w:sz="0" w:space="0" w:color="auto"/>
        <w:left w:val="none" w:sz="0" w:space="0" w:color="auto"/>
        <w:bottom w:val="none" w:sz="0" w:space="0" w:color="auto"/>
        <w:right w:val="none" w:sz="0" w:space="0" w:color="auto"/>
      </w:divBdr>
    </w:div>
    <w:div w:id="1360543774">
      <w:bodyDiv w:val="1"/>
      <w:marLeft w:val="0"/>
      <w:marRight w:val="0"/>
      <w:marTop w:val="0"/>
      <w:marBottom w:val="0"/>
      <w:divBdr>
        <w:top w:val="none" w:sz="0" w:space="0" w:color="auto"/>
        <w:left w:val="none" w:sz="0" w:space="0" w:color="auto"/>
        <w:bottom w:val="none" w:sz="0" w:space="0" w:color="auto"/>
        <w:right w:val="none" w:sz="0" w:space="0" w:color="auto"/>
      </w:divBdr>
    </w:div>
    <w:div w:id="1413238667">
      <w:bodyDiv w:val="1"/>
      <w:marLeft w:val="0"/>
      <w:marRight w:val="0"/>
      <w:marTop w:val="0"/>
      <w:marBottom w:val="0"/>
      <w:divBdr>
        <w:top w:val="none" w:sz="0" w:space="0" w:color="auto"/>
        <w:left w:val="none" w:sz="0" w:space="0" w:color="auto"/>
        <w:bottom w:val="none" w:sz="0" w:space="0" w:color="auto"/>
        <w:right w:val="none" w:sz="0" w:space="0" w:color="auto"/>
      </w:divBdr>
    </w:div>
    <w:div w:id="1421833796">
      <w:bodyDiv w:val="1"/>
      <w:marLeft w:val="0"/>
      <w:marRight w:val="0"/>
      <w:marTop w:val="0"/>
      <w:marBottom w:val="0"/>
      <w:divBdr>
        <w:top w:val="none" w:sz="0" w:space="0" w:color="auto"/>
        <w:left w:val="none" w:sz="0" w:space="0" w:color="auto"/>
        <w:bottom w:val="none" w:sz="0" w:space="0" w:color="auto"/>
        <w:right w:val="none" w:sz="0" w:space="0" w:color="auto"/>
      </w:divBdr>
    </w:div>
    <w:div w:id="1447769455">
      <w:bodyDiv w:val="1"/>
      <w:marLeft w:val="0"/>
      <w:marRight w:val="0"/>
      <w:marTop w:val="0"/>
      <w:marBottom w:val="0"/>
      <w:divBdr>
        <w:top w:val="none" w:sz="0" w:space="0" w:color="auto"/>
        <w:left w:val="none" w:sz="0" w:space="0" w:color="auto"/>
        <w:bottom w:val="none" w:sz="0" w:space="0" w:color="auto"/>
        <w:right w:val="none" w:sz="0" w:space="0" w:color="auto"/>
      </w:divBdr>
    </w:div>
    <w:div w:id="1476025214">
      <w:bodyDiv w:val="1"/>
      <w:marLeft w:val="0"/>
      <w:marRight w:val="0"/>
      <w:marTop w:val="0"/>
      <w:marBottom w:val="0"/>
      <w:divBdr>
        <w:top w:val="none" w:sz="0" w:space="0" w:color="auto"/>
        <w:left w:val="none" w:sz="0" w:space="0" w:color="auto"/>
        <w:bottom w:val="none" w:sz="0" w:space="0" w:color="auto"/>
        <w:right w:val="none" w:sz="0" w:space="0" w:color="auto"/>
      </w:divBdr>
    </w:div>
    <w:div w:id="1499033155">
      <w:bodyDiv w:val="1"/>
      <w:marLeft w:val="0"/>
      <w:marRight w:val="0"/>
      <w:marTop w:val="0"/>
      <w:marBottom w:val="0"/>
      <w:divBdr>
        <w:top w:val="none" w:sz="0" w:space="0" w:color="auto"/>
        <w:left w:val="none" w:sz="0" w:space="0" w:color="auto"/>
        <w:bottom w:val="none" w:sz="0" w:space="0" w:color="auto"/>
        <w:right w:val="none" w:sz="0" w:space="0" w:color="auto"/>
      </w:divBdr>
    </w:div>
    <w:div w:id="1513642995">
      <w:bodyDiv w:val="1"/>
      <w:marLeft w:val="0"/>
      <w:marRight w:val="0"/>
      <w:marTop w:val="0"/>
      <w:marBottom w:val="0"/>
      <w:divBdr>
        <w:top w:val="none" w:sz="0" w:space="0" w:color="auto"/>
        <w:left w:val="none" w:sz="0" w:space="0" w:color="auto"/>
        <w:bottom w:val="none" w:sz="0" w:space="0" w:color="auto"/>
        <w:right w:val="none" w:sz="0" w:space="0" w:color="auto"/>
      </w:divBdr>
    </w:div>
    <w:div w:id="1557664333">
      <w:bodyDiv w:val="1"/>
      <w:marLeft w:val="0"/>
      <w:marRight w:val="0"/>
      <w:marTop w:val="0"/>
      <w:marBottom w:val="0"/>
      <w:divBdr>
        <w:top w:val="none" w:sz="0" w:space="0" w:color="auto"/>
        <w:left w:val="none" w:sz="0" w:space="0" w:color="auto"/>
        <w:bottom w:val="none" w:sz="0" w:space="0" w:color="auto"/>
        <w:right w:val="none" w:sz="0" w:space="0" w:color="auto"/>
      </w:divBdr>
    </w:div>
    <w:div w:id="1560047189">
      <w:bodyDiv w:val="1"/>
      <w:marLeft w:val="0"/>
      <w:marRight w:val="0"/>
      <w:marTop w:val="0"/>
      <w:marBottom w:val="0"/>
      <w:divBdr>
        <w:top w:val="none" w:sz="0" w:space="0" w:color="auto"/>
        <w:left w:val="none" w:sz="0" w:space="0" w:color="auto"/>
        <w:bottom w:val="none" w:sz="0" w:space="0" w:color="auto"/>
        <w:right w:val="none" w:sz="0" w:space="0" w:color="auto"/>
      </w:divBdr>
    </w:div>
    <w:div w:id="1575124114">
      <w:bodyDiv w:val="1"/>
      <w:marLeft w:val="0"/>
      <w:marRight w:val="0"/>
      <w:marTop w:val="0"/>
      <w:marBottom w:val="0"/>
      <w:divBdr>
        <w:top w:val="none" w:sz="0" w:space="0" w:color="auto"/>
        <w:left w:val="none" w:sz="0" w:space="0" w:color="auto"/>
        <w:bottom w:val="none" w:sz="0" w:space="0" w:color="auto"/>
        <w:right w:val="none" w:sz="0" w:space="0" w:color="auto"/>
      </w:divBdr>
    </w:div>
    <w:div w:id="1577129053">
      <w:bodyDiv w:val="1"/>
      <w:marLeft w:val="0"/>
      <w:marRight w:val="0"/>
      <w:marTop w:val="0"/>
      <w:marBottom w:val="0"/>
      <w:divBdr>
        <w:top w:val="none" w:sz="0" w:space="0" w:color="auto"/>
        <w:left w:val="none" w:sz="0" w:space="0" w:color="auto"/>
        <w:bottom w:val="none" w:sz="0" w:space="0" w:color="auto"/>
        <w:right w:val="none" w:sz="0" w:space="0" w:color="auto"/>
      </w:divBdr>
    </w:div>
    <w:div w:id="1604342547">
      <w:bodyDiv w:val="1"/>
      <w:marLeft w:val="0"/>
      <w:marRight w:val="0"/>
      <w:marTop w:val="0"/>
      <w:marBottom w:val="0"/>
      <w:divBdr>
        <w:top w:val="none" w:sz="0" w:space="0" w:color="auto"/>
        <w:left w:val="none" w:sz="0" w:space="0" w:color="auto"/>
        <w:bottom w:val="none" w:sz="0" w:space="0" w:color="auto"/>
        <w:right w:val="none" w:sz="0" w:space="0" w:color="auto"/>
      </w:divBdr>
    </w:div>
    <w:div w:id="1632899607">
      <w:bodyDiv w:val="1"/>
      <w:marLeft w:val="0"/>
      <w:marRight w:val="0"/>
      <w:marTop w:val="0"/>
      <w:marBottom w:val="0"/>
      <w:divBdr>
        <w:top w:val="none" w:sz="0" w:space="0" w:color="auto"/>
        <w:left w:val="none" w:sz="0" w:space="0" w:color="auto"/>
        <w:bottom w:val="none" w:sz="0" w:space="0" w:color="auto"/>
        <w:right w:val="none" w:sz="0" w:space="0" w:color="auto"/>
      </w:divBdr>
    </w:div>
    <w:div w:id="1667056202">
      <w:bodyDiv w:val="1"/>
      <w:marLeft w:val="0"/>
      <w:marRight w:val="0"/>
      <w:marTop w:val="0"/>
      <w:marBottom w:val="0"/>
      <w:divBdr>
        <w:top w:val="none" w:sz="0" w:space="0" w:color="auto"/>
        <w:left w:val="none" w:sz="0" w:space="0" w:color="auto"/>
        <w:bottom w:val="none" w:sz="0" w:space="0" w:color="auto"/>
        <w:right w:val="none" w:sz="0" w:space="0" w:color="auto"/>
      </w:divBdr>
    </w:div>
    <w:div w:id="1679849409">
      <w:bodyDiv w:val="1"/>
      <w:marLeft w:val="0"/>
      <w:marRight w:val="0"/>
      <w:marTop w:val="0"/>
      <w:marBottom w:val="0"/>
      <w:divBdr>
        <w:top w:val="none" w:sz="0" w:space="0" w:color="auto"/>
        <w:left w:val="none" w:sz="0" w:space="0" w:color="auto"/>
        <w:bottom w:val="none" w:sz="0" w:space="0" w:color="auto"/>
        <w:right w:val="none" w:sz="0" w:space="0" w:color="auto"/>
      </w:divBdr>
    </w:div>
    <w:div w:id="1732071362">
      <w:bodyDiv w:val="1"/>
      <w:marLeft w:val="0"/>
      <w:marRight w:val="0"/>
      <w:marTop w:val="0"/>
      <w:marBottom w:val="0"/>
      <w:divBdr>
        <w:top w:val="none" w:sz="0" w:space="0" w:color="auto"/>
        <w:left w:val="none" w:sz="0" w:space="0" w:color="auto"/>
        <w:bottom w:val="none" w:sz="0" w:space="0" w:color="auto"/>
        <w:right w:val="none" w:sz="0" w:space="0" w:color="auto"/>
      </w:divBdr>
    </w:div>
    <w:div w:id="1752117266">
      <w:bodyDiv w:val="1"/>
      <w:marLeft w:val="0"/>
      <w:marRight w:val="0"/>
      <w:marTop w:val="0"/>
      <w:marBottom w:val="0"/>
      <w:divBdr>
        <w:top w:val="none" w:sz="0" w:space="0" w:color="auto"/>
        <w:left w:val="none" w:sz="0" w:space="0" w:color="auto"/>
        <w:bottom w:val="none" w:sz="0" w:space="0" w:color="auto"/>
        <w:right w:val="none" w:sz="0" w:space="0" w:color="auto"/>
      </w:divBdr>
    </w:div>
    <w:div w:id="1770420180">
      <w:bodyDiv w:val="1"/>
      <w:marLeft w:val="0"/>
      <w:marRight w:val="0"/>
      <w:marTop w:val="0"/>
      <w:marBottom w:val="0"/>
      <w:divBdr>
        <w:top w:val="none" w:sz="0" w:space="0" w:color="auto"/>
        <w:left w:val="none" w:sz="0" w:space="0" w:color="auto"/>
        <w:bottom w:val="none" w:sz="0" w:space="0" w:color="auto"/>
        <w:right w:val="none" w:sz="0" w:space="0" w:color="auto"/>
      </w:divBdr>
    </w:div>
    <w:div w:id="1773475568">
      <w:bodyDiv w:val="1"/>
      <w:marLeft w:val="0"/>
      <w:marRight w:val="0"/>
      <w:marTop w:val="0"/>
      <w:marBottom w:val="0"/>
      <w:divBdr>
        <w:top w:val="none" w:sz="0" w:space="0" w:color="auto"/>
        <w:left w:val="none" w:sz="0" w:space="0" w:color="auto"/>
        <w:bottom w:val="none" w:sz="0" w:space="0" w:color="auto"/>
        <w:right w:val="none" w:sz="0" w:space="0" w:color="auto"/>
      </w:divBdr>
      <w:divsChild>
        <w:div w:id="1053887034">
          <w:marLeft w:val="0"/>
          <w:marRight w:val="0"/>
          <w:marTop w:val="0"/>
          <w:marBottom w:val="0"/>
          <w:divBdr>
            <w:top w:val="none" w:sz="0" w:space="0" w:color="auto"/>
            <w:left w:val="none" w:sz="0" w:space="0" w:color="auto"/>
            <w:bottom w:val="none" w:sz="0" w:space="0" w:color="auto"/>
            <w:right w:val="none" w:sz="0" w:space="0" w:color="auto"/>
          </w:divBdr>
        </w:div>
      </w:divsChild>
    </w:div>
    <w:div w:id="1799445672">
      <w:bodyDiv w:val="1"/>
      <w:marLeft w:val="0"/>
      <w:marRight w:val="0"/>
      <w:marTop w:val="0"/>
      <w:marBottom w:val="0"/>
      <w:divBdr>
        <w:top w:val="none" w:sz="0" w:space="0" w:color="auto"/>
        <w:left w:val="none" w:sz="0" w:space="0" w:color="auto"/>
        <w:bottom w:val="none" w:sz="0" w:space="0" w:color="auto"/>
        <w:right w:val="none" w:sz="0" w:space="0" w:color="auto"/>
      </w:divBdr>
    </w:div>
    <w:div w:id="1820027376">
      <w:bodyDiv w:val="1"/>
      <w:marLeft w:val="0"/>
      <w:marRight w:val="0"/>
      <w:marTop w:val="0"/>
      <w:marBottom w:val="0"/>
      <w:divBdr>
        <w:top w:val="none" w:sz="0" w:space="0" w:color="auto"/>
        <w:left w:val="none" w:sz="0" w:space="0" w:color="auto"/>
        <w:bottom w:val="none" w:sz="0" w:space="0" w:color="auto"/>
        <w:right w:val="none" w:sz="0" w:space="0" w:color="auto"/>
      </w:divBdr>
    </w:div>
    <w:div w:id="1882133532">
      <w:bodyDiv w:val="1"/>
      <w:marLeft w:val="0"/>
      <w:marRight w:val="0"/>
      <w:marTop w:val="0"/>
      <w:marBottom w:val="0"/>
      <w:divBdr>
        <w:top w:val="none" w:sz="0" w:space="0" w:color="auto"/>
        <w:left w:val="none" w:sz="0" w:space="0" w:color="auto"/>
        <w:bottom w:val="none" w:sz="0" w:space="0" w:color="auto"/>
        <w:right w:val="none" w:sz="0" w:space="0" w:color="auto"/>
      </w:divBdr>
    </w:div>
    <w:div w:id="1918519122">
      <w:bodyDiv w:val="1"/>
      <w:marLeft w:val="0"/>
      <w:marRight w:val="0"/>
      <w:marTop w:val="0"/>
      <w:marBottom w:val="0"/>
      <w:divBdr>
        <w:top w:val="none" w:sz="0" w:space="0" w:color="auto"/>
        <w:left w:val="none" w:sz="0" w:space="0" w:color="auto"/>
        <w:bottom w:val="none" w:sz="0" w:space="0" w:color="auto"/>
        <w:right w:val="none" w:sz="0" w:space="0" w:color="auto"/>
      </w:divBdr>
      <w:divsChild>
        <w:div w:id="873078425">
          <w:marLeft w:val="0"/>
          <w:marRight w:val="0"/>
          <w:marTop w:val="0"/>
          <w:marBottom w:val="0"/>
          <w:divBdr>
            <w:top w:val="none" w:sz="0" w:space="0" w:color="auto"/>
            <w:left w:val="none" w:sz="0" w:space="0" w:color="auto"/>
            <w:bottom w:val="none" w:sz="0" w:space="0" w:color="auto"/>
            <w:right w:val="none" w:sz="0" w:space="0" w:color="auto"/>
          </w:divBdr>
        </w:div>
      </w:divsChild>
    </w:div>
    <w:div w:id="1919055590">
      <w:bodyDiv w:val="1"/>
      <w:marLeft w:val="0"/>
      <w:marRight w:val="0"/>
      <w:marTop w:val="0"/>
      <w:marBottom w:val="0"/>
      <w:divBdr>
        <w:top w:val="none" w:sz="0" w:space="0" w:color="auto"/>
        <w:left w:val="none" w:sz="0" w:space="0" w:color="auto"/>
        <w:bottom w:val="none" w:sz="0" w:space="0" w:color="auto"/>
        <w:right w:val="none" w:sz="0" w:space="0" w:color="auto"/>
      </w:divBdr>
    </w:div>
    <w:div w:id="1920947553">
      <w:bodyDiv w:val="1"/>
      <w:marLeft w:val="0"/>
      <w:marRight w:val="0"/>
      <w:marTop w:val="0"/>
      <w:marBottom w:val="0"/>
      <w:divBdr>
        <w:top w:val="none" w:sz="0" w:space="0" w:color="auto"/>
        <w:left w:val="none" w:sz="0" w:space="0" w:color="auto"/>
        <w:bottom w:val="none" w:sz="0" w:space="0" w:color="auto"/>
        <w:right w:val="none" w:sz="0" w:space="0" w:color="auto"/>
      </w:divBdr>
    </w:div>
    <w:div w:id="1928270396">
      <w:bodyDiv w:val="1"/>
      <w:marLeft w:val="0"/>
      <w:marRight w:val="0"/>
      <w:marTop w:val="0"/>
      <w:marBottom w:val="0"/>
      <w:divBdr>
        <w:top w:val="none" w:sz="0" w:space="0" w:color="auto"/>
        <w:left w:val="none" w:sz="0" w:space="0" w:color="auto"/>
        <w:bottom w:val="none" w:sz="0" w:space="0" w:color="auto"/>
        <w:right w:val="none" w:sz="0" w:space="0" w:color="auto"/>
      </w:divBdr>
    </w:div>
    <w:div w:id="2040425327">
      <w:bodyDiv w:val="1"/>
      <w:marLeft w:val="0"/>
      <w:marRight w:val="0"/>
      <w:marTop w:val="0"/>
      <w:marBottom w:val="0"/>
      <w:divBdr>
        <w:top w:val="none" w:sz="0" w:space="0" w:color="auto"/>
        <w:left w:val="none" w:sz="0" w:space="0" w:color="auto"/>
        <w:bottom w:val="none" w:sz="0" w:space="0" w:color="auto"/>
        <w:right w:val="none" w:sz="0" w:space="0" w:color="auto"/>
      </w:divBdr>
    </w:div>
    <w:div w:id="2089646240">
      <w:bodyDiv w:val="1"/>
      <w:marLeft w:val="0"/>
      <w:marRight w:val="0"/>
      <w:marTop w:val="0"/>
      <w:marBottom w:val="0"/>
      <w:divBdr>
        <w:top w:val="none" w:sz="0" w:space="0" w:color="auto"/>
        <w:left w:val="none" w:sz="0" w:space="0" w:color="auto"/>
        <w:bottom w:val="none" w:sz="0" w:space="0" w:color="auto"/>
        <w:right w:val="none" w:sz="0" w:space="0" w:color="auto"/>
      </w:divBdr>
    </w:div>
    <w:div w:id="2102097984">
      <w:bodyDiv w:val="1"/>
      <w:marLeft w:val="0"/>
      <w:marRight w:val="0"/>
      <w:marTop w:val="0"/>
      <w:marBottom w:val="0"/>
      <w:divBdr>
        <w:top w:val="none" w:sz="0" w:space="0" w:color="auto"/>
        <w:left w:val="none" w:sz="0" w:space="0" w:color="auto"/>
        <w:bottom w:val="none" w:sz="0" w:space="0" w:color="auto"/>
        <w:right w:val="none" w:sz="0" w:space="0" w:color="auto"/>
      </w:divBdr>
    </w:div>
    <w:div w:id="2115788193">
      <w:bodyDiv w:val="1"/>
      <w:marLeft w:val="0"/>
      <w:marRight w:val="0"/>
      <w:marTop w:val="0"/>
      <w:marBottom w:val="0"/>
      <w:divBdr>
        <w:top w:val="none" w:sz="0" w:space="0" w:color="auto"/>
        <w:left w:val="none" w:sz="0" w:space="0" w:color="auto"/>
        <w:bottom w:val="none" w:sz="0" w:space="0" w:color="auto"/>
        <w:right w:val="none" w:sz="0" w:space="0" w:color="auto"/>
      </w:divBdr>
    </w:div>
    <w:div w:id="21184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media/releases/2017/p1116-fruit-vegetable-consumption.html" TargetMode="External"/><Relationship Id="rId18" Type="http://schemas.openxmlformats.org/officeDocument/2006/relationships/hyperlink" Target="http://dx.doi.org/10.5888/pcd14.170066" TargetMode="External"/><Relationship Id="rId3" Type="http://schemas.openxmlformats.org/officeDocument/2006/relationships/customXml" Target="../customXml/item3.xml"/><Relationship Id="rId21" Type="http://schemas.openxmlformats.org/officeDocument/2006/relationships/hyperlink" Target="http://dx.doi.org/10.3390/nu12030843" TargetMode="External"/><Relationship Id="rId7" Type="http://schemas.openxmlformats.org/officeDocument/2006/relationships/settings" Target="settings.xml"/><Relationship Id="rId12" Type="http://schemas.openxmlformats.org/officeDocument/2006/relationships/hyperlink" Target="http://dx.doi.org/10.3390/j1010005" TargetMode="External"/><Relationship Id="rId17" Type="http://schemas.openxmlformats.org/officeDocument/2006/relationships/hyperlink" Target="http://dx.doi.org/10.15585/mmwr.mm6645a1" TargetMode="External"/><Relationship Id="rId2" Type="http://schemas.openxmlformats.org/officeDocument/2006/relationships/customXml" Target="../customXml/item2.xml"/><Relationship Id="rId16" Type="http://schemas.openxmlformats.org/officeDocument/2006/relationships/hyperlink" Target="https://doi.org/10.3390/ijerph16071193" TargetMode="External"/><Relationship Id="rId20" Type="http://schemas.openxmlformats.org/officeDocument/2006/relationships/hyperlink" Target="https://doi.org/10.1016/j.jada.2011.09.0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93/jn/135.4.90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16/j.jada.2008.12.0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x.doi.org/10.3390/nu1202033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814216E7320644A08A34E733AE338B" ma:contentTypeVersion="7" ma:contentTypeDescription="Create a new document." ma:contentTypeScope="" ma:versionID="fcd8aef00e65eb159127115e0c796b34">
  <xsd:schema xmlns:xsd="http://www.w3.org/2001/XMLSchema" xmlns:xs="http://www.w3.org/2001/XMLSchema" xmlns:p="http://schemas.microsoft.com/office/2006/metadata/properties" xmlns:ns3="66c8896e-a46d-4d93-b8e2-017ed1372ae6" xmlns:ns4="56631375-62dd-4441-b9eb-f2a43a95ef44" targetNamespace="http://schemas.microsoft.com/office/2006/metadata/properties" ma:root="true" ma:fieldsID="e87d8458c0706cac252a0a6adffe372f" ns3:_="" ns4:_="">
    <xsd:import namespace="66c8896e-a46d-4d93-b8e2-017ed1372ae6"/>
    <xsd:import namespace="56631375-62dd-4441-b9eb-f2a43a95ef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c8896e-a46d-4d93-b8e2-017ed1372a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31375-62dd-4441-b9eb-f2a43a95ef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FB28E-AD87-463F-9754-6EF89F32A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EC251E-ED40-45B2-B693-49C94CC1E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c8896e-a46d-4d93-b8e2-017ed1372ae6"/>
    <ds:schemaRef ds:uri="56631375-62dd-4441-b9eb-f2a43a95e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58CB3C-FBF6-4F41-AC38-5ACA93F640F8}">
  <ds:schemaRefs>
    <ds:schemaRef ds:uri="http://schemas.openxmlformats.org/officeDocument/2006/bibliography"/>
  </ds:schemaRefs>
</ds:datastoreItem>
</file>

<file path=customXml/itemProps4.xml><?xml version="1.0" encoding="utf-8"?>
<ds:datastoreItem xmlns:ds="http://schemas.openxmlformats.org/officeDocument/2006/customXml" ds:itemID="{B41C4D29-7749-4F2C-9BFB-BED1DFE569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28</Pages>
  <Words>9366</Words>
  <Characters>53389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Strick</dc:creator>
  <cp:keywords/>
  <dc:description/>
  <cp:lastModifiedBy>Nathan Strick</cp:lastModifiedBy>
  <cp:revision>74</cp:revision>
  <dcterms:created xsi:type="dcterms:W3CDTF">2020-11-17T23:13:00Z</dcterms:created>
  <dcterms:modified xsi:type="dcterms:W3CDTF">2020-12-02T03:23:00Z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0x01010052814216E7320644A08A34E733AE338B</vt:lpwstr>
  </property>
</Properties>
</file>