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36BB" w14:textId="043D8DF6" w:rsidR="00131133" w:rsidRPr="00AC21EB" w:rsidRDefault="00244317" w:rsidP="00521040">
      <w:pPr>
        <w:spacing w:line="240" w:lineRule="auto"/>
        <w:jc w:val="right"/>
        <w:rPr>
          <w:sz w:val="24"/>
          <w:szCs w:val="24"/>
        </w:rPr>
      </w:pPr>
      <w:r>
        <w:rPr>
          <w:sz w:val="24"/>
          <w:szCs w:val="24"/>
        </w:rPr>
        <w:t>13</w:t>
      </w:r>
      <w:r w:rsidRPr="00244317">
        <w:rPr>
          <w:sz w:val="24"/>
          <w:szCs w:val="24"/>
          <w:vertAlign w:val="superscript"/>
        </w:rPr>
        <w:t>th</w:t>
      </w:r>
      <w:r>
        <w:rPr>
          <w:sz w:val="24"/>
          <w:szCs w:val="24"/>
        </w:rPr>
        <w:t xml:space="preserve"> May 2023</w:t>
      </w:r>
    </w:p>
    <w:p w14:paraId="67F78416" w14:textId="48D71870" w:rsidR="00131133" w:rsidRPr="00AC21EB" w:rsidRDefault="00131133" w:rsidP="00521040">
      <w:pPr>
        <w:spacing w:line="240" w:lineRule="auto"/>
        <w:rPr>
          <w:sz w:val="24"/>
          <w:szCs w:val="24"/>
        </w:rPr>
      </w:pPr>
    </w:p>
    <w:p w14:paraId="7ED16D7B" w14:textId="053AEC82" w:rsidR="00131133" w:rsidRPr="00AC21EB" w:rsidRDefault="00131133" w:rsidP="00521040">
      <w:pPr>
        <w:spacing w:line="240" w:lineRule="auto"/>
        <w:rPr>
          <w:sz w:val="24"/>
          <w:szCs w:val="24"/>
        </w:rPr>
      </w:pPr>
      <w:r w:rsidRPr="00AC21EB">
        <w:rPr>
          <w:sz w:val="24"/>
          <w:szCs w:val="24"/>
        </w:rPr>
        <w:t>Dear Editor,</w:t>
      </w:r>
    </w:p>
    <w:p w14:paraId="408FDC77" w14:textId="77777777" w:rsidR="00131133" w:rsidRPr="00AC21EB" w:rsidRDefault="00131133" w:rsidP="00521040">
      <w:pPr>
        <w:spacing w:line="240" w:lineRule="auto"/>
        <w:rPr>
          <w:sz w:val="24"/>
          <w:szCs w:val="24"/>
        </w:rPr>
      </w:pPr>
    </w:p>
    <w:p w14:paraId="30473186" w14:textId="5ABF193A" w:rsidR="00386605" w:rsidRPr="0039713B" w:rsidRDefault="00131133" w:rsidP="00194365">
      <w:pPr>
        <w:spacing w:line="240" w:lineRule="auto"/>
        <w:rPr>
          <w:sz w:val="24"/>
          <w:szCs w:val="24"/>
        </w:rPr>
      </w:pPr>
      <w:r w:rsidRPr="00AC21EB">
        <w:rPr>
          <w:sz w:val="24"/>
          <w:szCs w:val="24"/>
        </w:rPr>
        <w:t xml:space="preserve">Please find enclosed </w:t>
      </w:r>
      <w:r w:rsidR="00244317">
        <w:rPr>
          <w:sz w:val="24"/>
          <w:szCs w:val="24"/>
        </w:rPr>
        <w:t>the</w:t>
      </w:r>
      <w:r w:rsidRPr="00AC21EB">
        <w:rPr>
          <w:sz w:val="24"/>
          <w:szCs w:val="24"/>
        </w:rPr>
        <w:t xml:space="preserve"> manuscript “</w:t>
      </w:r>
      <w:r w:rsidR="00244317" w:rsidRPr="00244317">
        <w:rPr>
          <w:sz w:val="24"/>
          <w:szCs w:val="24"/>
        </w:rPr>
        <w:t>Phonological Networks and Systematicity in Early Lexical Acquisition</w:t>
      </w:r>
      <w:r w:rsidRPr="00AC21EB">
        <w:rPr>
          <w:sz w:val="24"/>
          <w:szCs w:val="24"/>
        </w:rPr>
        <w:t>”</w:t>
      </w:r>
      <w:r w:rsidRPr="00AC21EB">
        <w:rPr>
          <w:i/>
          <w:sz w:val="24"/>
          <w:szCs w:val="24"/>
        </w:rPr>
        <w:t xml:space="preserve">, </w:t>
      </w:r>
      <w:r w:rsidRPr="00AC21EB">
        <w:rPr>
          <w:sz w:val="24"/>
          <w:szCs w:val="24"/>
        </w:rPr>
        <w:t xml:space="preserve">submitted for consideration in </w:t>
      </w:r>
      <w:r w:rsidR="00244317">
        <w:rPr>
          <w:i/>
          <w:sz w:val="24"/>
          <w:szCs w:val="24"/>
        </w:rPr>
        <w:t>Cognition</w:t>
      </w:r>
      <w:r w:rsidRPr="00AC21EB">
        <w:rPr>
          <w:sz w:val="24"/>
          <w:szCs w:val="24"/>
        </w:rPr>
        <w:t xml:space="preserve">. </w:t>
      </w:r>
      <w:r w:rsidR="00A13206" w:rsidRPr="0039713B">
        <w:rPr>
          <w:sz w:val="24"/>
          <w:szCs w:val="24"/>
        </w:rPr>
        <w:t>Drawing on</w:t>
      </w:r>
      <w:r w:rsidR="00386605" w:rsidRPr="0039713B">
        <w:rPr>
          <w:sz w:val="24"/>
          <w:szCs w:val="24"/>
        </w:rPr>
        <w:t xml:space="preserve"> </w:t>
      </w:r>
      <w:r w:rsidR="00A13206" w:rsidRPr="0039713B">
        <w:rPr>
          <w:sz w:val="24"/>
          <w:szCs w:val="24"/>
        </w:rPr>
        <w:t xml:space="preserve">naturalistic home-recorded data </w:t>
      </w:r>
      <w:r w:rsidR="00386605" w:rsidRPr="0039713B">
        <w:rPr>
          <w:sz w:val="24"/>
          <w:szCs w:val="24"/>
        </w:rPr>
        <w:t>from nine infants acquiring two languages, this work shows an inherent systematicity in the way that infants acquire and produce their early vocabulary, from first word production up to 30 months of age.</w:t>
      </w:r>
      <w:r w:rsidR="00194365">
        <w:rPr>
          <w:sz w:val="24"/>
          <w:szCs w:val="24"/>
        </w:rPr>
        <w:t xml:space="preserve"> Systematicity has been shown to support language development in previous studies (e.g. Waterson, 1971; Vihman, 2015), but these have typically been limited to case studies or small samples, and often draw on descriptive or qualitative analyses.</w:t>
      </w:r>
      <w:r w:rsidR="00386605" w:rsidRPr="0039713B">
        <w:rPr>
          <w:sz w:val="24"/>
          <w:szCs w:val="24"/>
        </w:rPr>
        <w:t xml:space="preserve"> </w:t>
      </w:r>
      <w:r w:rsidR="00194365">
        <w:rPr>
          <w:sz w:val="24"/>
          <w:szCs w:val="24"/>
        </w:rPr>
        <w:t xml:space="preserve">To expand on this initial body of work, this paper presents a novel approach to the study of early phonological productions using network analysis. This approach has been used in previous work to test lexical acquisition from a semantic and phonological perspective (Fourtassi et al., 2020; Hills et al., 2009); this study builds on this work in two crucial ways: </w:t>
      </w:r>
      <w:r w:rsidR="00386605" w:rsidRPr="0039713B">
        <w:rPr>
          <w:sz w:val="24"/>
          <w:szCs w:val="24"/>
        </w:rPr>
        <w:t xml:space="preserve">first, by drawing on naturalistic data, rather than vocabulary norms, to track word-by-word acquisition across a sample of infants; and second, by looking at the way infants </w:t>
      </w:r>
      <w:r w:rsidR="00386605" w:rsidRPr="0039713B">
        <w:rPr>
          <w:i/>
          <w:iCs/>
          <w:sz w:val="24"/>
          <w:szCs w:val="24"/>
        </w:rPr>
        <w:t>produce</w:t>
      </w:r>
      <w:r w:rsidR="00386605" w:rsidRPr="0039713B">
        <w:rPr>
          <w:sz w:val="24"/>
          <w:szCs w:val="24"/>
        </w:rPr>
        <w:t xml:space="preserve"> these words rather than only the target phonological form.</w:t>
      </w:r>
      <w:r w:rsidR="00AC21EB" w:rsidRPr="0039713B">
        <w:rPr>
          <w:sz w:val="24"/>
          <w:szCs w:val="24"/>
        </w:rPr>
        <w:t xml:space="preserve"> Previous research has typically observed </w:t>
      </w:r>
      <w:r w:rsidR="00386605" w:rsidRPr="0039713B">
        <w:rPr>
          <w:sz w:val="24"/>
          <w:szCs w:val="24"/>
        </w:rPr>
        <w:t xml:space="preserve">that the </w:t>
      </w:r>
      <w:r w:rsidR="00386605" w:rsidRPr="0039713B">
        <w:rPr>
          <w:i/>
          <w:iCs/>
          <w:sz w:val="24"/>
          <w:szCs w:val="24"/>
        </w:rPr>
        <w:t>target</w:t>
      </w:r>
      <w:r w:rsidR="00386605" w:rsidRPr="0039713B">
        <w:rPr>
          <w:sz w:val="24"/>
          <w:szCs w:val="24"/>
        </w:rPr>
        <w:t xml:space="preserve"> phonological properties of infants’ early-acquired words are distributed similarly to the properties of the input</w:t>
      </w:r>
      <w:r w:rsidR="00194365">
        <w:rPr>
          <w:sz w:val="24"/>
          <w:szCs w:val="24"/>
        </w:rPr>
        <w:t xml:space="preserve"> – this is not surprising when only the target forms are being considered</w:t>
      </w:r>
      <w:r w:rsidR="00386605" w:rsidRPr="0039713B">
        <w:rPr>
          <w:sz w:val="24"/>
          <w:szCs w:val="24"/>
        </w:rPr>
        <w:t xml:space="preserve">. </w:t>
      </w:r>
      <w:r w:rsidR="00386605" w:rsidRPr="0039713B">
        <w:rPr>
          <w:b/>
          <w:bCs/>
          <w:sz w:val="24"/>
          <w:szCs w:val="24"/>
        </w:rPr>
        <w:t>Here I show,</w:t>
      </w:r>
      <w:r w:rsidR="00AF2F5D" w:rsidRPr="0039713B">
        <w:rPr>
          <w:b/>
          <w:bCs/>
          <w:sz w:val="24"/>
          <w:szCs w:val="24"/>
        </w:rPr>
        <w:t xml:space="preserve"> for the first time, that </w:t>
      </w:r>
      <w:r w:rsidR="00386605" w:rsidRPr="0039713B">
        <w:rPr>
          <w:b/>
          <w:bCs/>
          <w:sz w:val="24"/>
          <w:szCs w:val="24"/>
        </w:rPr>
        <w:t xml:space="preserve">the way infants produce new words is similar to how they produce </w:t>
      </w:r>
      <w:r w:rsidR="00386605" w:rsidRPr="0039713B">
        <w:rPr>
          <w:b/>
          <w:bCs/>
          <w:i/>
          <w:iCs/>
          <w:sz w:val="24"/>
          <w:szCs w:val="24"/>
        </w:rPr>
        <w:t>existing words in their lexicon</w:t>
      </w:r>
      <w:r w:rsidR="00386605" w:rsidRPr="0039713B">
        <w:rPr>
          <w:b/>
          <w:bCs/>
          <w:sz w:val="24"/>
          <w:szCs w:val="24"/>
        </w:rPr>
        <w:t>. This suggests that infants draw on what they know in early word production, using already-familiar segments and structures to ease up the challenges of memory, planning and articulation.</w:t>
      </w:r>
      <w:r w:rsidR="00386605" w:rsidRPr="0039713B">
        <w:rPr>
          <w:sz w:val="24"/>
          <w:szCs w:val="24"/>
        </w:rPr>
        <w:t xml:space="preserve"> </w:t>
      </w:r>
    </w:p>
    <w:p w14:paraId="29271B87" w14:textId="77777777" w:rsidR="00386605" w:rsidRPr="0039713B" w:rsidRDefault="00386605" w:rsidP="00386605">
      <w:pPr>
        <w:spacing w:line="240" w:lineRule="auto"/>
        <w:rPr>
          <w:sz w:val="24"/>
          <w:szCs w:val="24"/>
        </w:rPr>
      </w:pPr>
    </w:p>
    <w:p w14:paraId="6F419D4A" w14:textId="63B557F5" w:rsidR="00131133" w:rsidRPr="00AC21EB" w:rsidRDefault="007A01B5" w:rsidP="0039713B">
      <w:pPr>
        <w:spacing w:line="240" w:lineRule="auto"/>
        <w:rPr>
          <w:bCs/>
          <w:sz w:val="24"/>
          <w:szCs w:val="24"/>
        </w:rPr>
      </w:pPr>
      <w:r w:rsidRPr="0039713B">
        <w:rPr>
          <w:sz w:val="24"/>
          <w:szCs w:val="24"/>
        </w:rPr>
        <w:t>By considering the</w:t>
      </w:r>
      <w:r w:rsidR="00386605" w:rsidRPr="0039713B">
        <w:rPr>
          <w:sz w:val="24"/>
          <w:szCs w:val="24"/>
        </w:rPr>
        <w:t xml:space="preserve"> individual development trajector</w:t>
      </w:r>
      <w:r w:rsidR="0039713B">
        <w:rPr>
          <w:sz w:val="24"/>
          <w:szCs w:val="24"/>
        </w:rPr>
        <w:t>ies</w:t>
      </w:r>
      <w:r w:rsidR="00386605" w:rsidRPr="0039713B">
        <w:rPr>
          <w:sz w:val="24"/>
          <w:szCs w:val="24"/>
        </w:rPr>
        <w:t xml:space="preserve"> of nine infants</w:t>
      </w:r>
      <w:r w:rsidR="0039713B">
        <w:rPr>
          <w:sz w:val="24"/>
          <w:szCs w:val="24"/>
        </w:rPr>
        <w:t>’</w:t>
      </w:r>
      <w:r w:rsidR="00386605" w:rsidRPr="0039713B">
        <w:rPr>
          <w:sz w:val="24"/>
          <w:szCs w:val="24"/>
        </w:rPr>
        <w:t xml:space="preserve"> acquisition</w:t>
      </w:r>
      <w:r w:rsidR="0039713B" w:rsidRPr="0039713B">
        <w:rPr>
          <w:sz w:val="24"/>
          <w:szCs w:val="24"/>
        </w:rPr>
        <w:t>, this work shows how individual differences in early production need to be taken into account, in order to understand how infants go about dealing with the challenges of early word learning and production.</w:t>
      </w:r>
      <w:r w:rsidR="0039713B">
        <w:rPr>
          <w:sz w:val="24"/>
          <w:szCs w:val="24"/>
        </w:rPr>
        <w:t xml:space="preserve"> It also presents, for the first time, a way of analysing infants’ early productions on a larger and quantitative scale, expanding existing network analysis research to the realities of infants’ early word production. This method could be extended to other languages and even larger datasets: </w:t>
      </w:r>
      <w:r w:rsidR="00BD09C2">
        <w:rPr>
          <w:sz w:val="24"/>
          <w:szCs w:val="24"/>
        </w:rPr>
        <w:t>t</w:t>
      </w:r>
      <w:r w:rsidR="0039713B" w:rsidRPr="00F06427">
        <w:rPr>
          <w:sz w:val="24"/>
          <w:szCs w:val="24"/>
        </w:rPr>
        <w:t xml:space="preserve">he manuscript provides links to all the code that generated this manuscript on </w:t>
      </w:r>
      <w:r w:rsidR="0039713B">
        <w:rPr>
          <w:sz w:val="24"/>
          <w:szCs w:val="24"/>
        </w:rPr>
        <w:t>OSF</w:t>
      </w:r>
      <w:r w:rsidR="0039713B" w:rsidRPr="00AC21EB">
        <w:rPr>
          <w:sz w:val="24"/>
          <w:szCs w:val="24"/>
        </w:rPr>
        <w:t>, creating an important resource for the community to extend this work.</w:t>
      </w:r>
    </w:p>
    <w:p w14:paraId="433C014A" w14:textId="77777777" w:rsidR="00131133" w:rsidRPr="00AC21EB" w:rsidRDefault="00131133" w:rsidP="00521040">
      <w:pPr>
        <w:spacing w:line="240" w:lineRule="auto"/>
        <w:rPr>
          <w:sz w:val="24"/>
          <w:szCs w:val="24"/>
        </w:rPr>
      </w:pPr>
    </w:p>
    <w:p w14:paraId="4E0848D8" w14:textId="3E82ECC2" w:rsidR="00131133" w:rsidRPr="00AC21EB" w:rsidRDefault="00244317" w:rsidP="00521040">
      <w:pPr>
        <w:spacing w:line="240" w:lineRule="auto"/>
        <w:rPr>
          <w:sz w:val="24"/>
          <w:szCs w:val="24"/>
        </w:rPr>
      </w:pPr>
      <w:r>
        <w:rPr>
          <w:sz w:val="24"/>
          <w:szCs w:val="24"/>
        </w:rPr>
        <w:t>As the sole author, I</w:t>
      </w:r>
      <w:r w:rsidR="00604927">
        <w:rPr>
          <w:sz w:val="24"/>
          <w:szCs w:val="24"/>
        </w:rPr>
        <w:t xml:space="preserve"> would be happy to field</w:t>
      </w:r>
      <w:r w:rsidR="00131133" w:rsidRPr="00AC21EB">
        <w:rPr>
          <w:sz w:val="24"/>
          <w:szCs w:val="24"/>
        </w:rPr>
        <w:t xml:space="preserve"> any queries about </w:t>
      </w:r>
      <w:r>
        <w:rPr>
          <w:sz w:val="24"/>
          <w:szCs w:val="24"/>
        </w:rPr>
        <w:t>this</w:t>
      </w:r>
      <w:r w:rsidR="00131133" w:rsidRPr="00AC21EB">
        <w:rPr>
          <w:sz w:val="24"/>
          <w:szCs w:val="24"/>
        </w:rPr>
        <w:t xml:space="preserve"> submission. </w:t>
      </w:r>
      <w:r>
        <w:rPr>
          <w:sz w:val="24"/>
          <w:szCs w:val="24"/>
        </w:rPr>
        <w:t>I</w:t>
      </w:r>
      <w:r w:rsidR="00131133" w:rsidRPr="00AC21EB">
        <w:rPr>
          <w:sz w:val="24"/>
          <w:szCs w:val="24"/>
        </w:rPr>
        <w:t xml:space="preserve"> can confirm that this study complies with all ethical standards required for publication in </w:t>
      </w:r>
      <w:r>
        <w:rPr>
          <w:i/>
          <w:sz w:val="24"/>
          <w:szCs w:val="24"/>
        </w:rPr>
        <w:t>Cognition</w:t>
      </w:r>
      <w:r w:rsidR="00131133" w:rsidRPr="00AC21EB">
        <w:rPr>
          <w:sz w:val="24"/>
          <w:szCs w:val="24"/>
        </w:rPr>
        <w:t xml:space="preserve">. </w:t>
      </w:r>
      <w:r>
        <w:rPr>
          <w:sz w:val="24"/>
          <w:szCs w:val="24"/>
        </w:rPr>
        <w:t>I</w:t>
      </w:r>
      <w:r w:rsidR="00131133" w:rsidRPr="00AC21EB">
        <w:rPr>
          <w:sz w:val="24"/>
          <w:szCs w:val="24"/>
        </w:rPr>
        <w:t xml:space="preserve"> further confirm that this manuscript has not been published elsewhere and is not under consideration by another journal</w:t>
      </w:r>
      <w:r w:rsidR="00131133" w:rsidRPr="00F06427">
        <w:rPr>
          <w:sz w:val="24"/>
          <w:szCs w:val="24"/>
        </w:rPr>
        <w:t xml:space="preserve">. </w:t>
      </w:r>
      <w:r w:rsidR="00BD09C2">
        <w:rPr>
          <w:sz w:val="24"/>
          <w:szCs w:val="24"/>
        </w:rPr>
        <w:t>I</w:t>
      </w:r>
      <w:r w:rsidR="00131133" w:rsidRPr="00AC21EB">
        <w:rPr>
          <w:sz w:val="24"/>
          <w:szCs w:val="24"/>
        </w:rPr>
        <w:t xml:space="preserve"> believe this paper will be of great interest to </w:t>
      </w:r>
      <w:r>
        <w:rPr>
          <w:i/>
          <w:iCs/>
          <w:sz w:val="24"/>
          <w:szCs w:val="24"/>
        </w:rPr>
        <w:t>Cognition</w:t>
      </w:r>
      <w:r w:rsidRPr="00244317">
        <w:rPr>
          <w:sz w:val="24"/>
          <w:szCs w:val="24"/>
        </w:rPr>
        <w:t>’s</w:t>
      </w:r>
      <w:r w:rsidR="00AC21EB" w:rsidRPr="00AC21EB">
        <w:rPr>
          <w:sz w:val="24"/>
          <w:szCs w:val="24"/>
        </w:rPr>
        <w:t xml:space="preserve"> </w:t>
      </w:r>
      <w:r w:rsidR="00131133" w:rsidRPr="00AC21EB">
        <w:rPr>
          <w:sz w:val="24"/>
          <w:szCs w:val="24"/>
        </w:rPr>
        <w:t>readership, as it spans cognitive psychology</w:t>
      </w:r>
      <w:r>
        <w:rPr>
          <w:sz w:val="24"/>
          <w:szCs w:val="24"/>
        </w:rPr>
        <w:t>, network science,</w:t>
      </w:r>
      <w:r w:rsidR="00AC20E2" w:rsidRPr="00AC21EB">
        <w:rPr>
          <w:sz w:val="24"/>
          <w:szCs w:val="24"/>
        </w:rPr>
        <w:t xml:space="preserve"> and</w:t>
      </w:r>
      <w:r w:rsidR="00131133" w:rsidRPr="00AC21EB">
        <w:rPr>
          <w:sz w:val="24"/>
          <w:szCs w:val="24"/>
        </w:rPr>
        <w:t xml:space="preserve"> </w:t>
      </w:r>
      <w:r w:rsidR="00AC20E2" w:rsidRPr="00AC21EB">
        <w:rPr>
          <w:sz w:val="24"/>
          <w:szCs w:val="24"/>
        </w:rPr>
        <w:t>developmental linguistics</w:t>
      </w:r>
      <w:r w:rsidR="00131133" w:rsidRPr="00AC21EB">
        <w:rPr>
          <w:sz w:val="24"/>
          <w:szCs w:val="24"/>
        </w:rPr>
        <w:t xml:space="preserve">, </w:t>
      </w:r>
      <w:r w:rsidR="00AC21EB" w:rsidRPr="00AC21EB">
        <w:rPr>
          <w:sz w:val="24"/>
          <w:szCs w:val="24"/>
        </w:rPr>
        <w:t>and makes both empirical and theoretical contributions to these domains.</w:t>
      </w:r>
    </w:p>
    <w:p w14:paraId="2EDF55BF" w14:textId="77777777" w:rsidR="00131133" w:rsidRPr="00AC21EB" w:rsidRDefault="00131133" w:rsidP="00521040">
      <w:pPr>
        <w:spacing w:line="240" w:lineRule="auto"/>
        <w:rPr>
          <w:sz w:val="24"/>
          <w:szCs w:val="24"/>
        </w:rPr>
      </w:pPr>
    </w:p>
    <w:p w14:paraId="48E93A9B" w14:textId="77777777" w:rsidR="00131133" w:rsidRPr="00AC21EB" w:rsidRDefault="00131133" w:rsidP="00521040">
      <w:pPr>
        <w:spacing w:line="240" w:lineRule="auto"/>
        <w:rPr>
          <w:sz w:val="24"/>
          <w:szCs w:val="24"/>
        </w:rPr>
      </w:pPr>
      <w:r w:rsidRPr="00AC21EB">
        <w:rPr>
          <w:sz w:val="24"/>
          <w:szCs w:val="24"/>
        </w:rPr>
        <w:t>Yours sincerely,</w:t>
      </w:r>
    </w:p>
    <w:p w14:paraId="367A2B52" w14:textId="77777777" w:rsidR="00131133" w:rsidRPr="00AC21EB" w:rsidRDefault="00131133" w:rsidP="00521040">
      <w:pPr>
        <w:spacing w:line="240" w:lineRule="auto"/>
        <w:rPr>
          <w:sz w:val="24"/>
          <w:szCs w:val="24"/>
        </w:rPr>
      </w:pPr>
    </w:p>
    <w:p w14:paraId="07DCA88F" w14:textId="13F01278" w:rsidR="00131133" w:rsidRPr="00AC21EB" w:rsidRDefault="00131133" w:rsidP="00521040">
      <w:pPr>
        <w:spacing w:line="240" w:lineRule="auto"/>
        <w:rPr>
          <w:sz w:val="24"/>
          <w:szCs w:val="24"/>
        </w:rPr>
      </w:pPr>
      <w:r w:rsidRPr="00AC21EB">
        <w:rPr>
          <w:sz w:val="24"/>
          <w:szCs w:val="24"/>
        </w:rPr>
        <w:t>Catherine Laing</w:t>
      </w:r>
    </w:p>
    <w:p w14:paraId="5C629186" w14:textId="77777777" w:rsidR="00452395" w:rsidRPr="00AC21EB" w:rsidRDefault="00000000" w:rsidP="00521040">
      <w:pPr>
        <w:spacing w:line="240" w:lineRule="auto"/>
        <w:rPr>
          <w:sz w:val="24"/>
          <w:szCs w:val="24"/>
        </w:rPr>
      </w:pPr>
    </w:p>
    <w:sectPr w:rsidR="00452395" w:rsidRPr="00AC21EB" w:rsidSect="001A79BC">
      <w:headerReference w:type="first" r:id="rId6"/>
      <w:footerReference w:type="first" r:id="rId7"/>
      <w:footnotePr>
        <w:numRestart w:val="eachSect"/>
      </w:footnotePr>
      <w:pgSz w:w="11907" w:h="16840" w:code="9"/>
      <w:pgMar w:top="454" w:right="1304" w:bottom="851" w:left="1418" w:header="0" w:footer="624" w:gutter="0"/>
      <w:paperSrc w:first="261" w:other="26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66F9F" w14:textId="77777777" w:rsidR="008D3265" w:rsidRDefault="008D3265" w:rsidP="00131133">
      <w:pPr>
        <w:spacing w:line="240" w:lineRule="auto"/>
      </w:pPr>
      <w:r>
        <w:separator/>
      </w:r>
    </w:p>
  </w:endnote>
  <w:endnote w:type="continuationSeparator" w:id="0">
    <w:p w14:paraId="7C813CBF" w14:textId="77777777" w:rsidR="008D3265" w:rsidRDefault="008D3265" w:rsidP="001311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FA6D" w14:textId="77777777" w:rsidR="00731435" w:rsidRPr="00B836C0" w:rsidRDefault="00000000" w:rsidP="00B836C0">
    <w:pPr>
      <w:pStyle w:val="Footer"/>
      <w:tabs>
        <w:tab w:val="clear" w:pos="9480"/>
        <w:tab w:val="right" w:pos="8789"/>
      </w:tabs>
      <w:spacing w:before="0" w:line="240" w:lineRule="auto"/>
      <w:ind w:left="-1077" w:right="-58"/>
      <w:jc w:val="right"/>
      <w:rPr>
        <w:rFonts w:ascii="Times New Roman" w:hAnsi="Times New Roman"/>
        <w:b w:val="0"/>
        <w:i/>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C99E1" w14:textId="77777777" w:rsidR="008D3265" w:rsidRDefault="008D3265" w:rsidP="00131133">
      <w:pPr>
        <w:spacing w:line="240" w:lineRule="auto"/>
      </w:pPr>
      <w:r>
        <w:separator/>
      </w:r>
    </w:p>
  </w:footnote>
  <w:footnote w:type="continuationSeparator" w:id="0">
    <w:p w14:paraId="3E3469E4" w14:textId="77777777" w:rsidR="008D3265" w:rsidRDefault="008D3265" w:rsidP="001311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74" w:type="dxa"/>
      <w:tblInd w:w="-1452" w:type="dxa"/>
      <w:tblLook w:val="01E0" w:firstRow="1" w:lastRow="1" w:firstColumn="1" w:lastColumn="1" w:noHBand="0" w:noVBand="0"/>
    </w:tblPr>
    <w:tblGrid>
      <w:gridCol w:w="1560"/>
      <w:gridCol w:w="10206"/>
      <w:gridCol w:w="6408"/>
    </w:tblGrid>
    <w:tr w:rsidR="00731435" w:rsidRPr="00D947F9" w14:paraId="669B323F" w14:textId="77777777" w:rsidTr="00D947F9">
      <w:trPr>
        <w:trHeight w:val="851"/>
      </w:trPr>
      <w:tc>
        <w:tcPr>
          <w:tcW w:w="11766" w:type="dxa"/>
          <w:gridSpan w:val="2"/>
          <w:shd w:val="clear" w:color="auto" w:fill="auto"/>
        </w:tcPr>
        <w:p w14:paraId="36A70948" w14:textId="77777777" w:rsidR="00731435" w:rsidRPr="00D947F9" w:rsidRDefault="00000000" w:rsidP="00D947F9">
          <w:pPr>
            <w:pStyle w:val="Header"/>
            <w:ind w:left="0"/>
            <w:rPr>
              <w:lang w:val="en-GB"/>
            </w:rPr>
          </w:pPr>
        </w:p>
      </w:tc>
      <w:tc>
        <w:tcPr>
          <w:tcW w:w="6408" w:type="dxa"/>
          <w:shd w:val="clear" w:color="auto" w:fill="auto"/>
        </w:tcPr>
        <w:p w14:paraId="411BE7DF" w14:textId="77777777" w:rsidR="00731435" w:rsidRPr="00D947F9" w:rsidRDefault="00000000" w:rsidP="00D947F9">
          <w:pPr>
            <w:pStyle w:val="Header"/>
            <w:ind w:left="0"/>
            <w:rPr>
              <w:lang w:val="en-GB"/>
            </w:rPr>
          </w:pPr>
        </w:p>
      </w:tc>
    </w:tr>
    <w:tr w:rsidR="00731435" w:rsidRPr="00D947F9" w14:paraId="3632A734" w14:textId="77777777" w:rsidTr="00D947F9">
      <w:trPr>
        <w:trHeight w:val="565"/>
      </w:trPr>
      <w:tc>
        <w:tcPr>
          <w:tcW w:w="1560" w:type="dxa"/>
        </w:tcPr>
        <w:p w14:paraId="6AE38BBA" w14:textId="77777777" w:rsidR="00731435" w:rsidRPr="00D947F9" w:rsidRDefault="00000000" w:rsidP="00D947F9">
          <w:pPr>
            <w:pStyle w:val="Header"/>
            <w:tabs>
              <w:tab w:val="left" w:pos="1452"/>
            </w:tabs>
            <w:ind w:left="0"/>
            <w:rPr>
              <w:lang w:val="en-GB"/>
            </w:rPr>
          </w:pPr>
        </w:p>
      </w:tc>
      <w:tc>
        <w:tcPr>
          <w:tcW w:w="10206" w:type="dxa"/>
        </w:tcPr>
        <w:p w14:paraId="420229AE" w14:textId="77777777" w:rsidR="00731435" w:rsidRPr="00D947F9" w:rsidRDefault="00000000" w:rsidP="00754125">
          <w:pPr>
            <w:rPr>
              <w:lang w:val="en-GB"/>
            </w:rPr>
          </w:pPr>
        </w:p>
      </w:tc>
      <w:tc>
        <w:tcPr>
          <w:tcW w:w="6408" w:type="dxa"/>
        </w:tcPr>
        <w:p w14:paraId="6805E0B2" w14:textId="77777777" w:rsidR="00731435" w:rsidRPr="00D947F9" w:rsidRDefault="00000000" w:rsidP="00D947F9">
          <w:pPr>
            <w:pStyle w:val="Header"/>
            <w:ind w:left="0"/>
            <w:rPr>
              <w:lang w:val="en-GB"/>
            </w:rPr>
          </w:pPr>
        </w:p>
        <w:p w14:paraId="448A0526" w14:textId="77777777" w:rsidR="00731435" w:rsidRPr="00D947F9" w:rsidRDefault="00000000" w:rsidP="00D947F9">
          <w:pPr>
            <w:pStyle w:val="Header"/>
            <w:ind w:left="0"/>
            <w:jc w:val="both"/>
            <w:rPr>
              <w:lang w:val="en-GB"/>
            </w:rPr>
          </w:pPr>
        </w:p>
        <w:p w14:paraId="7DF45FA3" w14:textId="77777777" w:rsidR="00731435" w:rsidRPr="00D947F9" w:rsidRDefault="00000000" w:rsidP="00D947F9">
          <w:pPr>
            <w:pStyle w:val="Header"/>
            <w:ind w:left="0"/>
            <w:rPr>
              <w:lang w:val="en-GB"/>
            </w:rPr>
          </w:pPr>
        </w:p>
        <w:p w14:paraId="2305F271" w14:textId="77777777" w:rsidR="00731435" w:rsidRPr="00D947F9" w:rsidRDefault="00000000" w:rsidP="00D947F9">
          <w:pPr>
            <w:pStyle w:val="Header"/>
            <w:ind w:left="0"/>
            <w:rPr>
              <w:i w:val="0"/>
              <w:sz w:val="16"/>
              <w:szCs w:val="16"/>
              <w:lang w:val="en-GB"/>
            </w:rPr>
          </w:pPr>
        </w:p>
      </w:tc>
    </w:tr>
  </w:tbl>
  <w:p w14:paraId="50453AAD" w14:textId="77777777" w:rsidR="00731435" w:rsidRPr="00D50FA1" w:rsidRDefault="00000000" w:rsidP="00506EB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33"/>
    <w:rsid w:val="001174DC"/>
    <w:rsid w:val="00131133"/>
    <w:rsid w:val="00194365"/>
    <w:rsid w:val="001F06D4"/>
    <w:rsid w:val="001F421E"/>
    <w:rsid w:val="00212C50"/>
    <w:rsid w:val="00243A72"/>
    <w:rsid w:val="00244317"/>
    <w:rsid w:val="00386605"/>
    <w:rsid w:val="0039713B"/>
    <w:rsid w:val="004B3B66"/>
    <w:rsid w:val="00521040"/>
    <w:rsid w:val="005D0C56"/>
    <w:rsid w:val="00604927"/>
    <w:rsid w:val="007A01B5"/>
    <w:rsid w:val="007B1D98"/>
    <w:rsid w:val="008D3265"/>
    <w:rsid w:val="008D3778"/>
    <w:rsid w:val="00A13206"/>
    <w:rsid w:val="00AC20E2"/>
    <w:rsid w:val="00AC21EB"/>
    <w:rsid w:val="00AF2F5D"/>
    <w:rsid w:val="00BD09C2"/>
    <w:rsid w:val="00D230FA"/>
    <w:rsid w:val="00DB6E6C"/>
    <w:rsid w:val="00F06427"/>
    <w:rsid w:val="00F54C32"/>
    <w:rsid w:val="00FF7CB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8C75"/>
  <w15:chartTrackingRefBased/>
  <w15:docId w15:val="{EA71C4CB-AEAC-4C52-A009-139A16638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33"/>
    <w:pPr>
      <w:spacing w:after="0" w:line="240" w:lineRule="exact"/>
    </w:pPr>
    <w:rPr>
      <w:rFonts w:ascii="Times New Roman" w:eastAsia="Times New Roman" w:hAnsi="Times New Roman" w:cs="Times New Roman"/>
      <w:sz w:val="20"/>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31133"/>
    <w:pPr>
      <w:keepLines/>
      <w:tabs>
        <w:tab w:val="left" w:pos="-1080"/>
        <w:tab w:val="center" w:pos="4320"/>
        <w:tab w:val="right" w:pos="9480"/>
      </w:tabs>
      <w:spacing w:before="420"/>
      <w:ind w:left="-1080" w:right="-840"/>
    </w:pPr>
    <w:rPr>
      <w:rFonts w:ascii="Arial" w:hAnsi="Arial"/>
      <w:b/>
    </w:rPr>
  </w:style>
  <w:style w:type="character" w:customStyle="1" w:styleId="FooterChar">
    <w:name w:val="Footer Char"/>
    <w:basedOn w:val="DefaultParagraphFont"/>
    <w:link w:val="Footer"/>
    <w:rsid w:val="00131133"/>
    <w:rPr>
      <w:rFonts w:ascii="Arial" w:eastAsia="Times New Roman" w:hAnsi="Arial" w:cs="Times New Roman"/>
      <w:b/>
      <w:sz w:val="20"/>
      <w:szCs w:val="20"/>
      <w:lang w:val="en-US" w:eastAsia="en-GB"/>
    </w:rPr>
  </w:style>
  <w:style w:type="paragraph" w:styleId="Header">
    <w:name w:val="header"/>
    <w:basedOn w:val="Normal"/>
    <w:link w:val="HeaderChar"/>
    <w:rsid w:val="00131133"/>
    <w:pPr>
      <w:keepLines/>
      <w:tabs>
        <w:tab w:val="left" w:pos="-1080"/>
        <w:tab w:val="center" w:pos="4320"/>
        <w:tab w:val="right" w:pos="9480"/>
        <w:tab w:val="right" w:pos="9720"/>
      </w:tabs>
      <w:ind w:left="-1080" w:right="-1080"/>
    </w:pPr>
    <w:rPr>
      <w:i/>
    </w:rPr>
  </w:style>
  <w:style w:type="character" w:customStyle="1" w:styleId="HeaderChar">
    <w:name w:val="Header Char"/>
    <w:basedOn w:val="DefaultParagraphFont"/>
    <w:link w:val="Header"/>
    <w:rsid w:val="00131133"/>
    <w:rPr>
      <w:rFonts w:ascii="Times New Roman" w:eastAsia="Times New Roman" w:hAnsi="Times New Roman" w:cs="Times New Roman"/>
      <w:i/>
      <w:sz w:val="20"/>
      <w:szCs w:val="20"/>
      <w:lang w:val="en-US" w:eastAsia="en-GB"/>
    </w:rPr>
  </w:style>
  <w:style w:type="character" w:styleId="Hyperlink">
    <w:name w:val="Hyperlink"/>
    <w:rsid w:val="00131133"/>
    <w:rPr>
      <w:color w:val="0000FF"/>
      <w:u w:val="single"/>
    </w:rPr>
  </w:style>
  <w:style w:type="paragraph" w:styleId="Revision">
    <w:name w:val="Revision"/>
    <w:hidden/>
    <w:uiPriority w:val="99"/>
    <w:semiHidden/>
    <w:rsid w:val="00AC21EB"/>
    <w:pPr>
      <w:spacing w:after="0" w:line="240" w:lineRule="auto"/>
    </w:pPr>
    <w:rPr>
      <w:rFonts w:ascii="Times New Roman" w:eastAsia="Times New Roman" w:hAnsi="Times New Roman" w:cs="Times New Roman"/>
      <w:sz w:val="20"/>
      <w:szCs w:val="20"/>
      <w:lang w:val="en-US" w:eastAsia="en-GB"/>
    </w:rPr>
  </w:style>
  <w:style w:type="character" w:styleId="CommentReference">
    <w:name w:val="annotation reference"/>
    <w:basedOn w:val="DefaultParagraphFont"/>
    <w:uiPriority w:val="99"/>
    <w:semiHidden/>
    <w:unhideWhenUsed/>
    <w:rsid w:val="00AC21EB"/>
    <w:rPr>
      <w:sz w:val="16"/>
      <w:szCs w:val="16"/>
    </w:rPr>
  </w:style>
  <w:style w:type="paragraph" w:styleId="CommentText">
    <w:name w:val="annotation text"/>
    <w:basedOn w:val="Normal"/>
    <w:link w:val="CommentTextChar"/>
    <w:uiPriority w:val="99"/>
    <w:semiHidden/>
    <w:unhideWhenUsed/>
    <w:rsid w:val="00AC21EB"/>
    <w:pPr>
      <w:spacing w:line="240" w:lineRule="auto"/>
    </w:pPr>
  </w:style>
  <w:style w:type="character" w:customStyle="1" w:styleId="CommentTextChar">
    <w:name w:val="Comment Text Char"/>
    <w:basedOn w:val="DefaultParagraphFont"/>
    <w:link w:val="CommentText"/>
    <w:uiPriority w:val="99"/>
    <w:semiHidden/>
    <w:rsid w:val="00AC21EB"/>
    <w:rPr>
      <w:rFonts w:ascii="Times New Roman" w:eastAsia="Times New Roman" w:hAnsi="Times New Roman" w:cs="Times New Roman"/>
      <w:sz w:val="20"/>
      <w:szCs w:val="20"/>
      <w:lang w:val="en-US" w:eastAsia="en-GB"/>
    </w:rPr>
  </w:style>
  <w:style w:type="paragraph" w:styleId="CommentSubject">
    <w:name w:val="annotation subject"/>
    <w:basedOn w:val="CommentText"/>
    <w:next w:val="CommentText"/>
    <w:link w:val="CommentSubjectChar"/>
    <w:uiPriority w:val="99"/>
    <w:semiHidden/>
    <w:unhideWhenUsed/>
    <w:rsid w:val="00AC21EB"/>
    <w:rPr>
      <w:b/>
      <w:bCs/>
    </w:rPr>
  </w:style>
  <w:style w:type="character" w:customStyle="1" w:styleId="CommentSubjectChar">
    <w:name w:val="Comment Subject Char"/>
    <w:basedOn w:val="CommentTextChar"/>
    <w:link w:val="CommentSubject"/>
    <w:uiPriority w:val="99"/>
    <w:semiHidden/>
    <w:rsid w:val="00AC21EB"/>
    <w:rPr>
      <w:rFonts w:ascii="Times New Roman" w:eastAsia="Times New Roman" w:hAnsi="Times New Roman" w:cs="Times New Roman"/>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TotalTime>
  <Pages>1</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Laing</dc:creator>
  <cp:keywords/>
  <dc:description/>
  <cp:lastModifiedBy>Catherine Laing</cp:lastModifiedBy>
  <cp:revision>8</cp:revision>
  <dcterms:created xsi:type="dcterms:W3CDTF">2022-10-21T09:10:00Z</dcterms:created>
  <dcterms:modified xsi:type="dcterms:W3CDTF">2023-05-13T11:27:00Z</dcterms:modified>
</cp:coreProperties>
</file>