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Техническое задание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Проект: Разработка системы аутентификации и авторизации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Identity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and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Access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Management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, IAM)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Версия: 1.0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Дата: 27.03.2026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---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1. Введение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1.1 Общие положения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Настоящий документ определяет требования к разработке и внедрению централизованной системы аутентификации и авторизации (далее — Система), предназначенной для обеспечения безопасного доступа пользователей к веб-приложению и мобильному приложению компании. Документ разработан на основе анализа бизнес-требований, существующей инфраструктуры, лучших практик в области информационной безопасности и требований регуляторов в сфере защиты персональных данных.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1.2 Цели и задачи проекта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Основной целью проекта является создание единого, безопасного и удобного механизма управления идентификацией пользователей, который заменит существующие разрозненные решения. Ключевые задачи включают: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Обеспечение единого входа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Single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Sign-On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для всех цифровых сервисов компании;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Внедрение многофакторной аутентификации для снижения рисков компрометации учетных записей;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Создание гибкой системы управления правами доступа на основе ролей (RBAC);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Обеспечение соответствия требованиям Федерального закона № 152-ФЗ «О персональных данных» и Общего регламента по защите данных (GDPR) для работы с пользователями из Европейского Союза;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Обеспечение бесперебойной работы с уровнем доступности не менее 99,95% в годовом исчислении.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1.3 Предпосылки создания системы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На момент разработки данного ТЗ существует фрагментированная система аутентификации: веб-приложение использует устаревший механизм на основе сессий PHP, а мобильное приложение — отдельный сервис с собственным хранилищем учетных записей. Отсутствует единый механизм управления сессиями, что создает риски безопасности и негативно влияет на пользовательский опыт (пользователь вынужден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авторизовываться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отдельно в каждом сервисе). Дополнительным фактором является рост числа попыток несанкционированного доступа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брутфорс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-атак), зафиксированных службой информационной безопасности в последние шесть месяцев.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---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2. Назначение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Система предназначена для выполнения следующих функций в интересах трех категорий пользователей: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2.1 Конечные пользователи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Получение безопасного и удобного доступа к веб-приложению и мобильному приложению с использованием единого логина и пароля;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Возможность настройки дополнительных методов защиты (многофакторная аутентификация) по собственному усмотрению;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Управление активными сессиями (просмотр устройств, принудительное завершение сеансов на утерянных устройствах);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Восстановление доступа при утере пароля или устройства аутентификации.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2.2 Администраторы системы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Централизованное управление учетными записями пользователей (создание, блокировка, удаление);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Назначение и изменение ролей пользователей;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Просмотр журналов событий безопасности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логи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аутентификации, изменения прав, попытки несанкционированного доступа);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Конфигурирование политик безопасности (сложность паролей, срок действия паролей, настройки MFA).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2.3 Разработчики и интеграторы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Получение унифицированного API для интеграции новых сервисов с единой системой аутентификации;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Использование стандартизированных протоколов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OAuth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2.0,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OpenID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Connect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для подключения сторонних приложений.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---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3. Область применения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Система подлежит внедрению и эксплуатации в следующих средах: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3.1 Веб-приложение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Доступ к веб-версии продукта осуществляется через современные браузеры. Система должна корректно функционировать в следующих браузерах: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Google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Chrome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(две последние мажорные версии);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Mozilla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Firefox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(две последние мажорные версии);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Apple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Safari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(две последние мажорные версии) для устройств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macOS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iOS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Microsoft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Edge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(две последние мажорные версии) на базе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Chromium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Особое внимание уделяется корректной работе в режиме инкогнито/приватного просмотра, где возможности хранения данных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localStorage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cookies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) могут быть ограничены. В таких случаях система должна использовать альтернативные механизмы хранения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токенов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или явно информировать пользователя об ограничениях.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3.2 Мобильное приложение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Нативные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приложения для двух основных мобильных платформ: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iOS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: версия 15.0 и выше. Поддержка всех актуальных моделей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iPhone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iPad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. Обязательная поддержка механизмов биометрической аутентификации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Face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ID 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Touch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ID через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фреймворк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LocalAuthentication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val="en-US" w:eastAsia="ru-RU"/>
        </w:rPr>
        <w:lastRenderedPageBreak/>
        <w:t xml:space="preserve">· Android: API Level 31 (Android 12) </w:t>
      </w:r>
      <w:r w:rsidRPr="00E91B58">
        <w:rPr>
          <w:rFonts w:ascii="Arial" w:eastAsia="Times New Roman" w:hAnsi="Arial" w:cs="Arial"/>
          <w:color w:val="000000"/>
          <w:lang w:eastAsia="ru-RU"/>
        </w:rPr>
        <w:t>и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E91B58">
        <w:rPr>
          <w:rFonts w:ascii="Arial" w:eastAsia="Times New Roman" w:hAnsi="Arial" w:cs="Arial"/>
          <w:color w:val="000000"/>
          <w:lang w:eastAsia="ru-RU"/>
        </w:rPr>
        <w:t>выше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. </w:t>
      </w:r>
      <w:r w:rsidRPr="00E91B58">
        <w:rPr>
          <w:rFonts w:ascii="Arial" w:eastAsia="Times New Roman" w:hAnsi="Arial" w:cs="Arial"/>
          <w:color w:val="000000"/>
          <w:lang w:eastAsia="ru-RU"/>
        </w:rPr>
        <w:t>Поддержка различных производителей устройств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Samsung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Xiaomi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Google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Pixel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 другие). Поддержка биометрической аутентификации через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AndroidX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Biometric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3.3 API для сторонних интеграций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Система предоставляет программный интерфейс (REST API) для интеграции с внутренними сервисами компании (CRM,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биллинг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аналитика) и потенциально — с сервисами партнеров. Доступ к API осуществляется строго через API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Gateway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с применением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rate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limiting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валидации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токенов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---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4. Определения и сокращения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Термин или сокращение Определение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Аутентификация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) Процесс проверки подлинности субъекта доступа (пользователя) путем сравнения предъявленных им идентификаторов 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аутентификационных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данных с эталонными, хранящимися в системе.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Авторизация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AuthZ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Процесс предоставления субъекту доступа прав на выполнение определенных действий или доступ к ресурсам после успешной аутентификации.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MFA (Многофакторная аутентификация) Метод контроля доступа, требующий предъявления двух и более факторов аутентификации из трех возможных категорий: фактор знания (пароль), фактор владения (устройство,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), фактор наследования (биометрия).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TOTP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Time-based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One-Time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Password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Алгоритм генерации одноразовых паролей на основе времени, реализованный в приложениях-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аутентификаторах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Google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Authenticator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Microsoft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Authenticator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JWT (JSON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Web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Token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) Открытый стандарт (RFC 7519) для создания компактных,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самоописуемых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токенов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доступа, содержащих утверждения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claims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о пользователе и его правах.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Refresh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Token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Специальный тип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токена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используемый для получения новой пары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токенов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access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+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refresh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без необходимости повторного ввода учетных данных. Имеет длительный срок действия и хранится в защищенном хранилище на клиенте.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RBAC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Role-Based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Access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Control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Модель управления доступом, в которой права доступа назначаются ролям, а роли — пользователям, что упрощает администрирование прав в крупных системах.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IdP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Identity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Provider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Сервис, ответственный за создание, хранение и управление цифровыми идентичностями пользователей, а также за выдачу утверждений об аутентификации другим сервисам.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GDPR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General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Data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Protection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Regulation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Общий регламент Европейского Союза по защите персональных данных, устанавливающий требования к обработке и хранению данных граждан ЕС.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OTP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One-Time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Password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) Одноразовый пароль, генерируемый системой и отправляемый пользователю по каналам связи (SMS,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для подтверждения действий или аутентификации.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---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5. Описание системы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5.1 Общая архитектура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Система аутентификации и авторизации строится на принципах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микросервисной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архитектуры, что обеспечивает горизонтальную масштабируемость, независимость </w:t>
      </w:r>
      <w:r w:rsidRPr="00E91B58">
        <w:rPr>
          <w:rFonts w:ascii="Arial" w:eastAsia="Times New Roman" w:hAnsi="Arial" w:cs="Arial"/>
          <w:color w:val="000000"/>
          <w:lang w:eastAsia="ru-RU"/>
        </w:rPr>
        <w:lastRenderedPageBreak/>
        <w:t>развертывания компонентов и устойчивость к отказам. В состав системы входят следующие компоненты: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1.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(Сервис аутентификации): Центральный компонент, отвечающий за проверку учетных данных, генерацию 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валидацию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токенов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управление сессиями. Реализует бизнес-логику всех операций аутентификации. Написан на языке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Go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(выбран за высокую производительность при обработке большого количества параллельных запросов и простоту развертывания в виде статически скомпилированного бинарного файла).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2.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User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Management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(Сервис управления пользователями): Отвечает за CRUD-операции с учетными записями, управление ролями, хранение метаданных пользователей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телефон, предпочтения). Взаимодействует с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через внутренний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gRPC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для минимизации задержек. Использует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PostgreSQL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в качестве основного хранилища.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3.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Notification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(Сервис нотификаций): Обеспечивает отправку одноразовых кодов (OTP) через SMS 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а также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push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-уведомлений через мобильные приложения. Спроектирован с учетом возможности быстрой замены провайдеров SMS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Twilio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Vonage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локальные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агрегаторы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без изменения кода других сервисов.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4.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Session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Store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(Хранилище сессий): Распределенный кэш на базе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Redis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Cluster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хранящий активные сессии,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refresh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токены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информацию о доверенных устройствах и счетчики неудачных попыток входа. Использование кластерной конфигурации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Redis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исключает единую точку отказа.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5. API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Gateway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: Единая точка входа для всех клиентских запросов. Выполняет маршрутизацию,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rate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limiting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валидацию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JWT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токенов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проксирование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запросов к соответствующим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микросервисам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. Реализуется на основе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Kong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или NGINX с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Lua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-скриптами.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5.2 Потоки данных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Поток аутентификации (пароль + MFA): Клиент отправляет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credentials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на API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Gateway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→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Gateway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перенаправляет запрос в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→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проверяет учетные данные в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User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Management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→ При успешной проверке пароля проверяет наличие активной MFA-сессии → При необходимости возвращает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challenge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(требование MFA) → Клиент отправляет MFA-код →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валидирует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код через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Notification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(для SMS/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) или локально (для TOTP) → Генерируется пара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токенов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access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+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refresh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),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refresh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сохраняется в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Redis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→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Токены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возвращаются клиенту.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Поток проверки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токена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: Клиент отправляет запрос с JWT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токеном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в заголовке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Authorization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→ API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Gateway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валидирует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подпись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токена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 срок действия →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Gateway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проверяет, не находится ли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в черном списке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Redis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→ При успешной проверке запрос передается в целевой сервис с добавленными заголовками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user_id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role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5.3 Обоснование архитектурных решений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Выбор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микросервисной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архитектуры обусловлен следующими факторами: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Масштабируемость: Разные компоненты системы имеют различные профили нагрузки.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испытывает пиковые нагрузки во время входа пользователей (утренние часы, начало рабочего дня), тогда как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User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Management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имеет равномерную нагрузку. Разделение позволяет масштабировать компоненты независимо.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Устойчивость: Отказ сервиса нотификаций не должен блокировать возможность входа пользователей с уже установленной доверенной сессией. Изоляция сервисов предотвращает каскадные отказы.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Технологическая гибкость: Разные компоненты могут быть реализованы на разных технологических стеках в зависимости от специфики задач.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---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6. Требования к функциональности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6.1 Регистрация новой учетной записи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Система должна предоставлять возможность регистрации новых пользователей как через веб-интерфейс, так и через мобильное приложение. Процесс регистрации включает следующие этапы: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Ввод адреса электронной почты и номера мобильного телефона (оба поля обязательны для заполнения);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Ввод пароля с проверкой на соответствие политике сложности (см. раздел 6.4);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Отправка одноразового кода подтверждения на указанный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 SMS (двойное подтверждение для обеспечения актуальности контактных данных);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Ввод полученных кодов в интерфейсе регистрации;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Создание учетной записи с присвоением роли «Пользователь» по умолчанию.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В случае, если пользователь пытается зарегистрироваться с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или номером телефона, уже существующим в системе, необходимо выводить соответствующее сообщение с предложением восстановить доступ или войти в существующую учетную запись.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6.2 Аутентификация с использованием пароля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Базовая аутентификация осуществляется по связке «идентификатор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или телефон) + пароль». Система должна поддерживать следующие сценарии: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Успешный вход с доверенного устройства: При входе с устройства, ранее отмеченного пользователем как доверенное, аутентификация завершается после проверки пароля без запроса MFA.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Успешный вход с нового устройства: После успешной проверки пароля система запрашивает прохождение MFA. После успешного прохождения MFA пользователю предлагается добавить устройство в список доверенных.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Неудачные попытки: Система ведет счетчик неудачных попыток входа для каждой учетной записи. При достижении 5 неудачных попыток подряд учетная запись блокируется на 15 минут. При достижении 10 неудачных попыток за 24 часа учетная запись блокируется до снятия блокировки администратором (для предотвращения автоматизированных атак подбора паролей).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6.3 Многофакторная аутентификация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В связи с высокими рисками компрометации учетных записей (доступ к персональным данным и финансовой информации) MFA является обязательной для всех пользователей, за исключением специальных служебных учетных записей, перечень которых утверждается отдельно.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6.3.1 Доступные методы MFA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Пользователь может выбрать один или несколько методов из перечисленных ниже: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· TOTP (Time-based One-Time Password): </w:t>
      </w:r>
      <w:r w:rsidRPr="00E91B58">
        <w:rPr>
          <w:rFonts w:ascii="Arial" w:eastAsia="Times New Roman" w:hAnsi="Arial" w:cs="Arial"/>
          <w:color w:val="000000"/>
          <w:lang w:eastAsia="ru-RU"/>
        </w:rPr>
        <w:t>Генерация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E91B58">
        <w:rPr>
          <w:rFonts w:ascii="Arial" w:eastAsia="Times New Roman" w:hAnsi="Arial" w:cs="Arial"/>
          <w:color w:val="000000"/>
          <w:lang w:eastAsia="ru-RU"/>
        </w:rPr>
        <w:t>кодов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E91B58">
        <w:rPr>
          <w:rFonts w:ascii="Arial" w:eastAsia="Times New Roman" w:hAnsi="Arial" w:cs="Arial"/>
          <w:color w:val="000000"/>
          <w:lang w:eastAsia="ru-RU"/>
        </w:rPr>
        <w:t>через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E91B58">
        <w:rPr>
          <w:rFonts w:ascii="Arial" w:eastAsia="Times New Roman" w:hAnsi="Arial" w:cs="Arial"/>
          <w:color w:val="000000"/>
          <w:lang w:eastAsia="ru-RU"/>
        </w:rPr>
        <w:t>приложение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>-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аутентификатор</w:t>
      </w:r>
      <w:proofErr w:type="spellEnd"/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 (Google Authenticator, Microsoft Authenticator, Authy). </w:t>
      </w:r>
      <w:r w:rsidRPr="00E91B58">
        <w:rPr>
          <w:rFonts w:ascii="Arial" w:eastAsia="Times New Roman" w:hAnsi="Arial" w:cs="Arial"/>
          <w:color w:val="000000"/>
          <w:lang w:eastAsia="ru-RU"/>
        </w:rPr>
        <w:t>При активации этого метода система отображает QR-код для сканирования и предоставляет секретный ключ для ручного ввода.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lastRenderedPageBreak/>
        <w:t>· SMS-код: Отправка 6-значного кода на подтвержденный номер мобильного телефона. Данный метод рассматривается как резервный, так как уязвим для атак перехвата SMS (SIM-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swapping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). Пользователь должен быть информирован об этом при выборе метода.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Push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-уведомления: Отправка запроса на подтверждение в мобильное приложение пользователя. Пользователь может подтвердить вход одним касанием или просмотреть детали запроса (устройство, местоположение, время). Данный метод считается наиболее безопасным и удобным.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6.3.2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Бэкап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-коды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При первой активации MFA система автоматически генерирует 10 одноразовых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бэкап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-кодов, каждый длиной 8 символов. Коды отображаются пользователю один раз с рекомендацией сохранить их в надежном месте (не в облачном хранилище, не в скриншотах).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Бэкап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-коды позволяют восстановить доступ при утере всех устройств аутентификации. После использования кода он удаляется из системы. При использовании 8 из 10 кодов система предлагает сгенерировать новый набор.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6.3.3 Политика применения MFA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Вход с нового устройства (определяемого по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fingerprint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всегда требует ввода MFA-кода.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Изменение чувствительных настроек (смена пароля, изменение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, отключение MFA) требует повторной аутентификации с MFA, даже если сессия активна.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Пользователь может настроить период доверия для устройства: 7 дней, 30 дней, 90 дней или «никогда не доверять».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6.4 Политика управления паролями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В целях обеспечения безопасности и соответствия требованиям регуляторов, система должна реализовывать следующие правила работы с паролями: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Сложность пароля: Минимальная длина 12 символов; обязательное наличие символов из трех из четырех категорий (строчные буквы, прописные буквы, цифры, специальные символы); запрет на использование последовательностей (123456,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qwerty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и повторяющихся символов.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Хранение паролей: Пароли хранятся исключительно в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хэшированном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виде с использованием алгоритма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bcrypt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с фактором стоимости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cost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factor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12, что обеспечивает устойчивость к перебору даже при компрометации базы данных.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Срок действия паролей: Пароль действует 90 дней. За 7 дней до истечения срока пользователь получает уведомление с предложением сменить пароль. После истечения срока вход блокируется до смены пароля.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Запрет повторного использования: Система хранит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хэши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последних 5 паролей пользователя и запрещает установку любого из них при смене пароля.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6.5 Управление сессиями и устройствами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Пользователь должен иметь возможность просматривать и управлять своими активными сессиями через личный кабинет. Для каждой сессии отображается: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Тип устройства (десктоп, мобильный телефон, планшет) на основе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User-Agent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Операционная система и браузер (для веб-сессий) или модель устройства (для мобильных приложений);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IP-адрес и приблизительное географическое местоположение;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Время начала сессии и время последней активности;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Индикатор «доверенное устройство».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lastRenderedPageBreak/>
        <w:t xml:space="preserve">Пользователь может завершить любую сессию удаленно, после чего соответствующие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токены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инвалидируются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(добавляются в черный список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Redis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и клиентские приложения теряют доступ к API.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6.6 Восстановление доступа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Процесс восстановления доступа должен быть безопасным и исключать возможность несанкционированного захвата учетной записи: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Пользователь на странице входа выбирает «Забыли пароль?»;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Указывает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или номер телефона, связанный с учетной записью;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Система отправляет одноразовый код подтверждения (6 цифр) на оба канала связи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 SMS);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Пользователь вводит полученный код;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После успешной проверки кода пользователь может установить новый пароль (с соблюдением политики сложности);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При смене пароля все активные сессии пользователя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инвалидируются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, за исключением текущей сессии, в которой производится смена пароля;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Пользователь получает уведомление об изменении пароля на все зарегистрированные каналы связи.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6.7 Ролевая модель доступа (RBAC)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Система реализует три базовые роли с возможностью расширения в будущем: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Роль Описание Примеры прав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Пользователь Базовая роль для всех авторизованных пользователей Доступ к личному кабинету, изменение своих данных, просмотр своей истории входов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Администратор Управление системой и пользователями Создание/блокировка учетных записей, просмотр логов всех пользователей, изменение политик безопасности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Аудитор </w:t>
      </w:r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Только</w:t>
      </w:r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чтение логов и отчетов (разделение обязанностей) Просмотр журналов аутентификации, экспорт отчетов без права внесения изменений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6.8 Интеграция с внешними сервисами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Social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Login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Для повышения удобства пользователей и снижения барьера входа система поддерживает аутентификацию через внешних провайдеров: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Google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OAuth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2.0: Вход через учетную запись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Google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Apple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ID: Обязательная поддержка для соответствия требованиям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App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Store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Review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Guidelines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(приложения, использующие сторонние системы входа, обязаны предоставлять вход через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Apple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ID).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При первом использовании социального входа система создает новую учетную запись (если пользователь не найден по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или связывает внешний идентификатор с существующей учетной записью (после дополнительного подтверждения). MFA для таких пользователей остается обязательной — после аутентификации через внешнего провайдера может потребоваться дополнительный MFA-фактор.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---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7. Технические условия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7.1 Требования к серверной инфраструктуре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7.1.1 Минимальные аппаратные требования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Система должна функционировать на следующем минимальном оборудовании (из расчета на среднюю нагрузку до 50 000 активных пользователей):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Компонент CPU RAM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Storage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Примечания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(3 узла) 2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vCPU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4 GB 20 GB SSD Горизонтальное масштабирование через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балансировщик</w:t>
      </w:r>
      <w:proofErr w:type="spellEnd"/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User Management Service (2 </w:t>
      </w:r>
      <w:r w:rsidRPr="00E91B58">
        <w:rPr>
          <w:rFonts w:ascii="Arial" w:eastAsia="Times New Roman" w:hAnsi="Arial" w:cs="Arial"/>
          <w:color w:val="000000"/>
          <w:lang w:eastAsia="ru-RU"/>
        </w:rPr>
        <w:t>узла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>) 2 vCPU 4 GB 20 GB SSD 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Notification Service (2 </w:t>
      </w:r>
      <w:r w:rsidRPr="00E91B58">
        <w:rPr>
          <w:rFonts w:ascii="Arial" w:eastAsia="Times New Roman" w:hAnsi="Arial" w:cs="Arial"/>
          <w:color w:val="000000"/>
          <w:lang w:eastAsia="ru-RU"/>
        </w:rPr>
        <w:t>узла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>) 1 vCPU 2 GB 10 GB SSD 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1B58">
        <w:rPr>
          <w:rFonts w:ascii="Arial" w:eastAsia="Times New Roman" w:hAnsi="Arial" w:cs="Arial"/>
          <w:color w:val="000000"/>
          <w:lang w:val="en-US" w:eastAsia="ru-RU"/>
        </w:rPr>
        <w:t>PostgreSQL (</w:t>
      </w:r>
      <w:r w:rsidRPr="00E91B58">
        <w:rPr>
          <w:rFonts w:ascii="Arial" w:eastAsia="Times New Roman" w:hAnsi="Arial" w:cs="Arial"/>
          <w:color w:val="000000"/>
          <w:lang w:eastAsia="ru-RU"/>
        </w:rPr>
        <w:t>кластер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>) 4 vCPU 16 GB 100 GB SSD (NVMe) Master + replica, WAL archiving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Redis Cluster (3 master + 3 replica) 2 vCPU 8 GB 50 GB SSD (NVMe) </w:t>
      </w:r>
      <w:r w:rsidRPr="00E91B58">
        <w:rPr>
          <w:rFonts w:ascii="Arial" w:eastAsia="Times New Roman" w:hAnsi="Arial" w:cs="Arial"/>
          <w:color w:val="000000"/>
          <w:lang w:eastAsia="ru-RU"/>
        </w:rPr>
        <w:t>Выделенные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E91B58">
        <w:rPr>
          <w:rFonts w:ascii="Arial" w:eastAsia="Times New Roman" w:hAnsi="Arial" w:cs="Arial"/>
          <w:color w:val="000000"/>
          <w:lang w:eastAsia="ru-RU"/>
        </w:rPr>
        <w:t>узлы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E91B58">
        <w:rPr>
          <w:rFonts w:ascii="Arial" w:eastAsia="Times New Roman" w:hAnsi="Arial" w:cs="Arial"/>
          <w:color w:val="000000"/>
          <w:lang w:eastAsia="ru-RU"/>
        </w:rPr>
        <w:t>для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E91B58">
        <w:rPr>
          <w:rFonts w:ascii="Arial" w:eastAsia="Times New Roman" w:hAnsi="Arial" w:cs="Arial"/>
          <w:color w:val="000000"/>
          <w:lang w:eastAsia="ru-RU"/>
        </w:rPr>
        <w:t>снижения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E91B58">
        <w:rPr>
          <w:rFonts w:ascii="Arial" w:eastAsia="Times New Roman" w:hAnsi="Arial" w:cs="Arial"/>
          <w:color w:val="000000"/>
          <w:lang w:eastAsia="ru-RU"/>
        </w:rPr>
        <w:t>задержек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API Gateway (2 </w:t>
      </w:r>
      <w:r w:rsidRPr="00E91B58">
        <w:rPr>
          <w:rFonts w:ascii="Arial" w:eastAsia="Times New Roman" w:hAnsi="Arial" w:cs="Arial"/>
          <w:color w:val="000000"/>
          <w:lang w:eastAsia="ru-RU"/>
        </w:rPr>
        <w:t>узла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>) 2 vCPU 4 GB 20 GB SSD 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Обоснование: Выбор 4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vCPU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для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PostgreSQL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обусловлен необходимостью обработки сложных запросов на JOIN при управлении ролями и правами. Выделенные 16 ГБ RAM для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PostgreSQL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позволяют эффективно кэшировать часто запрашиваемые данные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user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profiles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) в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shared_buffers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, снижая нагрузку на диск.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7.1.2 Требования к программному обеспечению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Операционная система: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Ubuntu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22.04 LTS (поддержка до апреля 2027 года) или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Rocky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Linux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9 (для организаций, предпочитающих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Hat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-совместимые дистрибутивы).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СУБД: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PostgreSQL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15 или выше с расширением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pgcrypto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для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хэширования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Кэш: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Redis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7.0 или выше в кластерной конфигурации.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Оркестрация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: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Kubernetes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1.27+ (для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production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-окружения) с возможностью отката версий и автоматического восстановления при сбоях узлов.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Мониторинг: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Prometheus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+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Grafana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для сбора метрик (время ответа, количество активных сессий, частота ошибок аутентификации).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7.2 Требования к клиентским устройствам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7.2.1 Веб-клиент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Браузеры: Поддержка двух последних версий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Chrome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Firefox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Safari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Edge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Сетевые требования: Стабильное соединение с задержкой не более 500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мс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. Поддержка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WebSocket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(для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push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-уведомлений в вебе, если реализовано).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Хранилище: Возможность использования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localStorage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для хранения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токенов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. В случае режима инкогнито или отключенного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localStorage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система должна корректно обрабатывать ситуацию и информировать пользователя о необходимости включить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cookies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для работы.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7.2.2 Мобильные приложения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iOS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: Версия 15.0 и выше. Требуется наличие биометрического сенсора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Face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ID или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Touch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ID) для использования биометрической аутентификации; при его отсутствии вход осуществляется по паролю или через веб-интерфейс.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· Android: API Level 31 (Android 12) </w:t>
      </w:r>
      <w:r w:rsidRPr="00E91B58">
        <w:rPr>
          <w:rFonts w:ascii="Arial" w:eastAsia="Times New Roman" w:hAnsi="Arial" w:cs="Arial"/>
          <w:color w:val="000000"/>
          <w:lang w:eastAsia="ru-RU"/>
        </w:rPr>
        <w:t>и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E91B58">
        <w:rPr>
          <w:rFonts w:ascii="Arial" w:eastAsia="Times New Roman" w:hAnsi="Arial" w:cs="Arial"/>
          <w:color w:val="000000"/>
          <w:lang w:eastAsia="ru-RU"/>
        </w:rPr>
        <w:t>выше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. </w:t>
      </w:r>
      <w:r w:rsidRPr="00E91B58">
        <w:rPr>
          <w:rFonts w:ascii="Arial" w:eastAsia="Times New Roman" w:hAnsi="Arial" w:cs="Arial"/>
          <w:color w:val="000000"/>
          <w:lang w:eastAsia="ru-RU"/>
        </w:rPr>
        <w:t xml:space="preserve">Поддержка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Android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Keystore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System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для безопасного хранения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токенов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Сетевые требования: Приложение должно корректно обрабатывать временные потери соединения с автоматическими повторными попытками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exponential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backoff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и отображением понятных пользователю сообщений.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---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8. Тестирование и приемка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8.1 Принципы тестирования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Приемка системы осуществляется на основании количественных метрик, а не субъективных оценок («работает как у конкурента»). Все тесты проводятся в окружении, идентичном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production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, с использованием выделенных инструментов.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8.2 Функциональное тестирование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Цель: Проверка соответствия системы требованиям, описанным в разделе 6.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Методология: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Разработка и выполнение тест-кейсов для каждого функционального требования (покрытие 100%).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Тестирование позитивных сценариев (успешная регистрация, вход, смена пароля).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Тестирование негативных сценариев (неверный пароль, истекший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, попытка входа с заблокированной учетной записи).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Тестирование граничных условий (минимальная и максимальная длина пароля, одновременные сессии на 5 устройствах).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Критерии приемки: Все тест-кейсы выполнены успешно. Критические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Critical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и высокоприоритетные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High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дефекты отсутствуют. Дефекты среднего и низкого приоритета не препятствуют эксплуатации и имеют задокументированные планы исправления.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8.3 Нагрузочное тестирование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Цель: Проверка производительности системы под нагрузкой, приближенной к реальной.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Инструменты: k6 (для скриптов нагрузки),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JMeter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(для комплексных сценариев).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Сценарии: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1. Постепенное наращивание нагрузки: Начало с 10 RPS, увеличение до 1000 RPS на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эндпоинт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login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в течение 10 минут. Целевой показатель: время ответа p95 не превышает 500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мс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, ошибки отсутствуют.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2. Пиковая нагрузка: Мгновенное создание нагрузки 1500 RPS (симуляция старта рекламной кампании). Целевой показатель: система не падает, время ответа p95 не превышает 1000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мс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в течение первых 2 минут, после чего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автомасштабирование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(если используется) приводит к стабилизации.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3. Смешанная нагрузка: 70% запросов — проверка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токена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эндоинт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verify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), 20% — вход, 10% — регистрация. Целевой показатель: все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эндпоинты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работают в пределах SLA.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Критерии приемки: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Система выдерживает 1000 RPS на 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login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с временем ответа p95 </w:t>
      </w:r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&lt; 500</w:t>
      </w:r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мс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Система выдерживает 5000 RPS на 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verify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(легковесный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эндпоинт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) с временем ответа p95 </w:t>
      </w:r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&lt; 100</w:t>
      </w:r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мс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При нагрузке, превышающей проектную, срабатывает механизм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rate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limiting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, а не происходит отказ системы.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8.4 Тестирование безопасности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Цель: Выявление уязвимостей, которые могут привести к компрометации учетных записей или данных.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Методы: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Статический анализ кода (SAST): Использование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SonarQube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или аналогичного инструмента для выявления потенциальных уязвимостей (SQL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injection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hardcoded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secrets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) на этапе CI/CD. Обязательное условие: прохождение проверки без критических замечаний перед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мержем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в основную ветку.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Динамический анализ (DAST): Сканирование развернутой системы инструментом OWASP ZAP для выявления уязвимостей в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рантайме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Пенетрационное тестирование: Привлечение внешней команды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whitebox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для имитации атак реального злоумышленника. Обязательные сценарии: подбор паролей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brute-force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), атака на JWT (алгоритм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None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подделка подписи), межсайтовый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скриптинг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(XSS) на страницах входа, подделка межсайтовых запросов (CSRF).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Критерии приемки: Отсутствие уязвимостей критического и высокого уровня серьезности по классификации CVSS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Common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Vulnerability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Scoring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System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версии 3.1.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8.5 Тестирование отказоустойчивости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Цель: Проверка способности системы сохранять работоспособность при отказах отдельных компонентов.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Сценарии: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Отказ одного из трех узлов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: система продолжает обслуживать запросы через оставшиеся узлы без видимых для пользователя ошибок.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Отказ мастер-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ноды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Redis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: автоматическое переключение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failover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на реплику в течение не более 30 секунд. Потеря не более 1% активных сессий (тех, которые не были реплицированы).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Отказ одной из реплик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PostgreSQL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: система продолжает работать в режиме чтения-записи через мастер-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ноду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Полное отключение сети между центрами обработки данных (при наличии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мультизонального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развертывания): система продолжает работу в одной зоне.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8.6 Метрики приемки (сводная таблица)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Категория Метрика Целевое значение Метод проверки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Доступность Время безотказной работы (SLA) 99,95% (исключая плановые работы, согласованные за 72 часа) Мониторинг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Prometheus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Blackbox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Производительность Время ответа API 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login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p95 </w:t>
      </w:r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&lt; 500</w:t>
      </w:r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мс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Нагрузочное тестирование (k6)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Производительность Время ответа API 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verify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p95 </w:t>
      </w:r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&lt; 100</w:t>
      </w:r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мс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Нагрузочное тестирование (k6)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Безопасность Уязвимости критического уровня 0 Отчет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пентеста</w:t>
      </w:r>
      <w:proofErr w:type="spellEnd"/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Надежность Время восстановления (RTO) </w:t>
      </w:r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&lt; 4</w:t>
      </w:r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часа для полного отказа План аварийного восстановления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Надежность Целевая точка восстановления (RPO) </w:t>
      </w:r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&lt; 15</w:t>
      </w:r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минут (потери данных) Резервное копирование WAL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PostgreSQL</w:t>
      </w:r>
      <w:proofErr w:type="spellEnd"/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---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9. График выполнения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Общая продолжительность проекта составляет 12 недель (3 месяца). Работы ведутся по спринтам продолжительностью 2 недели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scrum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-методология). График включает следующие этапы: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Этап Название Длительность (рабочие дни) Содержание работ Результат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1 Анализ требований и проектирование архитектуры 5 дней Детализация требований с заказчиком; выбор технологического стека; проектирование API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OpenAPI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Swagger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); утверждение архитектуры Утвержденный документ архитектуры; спецификация API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Swagger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); уточненное ТЗ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2 Настройка инфраструктуры разработки 3 дня Развертывание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Kubernetes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кластера для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Dev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Staging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окружений; настройка CI/CD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пайплайнов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GitLab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CI); конфигурация мониторинга Рабочие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Dev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Staging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окружения; автоматическая сборка при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пуше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в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репозиторий</w:t>
      </w:r>
      <w:proofErr w:type="spellEnd"/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3 Разработка ядра аутентификации 10 дней Реализация регистрации, входа по паролю, генерации JWT; интеграция с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Redis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для хранения сессий; покрытие модульными тестами Готовый сервис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Service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с базовой функциональностью; тесты покрывают &gt;80% кода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4 Разработка MFA и управления сессиями 10 дней Реализация TOTP (интеграция с библиотеками), SMS-кодов (интеграция с провайдерами),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push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-уведомлений; реализация доверенных устройств; генерация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бэкап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-кодов </w:t>
      </w:r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Полностью</w:t>
      </w:r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функционирующий MFA-модуль; возможность настройки MFA через личный кабинет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5 Разработка RBAC 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User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Management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5 дней Реализация CRUD для пользователей; создание ролей;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middleware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для проверки прав доступа; API для администраторов Возможность назначения ролей; API для административных функций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6 Интеграция с клиентскими приложениями 10 дней Интеграция SDK с веб-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фронтендом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; реализация биометрической аутентификации в мобильных приложениях;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end-to-end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тестирование сценариев Рабочая интеграция с веб-приложением и мобильными приложениями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iOS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Android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7 Комплексное тестирование 10 дней Функциональное тестирование; нагрузочное тестирование; пенетрационное тестирование; исправление выявленных дефектов Отчеты о тестировании; закрытые критические дефекты; готовность к развертыванию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8 Развертывание в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Production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 приемка 5 дней Развертывание в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production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-окружении; миграция данных (при наличии);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smoke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-тесты; обучение администраторов; подписание акта приемки Система введена в эксплуатацию; подписан акт сдачи-приемки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Примечания: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График предполагает параллельную работу команд: разработка серверной части (этапы 3–5) может выполняться параллельно с разработкой клиентских SDK (часть этапа 6) при условии стабильной спецификации API, утвержденной на этапе 1.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Нагрузочное тестирование (этап 7) требует выделения отдельного стенда, конфигурация которого идентична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production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---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10. Приложения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Приложение А: Схема архитектуры компонентов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Описание: Графическое представление системы (предоставляется отдельным файлом architecture_diagram.png), включающее: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Все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микросервисы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 их взаимодействие;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Сети и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балансировщики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нагрузки;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Хранилища данных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PostgreSQL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Redis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) с указанием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master-replica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отношений;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Интеграции с внешними системами (SMS-провайдеры, почтовые серверы,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Google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Apple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OAuth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Клиентские приложения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Web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iOS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Android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lastRenderedPageBreak/>
        <w:t>Назначение: Для согласования архитектуры всеми участниками проекта и использования в документации по эксплуатации.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Приложение Б: Детальная спецификация API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OpenAPI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3.0)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Описание: Файл </w:t>
      </w:r>
      <w:proofErr w:type="spellStart"/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openapi.yaml</w:t>
      </w:r>
      <w:proofErr w:type="spellEnd"/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содержащий полное описание всех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эндпоинтов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системы с указанием: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Путей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paths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и HTTP-методов;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Параметров запросов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query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path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header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Схем запросов и ответов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request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response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schemas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Кодов ответов (200, 400, 401, 403, 429, 500);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Примеров запросов и ответов для каждого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эндпоинта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Назначение: Для разработчиков клиентских приложений (веб и мобильных), а также для автоматической генерации клиентских SDK.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Приложение В: Матрица отслеживания требований (RTM)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Описание: Таблица, устанавливающая связи между каждым функциональным требованием (раздел 6) и соответствующими тест-кейсами (раздел 8), а также техническими спецификациями (раздел 7).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ID требования Описание требования ID тест-кейса ID технической спецификации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F-01 Регистрация с подтверждением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/SMS TC-REG-</w:t>
      </w:r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01..</w:t>
      </w:r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>05 API-01, DB-01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F-02 Вход с блокировкой после 5 неудачных попыток TC-AUTH-</w:t>
      </w:r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01..</w:t>
      </w:r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>08 API-02, REDIS-01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F-03 MFA через TOTP TC-MFA-</w:t>
      </w:r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01..</w:t>
      </w:r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>12 API-05, SEC-02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... ... ... ...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Назначение: Обеспечение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прослеживаемости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traceability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и подтверждение 100% покрытия требований тестами.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Приложение Г: План миграции данных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Описание: Детальный план переноса учетных записей пользователей из существующей системы в новую.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Сценарий миграции: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1. Анализ существующих данных: Инвентаризация всех источников пользовательских данных (старая база данных веб-приложения, отдельная база мобильного приложения). Выявление дубликатов (пользователей, имеющих записи в обеих системах).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2. Очистка данных: Удаление дубликатов по приоритету (активность, дата последнего входа). Нормализация форматов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email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и телефонов.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3. Конвертация паролей: Поскольку в старой системе пароли хранятся в MD5 (небезопасно), используется механизм «прозрачного апгрейда»: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   · При первом входе пользователя в новую систему пароль проверяется </w:t>
      </w:r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по старому</w:t>
      </w:r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хэшу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MD5;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   · При успешной проверке пароль немедленно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перехэшируется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с использованием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bcrypt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   · Старый MD5-хэш удаляется из системы.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4. Пользователи с MFA: Для пользователей, уже использующих MFA в существующей системе, настройки переносятся. Для остальных пользователей MFA включается принудительно с предоставлением 30-дневного переходного периода.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5.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Cutover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план: Переключение производится в ночное время (02:00 – 06:00) с объявлением окна технических работ. Подготовлены откат-скрипты на случай критических проблем.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Приложение Д: Соглашение об уровне обслуживания (SLA)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Описание: Документ, определяющий обязательства по доступности и производительности системы, а также ответственность сторон.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Ключевые пункты: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Целевая доступность: 99,95% в месяц, измеряемая по результатам мониторинга синтетических транзакций (каждые 5 минут проверка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эндпоинта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health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Время реакции на инциденты: Критические инциденты (нарушение </w:t>
      </w:r>
      <w:proofErr w:type="gramStart"/>
      <w:r w:rsidRPr="00E91B58">
        <w:rPr>
          <w:rFonts w:ascii="Arial" w:eastAsia="Times New Roman" w:hAnsi="Arial" w:cs="Arial"/>
          <w:color w:val="000000"/>
          <w:lang w:eastAsia="ru-RU"/>
        </w:rPr>
        <w:t>доступности &gt;</w:t>
      </w:r>
      <w:proofErr w:type="gramEnd"/>
      <w:r w:rsidRPr="00E91B58">
        <w:rPr>
          <w:rFonts w:ascii="Arial" w:eastAsia="Times New Roman" w:hAnsi="Arial" w:cs="Arial"/>
          <w:color w:val="000000"/>
          <w:lang w:eastAsia="ru-RU"/>
        </w:rPr>
        <w:t xml:space="preserve"> 5 минут) — реакция в течение 15 минут, устранение в течение 4 часов.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Плановые технические работы: Проводятся с предварительным уведомлением за 72 часа, в окно наименьшей нагрузки (02:00 – 06:00 воскресенья). Общее время плановых простоев не более 4 часов в месяц.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Приложение Е: Требования к безопасности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Security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Requirements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Checklist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Описание: Контрольный список, основанный на стандартах OWASP ASVS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Application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Security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Verification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Standard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 уровня 2.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Включает: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Использование HTTPS с TLS 1.3 на всех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эндпоинтах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· </w:t>
      </w:r>
      <w:r w:rsidRPr="00E91B58">
        <w:rPr>
          <w:rFonts w:ascii="Arial" w:eastAsia="Times New Roman" w:hAnsi="Arial" w:cs="Arial"/>
          <w:color w:val="000000"/>
          <w:lang w:eastAsia="ru-RU"/>
        </w:rPr>
        <w:t>Настройка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 HTTP-</w:t>
      </w:r>
      <w:r w:rsidRPr="00E91B58">
        <w:rPr>
          <w:rFonts w:ascii="Arial" w:eastAsia="Times New Roman" w:hAnsi="Arial" w:cs="Arial"/>
          <w:color w:val="000000"/>
          <w:lang w:eastAsia="ru-RU"/>
        </w:rPr>
        <w:t>заголовков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E91B58">
        <w:rPr>
          <w:rFonts w:ascii="Arial" w:eastAsia="Times New Roman" w:hAnsi="Arial" w:cs="Arial"/>
          <w:color w:val="000000"/>
          <w:lang w:eastAsia="ru-RU"/>
        </w:rPr>
        <w:t>безопасности</w:t>
      </w:r>
      <w:r w:rsidRPr="00E91B58">
        <w:rPr>
          <w:rFonts w:ascii="Arial" w:eastAsia="Times New Roman" w:hAnsi="Arial" w:cs="Arial"/>
          <w:color w:val="000000"/>
          <w:lang w:val="en-US" w:eastAsia="ru-RU"/>
        </w:rPr>
        <w:t xml:space="preserve"> (HSTS, X-Frame-Options, Content-Security-Policy);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Ограничение размера запросов (10 KB для полей пароля, 1 MB для остальных);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Использование параметризованных запросов для предотвращения SQL-инъекций;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 xml:space="preserve">·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Логирование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всех событий аутентификации с исключением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логирования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паролей и секретов;</w:t>
      </w:r>
    </w:p>
    <w:p w:rsidR="00E91B58" w:rsidRPr="00E91B58" w:rsidRDefault="00E91B58" w:rsidP="00E9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1B58">
        <w:rPr>
          <w:rFonts w:ascii="Arial" w:eastAsia="Times New Roman" w:hAnsi="Arial" w:cs="Arial"/>
          <w:color w:val="000000"/>
          <w:lang w:eastAsia="ru-RU"/>
        </w:rPr>
        <w:t>· Защита API от автоматизированных атак (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rate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limiting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: 10 запросов в минуту на 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эндпоинт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login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 xml:space="preserve"> для одного IP, 100 запросов в минуту для 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auth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/</w:t>
      </w:r>
      <w:proofErr w:type="spellStart"/>
      <w:r w:rsidRPr="00E91B58">
        <w:rPr>
          <w:rFonts w:ascii="Arial" w:eastAsia="Times New Roman" w:hAnsi="Arial" w:cs="Arial"/>
          <w:color w:val="000000"/>
          <w:lang w:eastAsia="ru-RU"/>
        </w:rPr>
        <w:t>verify</w:t>
      </w:r>
      <w:proofErr w:type="spellEnd"/>
      <w:r w:rsidRPr="00E91B58">
        <w:rPr>
          <w:rFonts w:ascii="Arial" w:eastAsia="Times New Roman" w:hAnsi="Arial" w:cs="Arial"/>
          <w:color w:val="000000"/>
          <w:lang w:eastAsia="ru-RU"/>
        </w:rPr>
        <w:t>).</w:t>
      </w:r>
    </w:p>
    <w:p w:rsidR="0053216B" w:rsidRPr="0053216B" w:rsidRDefault="0053216B" w:rsidP="0053216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3216B" w:rsidRPr="00532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16B"/>
    <w:rsid w:val="0053216B"/>
    <w:rsid w:val="00634085"/>
    <w:rsid w:val="00E9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3E520"/>
  <w15:chartTrackingRefBased/>
  <w15:docId w15:val="{EAA4B810-67DB-490D-900B-892DA7E1B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1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3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4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9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5701</TotalTime>
  <Pages>13</Pages>
  <Words>4825</Words>
  <Characters>27506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 Kot</dc:creator>
  <cp:keywords/>
  <dc:description/>
  <cp:lastModifiedBy>Lis Kot</cp:lastModifiedBy>
  <cp:revision>1</cp:revision>
  <dcterms:created xsi:type="dcterms:W3CDTF">2026-03-23T14:22:00Z</dcterms:created>
  <dcterms:modified xsi:type="dcterms:W3CDTF">2026-03-27T13:23:00Z</dcterms:modified>
</cp:coreProperties>
</file>