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3957.79527559055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15.2082135743221"/>
        <w:gridCol w:w="1990.5854043287038"/>
        <w:gridCol w:w="4135.204203039986"/>
        <w:gridCol w:w="1184.8722644813713"/>
        <w:gridCol w:w="1184.8722644813713"/>
        <w:gridCol w:w="4147.052925684799"/>
        <w:tblGridChange w:id="0">
          <w:tblGrid>
            <w:gridCol w:w="1315.2082135743221"/>
            <w:gridCol w:w="1990.5854043287038"/>
            <w:gridCol w:w="4135.204203039986"/>
            <w:gridCol w:w="1184.8722644813713"/>
            <w:gridCol w:w="1184.8722644813713"/>
            <w:gridCol w:w="4147.052925684799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Идентификатор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Стейкхолдер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Действие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as 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Проблемы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по телефону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очно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doo001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Владельцы стартапа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Принятие решений по развитию сервиса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Высокие операционные расходы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doo001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Владельцы стартапа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Контроль эффективности работы службы доставки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Сложности в управлении курьерами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doo001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Владельцы стартапа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Принятие решений по развитию сервиса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Конкуренция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doo002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Курьер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Выполнение заказа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Низкая прозрачность начислений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doo002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Курьер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Просмотр доступных заказов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Неправильное распределение заказов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doo002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Курьер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Выбор, бронирование и взятие заказа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Сложности с выбором оптимальных заказов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doo002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Курьер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Обновление статуса заказа в мобильном приложении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Нет своевременной информации о статусе заказа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doo003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Поставщик (магазин / предприятие питания)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Ожидание подтверждения получения заказа курьером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Задержки доставки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doo003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Поставщик (магазин / предприятие питания)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Передача информации о заказе службе доставки любым доступным способом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Потеря заказов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doo003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Поставщик (магазин / предприятие питания)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Ожидание подтверждения получения заказа курьером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Несоответствие сроков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doo004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Клиенты (покупатели)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Получение информации о статусе доставки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Ошибки доставки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doo004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Клиенты (покупатели)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Получение информации о статусе доставки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Нет связи с курьером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doo004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Клиенты (покупатели)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Получение товара от курьера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Повреждённый товар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doo004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Клиенты (покупатели)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Оформление заказа у поставщика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Нет возможности отслеживать статус доставки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doo005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Оператор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Приём заказов различными способами (звонок, email, чат и т.д.)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Большой объём ручной работы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doo005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Оператор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Ввод данных о заказе в систему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Риск ошибок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doo005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Оператор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Контроль актуальности информации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Недостаточная автоматизация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doo006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Разработчики системы заказов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Анализ требований к системе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Часто меняющиеся требования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doo006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Разработчики системы заказов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Проектирование архитектуры системы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Ограниченные ресурсы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doo006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Разработчики системы заказов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Обеспечение безопасности и масштабируемости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Давление по срокам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doo006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Разработчики системы заказов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Тестирование и отладка системы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Отсутствие готовых прототипов или документации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doo006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Разработчики системы заказов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Поддержка и доработка после запуска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Неясная коммуникация с другими участниками проекта (диспетчер, операторы, курьеры)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doo007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Диспетчер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Мониторинг активных заказов и курьеров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Недостаток информации в реальном времени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doo007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Диспетчер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Переназначение заказов между курьерами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Медленные реакции курьеров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doo008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Бухгалтерия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Формирование финансовых отчётов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Ручной ввод данных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doo008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Бухгалтерия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Получение данных о выполненных доставках для расчёта с курьерами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Системные ошибки доставки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doo008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Бухгалтерия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Получение информации о заказах для расчёта с поставщиками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Задержки обмена информацией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doo009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Разработчики бухгалтерской системы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Поддержка существующих модулей расчёта с поставщиками и курьерами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Несовместимость форматов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doo009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Разработчики бухгалтерской системы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Обновление и поддержка системы после внедрения новых интеграций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Отсутствие стандартизации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doo010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Администратор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Назначение прав и ролей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Нет четкой политики безопасности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doo010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Администратор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Регистрация новых курьеров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Дублирование учетных записей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doo010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Администратор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Блокировка неактивных или нарушающих правила курьеров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Сложности с верификацией курьеров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doo011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Регулирующие органы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Проведение проверок деятельности компании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Штрафы за нарушения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doo011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Регулирующие органы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Контроль соблюдения налогового законодательства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Нет автоматизированного предоставления данных о налогах, доходах и расходах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doo011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Регулирующие органы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Контроль соблюдения трудового законодательства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Сложности с прозрачностью начислений и выплат курьерам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doo011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Регулирующие органы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Проверка документов курьеров и транспорта (при необходимости)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Отсутствие системы учета и хранения данных, необходимых для проверок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doo012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Техподдержка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Помощь клиентам, мастерам и менеджерам при возникновении ошибок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Нет информации о проблеме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doo012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Техподдержка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Консультирование пользователей по работе системы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Частые обращения с одинаковыми вопросами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doo012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Техподдержка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Консультирование пользователей по работе системы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Отсутствие истории действий пользователя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doo012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Техподдержка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Взаимодействие с IT-службой для устранения технических неполадок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Отсутствие инструментов диагностики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doo013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Конкуренты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Разработка и внедрение собственных решений доставки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Высокая стоимость поддержания и развития собственной ИТ-системы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doo013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Конкуренты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Внедрение новых технологий и сервисов для повышения эффективности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Сложности с мобильным приложением: низкая скорость, баги, плохой интерфейс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sectPr>
      <w:pgSz w:h="11909" w:w="16834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