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3D0061" w:rsidP="6F3D0061" w:rsidRDefault="6F3D0061" w14:paraId="5967F7FB" w14:textId="6BDABF63">
      <w:pPr>
        <w:jc w:val="center"/>
        <w:rPr>
          <w:rFonts w:ascii="Calibri" w:hAnsi="Calibri" w:eastAsia="Calibri" w:cs="Calibri"/>
          <w:b w:val="1"/>
          <w:bCs w:val="1"/>
          <w:i w:val="0"/>
          <w:iCs w:val="0"/>
          <w:strike w:val="0"/>
          <w:dstrike w:val="0"/>
          <w:noProof w:val="0"/>
          <w:color w:val="000000" w:themeColor="text1" w:themeTint="FF" w:themeShade="FF"/>
          <w:sz w:val="32"/>
          <w:szCs w:val="32"/>
          <w:u w:val="none"/>
          <w:lang w:val="en-US"/>
        </w:rPr>
      </w:pPr>
    </w:p>
    <w:p w:rsidR="6F3D0061" w:rsidP="6F3D0061" w:rsidRDefault="6F3D0061" w14:paraId="3366CD6E" w14:textId="1E9112AE">
      <w:pPr>
        <w:jc w:val="center"/>
        <w:rPr>
          <w:rFonts w:ascii="Calibri" w:hAnsi="Calibri" w:eastAsia="Calibri" w:cs="Calibri"/>
          <w:b w:val="1"/>
          <w:bCs w:val="1"/>
          <w:i w:val="0"/>
          <w:iCs w:val="0"/>
          <w:strike w:val="0"/>
          <w:dstrike w:val="0"/>
          <w:noProof w:val="0"/>
          <w:color w:val="000000" w:themeColor="text1" w:themeTint="FF" w:themeShade="FF"/>
          <w:sz w:val="32"/>
          <w:szCs w:val="32"/>
          <w:u w:val="none"/>
          <w:lang w:val="en-US"/>
        </w:rPr>
      </w:pPr>
    </w:p>
    <w:p w:rsidR="6F3D0061" w:rsidP="6F3D0061" w:rsidRDefault="6F3D0061" w14:paraId="26F054EB" w14:textId="14CC05C6">
      <w:pPr>
        <w:jc w:val="center"/>
        <w:rPr>
          <w:rFonts w:ascii="Calibri" w:hAnsi="Calibri" w:eastAsia="Calibri" w:cs="Calibri"/>
          <w:b w:val="1"/>
          <w:bCs w:val="1"/>
          <w:i w:val="0"/>
          <w:iCs w:val="0"/>
          <w:strike w:val="0"/>
          <w:dstrike w:val="0"/>
          <w:noProof w:val="0"/>
          <w:color w:val="000000" w:themeColor="text1" w:themeTint="FF" w:themeShade="FF"/>
          <w:sz w:val="32"/>
          <w:szCs w:val="32"/>
          <w:u w:val="none"/>
          <w:lang w:val="en-US"/>
        </w:rPr>
      </w:pPr>
    </w:p>
    <w:p w:rsidR="6F3D0061" w:rsidP="6F3D0061" w:rsidRDefault="6F3D0061" w14:paraId="618C9AC5" w14:textId="4C2A1171">
      <w:pPr>
        <w:jc w:val="center"/>
        <w:rPr>
          <w:rFonts w:ascii="Calibri" w:hAnsi="Calibri" w:eastAsia="Calibri" w:cs="Calibri"/>
          <w:b w:val="1"/>
          <w:bCs w:val="1"/>
          <w:i w:val="0"/>
          <w:iCs w:val="0"/>
          <w:strike w:val="0"/>
          <w:dstrike w:val="0"/>
          <w:noProof w:val="0"/>
          <w:color w:val="000000" w:themeColor="text1" w:themeTint="FF" w:themeShade="FF"/>
          <w:sz w:val="32"/>
          <w:szCs w:val="32"/>
          <w:u w:val="none"/>
          <w:lang w:val="en-US"/>
        </w:rPr>
      </w:pPr>
    </w:p>
    <w:p w:rsidR="336BB482" w:rsidP="6F3D0061" w:rsidRDefault="336BB482" w14:paraId="37305AE2" w14:textId="79A7A79D">
      <w:pPr>
        <w:jc w:val="center"/>
        <w:rPr>
          <w:rFonts w:ascii="Calibri" w:hAnsi="Calibri" w:eastAsia="Calibri" w:cs="Calibri"/>
          <w:b w:val="1"/>
          <w:bCs w:val="1"/>
          <w:i w:val="0"/>
          <w:iCs w:val="0"/>
          <w:strike w:val="0"/>
          <w:dstrike w:val="0"/>
          <w:noProof w:val="0"/>
          <w:color w:val="0C3512" w:themeColor="accent3" w:themeTint="FF" w:themeShade="80"/>
          <w:sz w:val="40"/>
          <w:szCs w:val="40"/>
          <w:u w:val="none"/>
          <w:lang w:val="en-US"/>
        </w:rPr>
      </w:pPr>
      <w:r w:rsidRPr="6F3D0061" w:rsidR="336BB482">
        <w:rPr>
          <w:rFonts w:ascii="Calibri" w:hAnsi="Calibri" w:eastAsia="Calibri" w:cs="Calibri"/>
          <w:b w:val="1"/>
          <w:bCs w:val="1"/>
          <w:i w:val="0"/>
          <w:iCs w:val="0"/>
          <w:strike w:val="0"/>
          <w:dstrike w:val="0"/>
          <w:noProof w:val="0"/>
          <w:color w:val="0C3512" w:themeColor="accent3" w:themeTint="FF" w:themeShade="80"/>
          <w:sz w:val="40"/>
          <w:szCs w:val="40"/>
          <w:u w:val="none"/>
          <w:lang w:val="en-US"/>
        </w:rPr>
        <w:t>CUSTOMER CHURN ANALYSIS</w:t>
      </w:r>
    </w:p>
    <w:p w:rsidR="336BB482" w:rsidP="6F3D0061" w:rsidRDefault="336BB482" w14:paraId="51118089" w14:textId="33903113">
      <w:pPr>
        <w:pStyle w:val="Normal"/>
        <w:jc w:val="center"/>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6F3D0061" w:rsidR="336BB482">
        <w:rPr>
          <w:rFonts w:ascii="Calibri" w:hAnsi="Calibri" w:eastAsia="Calibri" w:cs="Calibri"/>
          <w:b w:val="0"/>
          <w:bCs w:val="0"/>
          <w:i w:val="0"/>
          <w:iCs w:val="0"/>
          <w:strike w:val="0"/>
          <w:dstrike w:val="0"/>
          <w:noProof w:val="0"/>
          <w:color w:val="000000" w:themeColor="text1" w:themeTint="FF" w:themeShade="FF"/>
          <w:sz w:val="32"/>
          <w:szCs w:val="32"/>
          <w:u w:val="none"/>
          <w:lang w:val="en-US"/>
        </w:rPr>
        <w:t>End-to-End Data Analytics and Predictive Modeling using SQL and R</w:t>
      </w:r>
    </w:p>
    <w:p w:rsidR="6F3D0061" w:rsidP="6F3D0061" w:rsidRDefault="6F3D0061" w14:paraId="50B7E0E8" w14:textId="148CA131">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336BB482" w:rsidP="6F3D0061" w:rsidRDefault="336BB482" w14:paraId="76932BAB" w14:textId="2BB95948">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6F3D0061" w:rsidR="336BB482">
        <w:rPr>
          <w:rFonts w:ascii="Calibri" w:hAnsi="Calibri" w:eastAsia="Calibri" w:cs="Calibri"/>
          <w:b w:val="0"/>
          <w:bCs w:val="0"/>
          <w:i w:val="0"/>
          <w:iCs w:val="0"/>
          <w:strike w:val="0"/>
          <w:dstrike w:val="0"/>
          <w:noProof w:val="0"/>
          <w:color w:val="000000" w:themeColor="text1" w:themeTint="FF" w:themeShade="FF"/>
          <w:sz w:val="32"/>
          <w:szCs w:val="32"/>
          <w:u w:val="none"/>
          <w:lang w:val="en-US"/>
        </w:rPr>
        <w:t>Prepared by</w:t>
      </w:r>
      <w:r w:rsidRPr="6F3D0061" w:rsidR="6F9008DE">
        <w:rPr>
          <w:rFonts w:ascii="Calibri" w:hAnsi="Calibri" w:eastAsia="Calibri" w:cs="Calibri"/>
          <w:b w:val="0"/>
          <w:bCs w:val="0"/>
          <w:i w:val="0"/>
          <w:iCs w:val="0"/>
          <w:strike w:val="0"/>
          <w:dstrike w:val="0"/>
          <w:noProof w:val="0"/>
          <w:color w:val="000000" w:themeColor="text1" w:themeTint="FF" w:themeShade="FF"/>
          <w:sz w:val="32"/>
          <w:szCs w:val="32"/>
          <w:u w:val="none"/>
          <w:lang w:val="en-US"/>
        </w:rPr>
        <w:t>,</w:t>
      </w:r>
    </w:p>
    <w:p w:rsidR="336BB482" w:rsidP="6F3D0061" w:rsidRDefault="336BB482" w14:paraId="36DF8EE0" w14:textId="44B0D47B">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6F3D0061" w:rsidR="336BB482">
        <w:rPr>
          <w:rFonts w:ascii="Calibri" w:hAnsi="Calibri" w:eastAsia="Calibri" w:cs="Calibri"/>
          <w:b w:val="0"/>
          <w:bCs w:val="0"/>
          <w:i w:val="0"/>
          <w:iCs w:val="0"/>
          <w:strike w:val="0"/>
          <w:dstrike w:val="0"/>
          <w:noProof w:val="0"/>
          <w:color w:val="000000" w:themeColor="text1" w:themeTint="FF" w:themeShade="FF"/>
          <w:sz w:val="32"/>
          <w:szCs w:val="32"/>
          <w:u w:val="none"/>
          <w:lang w:val="en-US"/>
        </w:rPr>
        <w:t>Catherine Lawrence</w:t>
      </w:r>
    </w:p>
    <w:p w:rsidR="336BB482" w:rsidP="6F3D0061" w:rsidRDefault="336BB482" w14:paraId="58F54910" w14:textId="19086E82">
      <w:pPr>
        <w:pStyle w:val="Normal"/>
        <w:rPr>
          <w:rFonts w:ascii="Calibri" w:hAnsi="Calibri" w:eastAsia="Calibri" w:cs="Calibri"/>
          <w:b w:val="0"/>
          <w:bCs w:val="0"/>
          <w:i w:val="0"/>
          <w:iCs w:val="0"/>
          <w:strike w:val="0"/>
          <w:dstrike w:val="0"/>
          <w:noProof w:val="0"/>
          <w:color w:val="0C3512" w:themeColor="accent3" w:themeTint="FF" w:themeShade="80"/>
          <w:sz w:val="32"/>
          <w:szCs w:val="32"/>
          <w:u w:val="none"/>
          <w:lang w:val="en-US"/>
        </w:rPr>
      </w:pPr>
      <w:r w:rsidRPr="6F3D0061" w:rsidR="336BB482">
        <w:rPr>
          <w:rFonts w:ascii="Calibri" w:hAnsi="Calibri" w:eastAsia="Calibri" w:cs="Calibri"/>
          <w:b w:val="0"/>
          <w:bCs w:val="0"/>
          <w:i w:val="0"/>
          <w:iCs w:val="0"/>
          <w:strike w:val="0"/>
          <w:dstrike w:val="0"/>
          <w:noProof w:val="0"/>
          <w:color w:val="0C3512" w:themeColor="accent3" w:themeTint="FF" w:themeShade="80"/>
          <w:sz w:val="32"/>
          <w:szCs w:val="32"/>
          <w:u w:val="none"/>
          <w:lang w:val="en-US"/>
        </w:rPr>
        <w:t>B.Sc. Computer Science &amp; Statistics (2024)</w:t>
      </w:r>
    </w:p>
    <w:p w:rsidR="6F3D0061" w:rsidP="6F3D0061" w:rsidRDefault="6F3D0061" w14:paraId="6551FA7D" w14:textId="640A6C7F">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336BB482" w:rsidP="6F3D0061" w:rsidRDefault="336BB482" w14:paraId="1BF57FB7" w14:textId="1155C9B6">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6F3D0061" w:rsidR="336BB482">
        <w:rPr>
          <w:rFonts w:ascii="Calibri" w:hAnsi="Calibri" w:eastAsia="Calibri" w:cs="Calibri"/>
          <w:b w:val="0"/>
          <w:bCs w:val="0"/>
          <w:i w:val="0"/>
          <w:iCs w:val="0"/>
          <w:strike w:val="0"/>
          <w:dstrike w:val="0"/>
          <w:noProof w:val="0"/>
          <w:color w:val="000000" w:themeColor="text1" w:themeTint="FF" w:themeShade="FF"/>
          <w:sz w:val="32"/>
          <w:szCs w:val="32"/>
          <w:u w:val="none"/>
          <w:lang w:val="en-US"/>
        </w:rPr>
        <w:t>Technologies Used</w:t>
      </w:r>
    </w:p>
    <w:p w:rsidR="336BB482" w:rsidP="6F3D0061" w:rsidRDefault="336BB482" w14:paraId="62663D47" w14:textId="66CF6072">
      <w:pPr>
        <w:pStyle w:val="Normal"/>
        <w:rPr>
          <w:rFonts w:ascii="Calibri" w:hAnsi="Calibri" w:eastAsia="Calibri" w:cs="Calibri"/>
          <w:b w:val="0"/>
          <w:bCs w:val="0"/>
          <w:i w:val="0"/>
          <w:iCs w:val="0"/>
          <w:strike w:val="0"/>
          <w:dstrike w:val="0"/>
          <w:noProof w:val="0"/>
          <w:color w:val="0C3512" w:themeColor="accent3" w:themeTint="FF" w:themeShade="80"/>
          <w:sz w:val="32"/>
          <w:szCs w:val="32"/>
          <w:u w:val="none"/>
          <w:lang w:val="en-US"/>
        </w:rPr>
      </w:pPr>
      <w:r w:rsidRPr="6F3D0061" w:rsidR="336BB482">
        <w:rPr>
          <w:rFonts w:ascii="Calibri" w:hAnsi="Calibri" w:eastAsia="Calibri" w:cs="Calibri"/>
          <w:b w:val="0"/>
          <w:bCs w:val="0"/>
          <w:i w:val="0"/>
          <w:iCs w:val="0"/>
          <w:strike w:val="0"/>
          <w:dstrike w:val="0"/>
          <w:noProof w:val="0"/>
          <w:color w:val="0C3512" w:themeColor="accent3" w:themeTint="FF" w:themeShade="80"/>
          <w:sz w:val="32"/>
          <w:szCs w:val="32"/>
          <w:u w:val="none"/>
          <w:lang w:val="en-US"/>
        </w:rPr>
        <w:t>SQL • MySQL • R • RStudio • ggplot2 • dplyr • Logistic Regression</w:t>
      </w:r>
    </w:p>
    <w:p w:rsidR="6F3D0061" w:rsidP="6F3D0061" w:rsidRDefault="6F3D0061" w14:paraId="3B32CC63" w14:textId="116435D4">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336BB482" w:rsidP="6F3D0061" w:rsidRDefault="336BB482" w14:paraId="04B7D385" w14:textId="3E71C1A2">
      <w:pPr>
        <w:pStyle w:val="Normal"/>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6F3D0061" w:rsidR="336BB482">
        <w:rPr>
          <w:rFonts w:ascii="Calibri" w:hAnsi="Calibri" w:eastAsia="Calibri" w:cs="Calibri"/>
          <w:b w:val="0"/>
          <w:bCs w:val="0"/>
          <w:i w:val="0"/>
          <w:iCs w:val="0"/>
          <w:strike w:val="0"/>
          <w:dstrike w:val="0"/>
          <w:noProof w:val="0"/>
          <w:color w:val="000000" w:themeColor="text1" w:themeTint="FF" w:themeShade="FF"/>
          <w:sz w:val="32"/>
          <w:szCs w:val="32"/>
          <w:u w:val="none"/>
          <w:lang w:val="en-US"/>
        </w:rPr>
        <w:t>Independent Portfolio Project</w:t>
      </w:r>
    </w:p>
    <w:p w:rsidR="336BB482" w:rsidP="6F3D0061" w:rsidRDefault="336BB482" w14:paraId="10DF0F25" w14:textId="55A96B3E">
      <w:pPr>
        <w:pStyle w:val="Normal"/>
        <w:jc w:val="both"/>
        <w:rPr>
          <w:rFonts w:ascii="Calibri" w:hAnsi="Calibri" w:eastAsia="Calibri" w:cs="Calibri"/>
          <w:b w:val="0"/>
          <w:bCs w:val="0"/>
          <w:i w:val="0"/>
          <w:iCs w:val="0"/>
          <w:strike w:val="0"/>
          <w:dstrike w:val="0"/>
          <w:noProof w:val="0"/>
          <w:color w:val="0C3512" w:themeColor="accent3" w:themeTint="FF" w:themeShade="80"/>
          <w:sz w:val="32"/>
          <w:szCs w:val="32"/>
          <w:u w:val="none"/>
          <w:lang w:val="en-US"/>
        </w:rPr>
      </w:pPr>
      <w:r w:rsidRPr="6F3D0061" w:rsidR="336BB482">
        <w:rPr>
          <w:rFonts w:ascii="Calibri" w:hAnsi="Calibri" w:eastAsia="Calibri" w:cs="Calibri"/>
          <w:b w:val="0"/>
          <w:bCs w:val="0"/>
          <w:i w:val="0"/>
          <w:iCs w:val="0"/>
          <w:strike w:val="0"/>
          <w:dstrike w:val="0"/>
          <w:noProof w:val="0"/>
          <w:color w:val="0C3512" w:themeColor="accent3" w:themeTint="FF" w:themeShade="80"/>
          <w:sz w:val="32"/>
          <w:szCs w:val="32"/>
          <w:u w:val="none"/>
          <w:lang w:val="en-US"/>
        </w:rPr>
        <w:t>2026</w:t>
      </w:r>
      <w:r w:rsidRPr="6F3D0061" w:rsidR="336BB482">
        <w:rPr>
          <w:rFonts w:ascii="Calibri" w:hAnsi="Calibri" w:eastAsia="Calibri" w:cs="Calibri"/>
          <w:b w:val="0"/>
          <w:bCs w:val="0"/>
          <w:i w:val="0"/>
          <w:iCs w:val="0"/>
          <w:strike w:val="0"/>
          <w:dstrike w:val="0"/>
          <w:noProof w:val="0"/>
          <w:color w:val="0C3512" w:themeColor="accent3" w:themeTint="FF" w:themeShade="80"/>
          <w:sz w:val="32"/>
          <w:szCs w:val="32"/>
          <w:u w:val="none"/>
          <w:lang w:val="en-US"/>
        </w:rPr>
        <w:t xml:space="preserve"> </w:t>
      </w:r>
    </w:p>
    <w:p w:rsidR="6F3D0061" w:rsidP="6F3D0061" w:rsidRDefault="6F3D0061" w14:paraId="25DB9C73" w14:textId="3EA94172">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6F3D0061" w:rsidP="6F3D0061" w:rsidRDefault="6F3D0061" w14:paraId="778C7079" w14:textId="6CD32B7D">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6F3D0061" w:rsidP="6F3D0061" w:rsidRDefault="6F3D0061" w14:paraId="535AF121" w14:textId="1E5D32EE">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6F3D0061" w:rsidP="6F3D0061" w:rsidRDefault="6F3D0061" w14:paraId="1C7F8A8B" w14:textId="6532D002">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6F3D0061" w:rsidP="6F3D0061" w:rsidRDefault="6F3D0061" w14:paraId="2CB9D793" w14:textId="58352E18">
      <w:pPr>
        <w:pStyle w:val="Normal"/>
        <w:rPr>
          <w:rFonts w:ascii="Calibri" w:hAnsi="Calibri" w:eastAsia="Calibri" w:cs="Calibri"/>
          <w:b w:val="0"/>
          <w:bCs w:val="0"/>
          <w:i w:val="0"/>
          <w:iCs w:val="0"/>
          <w:strike w:val="0"/>
          <w:dstrike w:val="0"/>
          <w:noProof w:val="0"/>
          <w:color w:val="000000" w:themeColor="text1" w:themeTint="FF" w:themeShade="FF"/>
          <w:sz w:val="32"/>
          <w:szCs w:val="32"/>
          <w:u w:val="none"/>
          <w:lang w:val="en-US"/>
        </w:rPr>
      </w:pPr>
    </w:p>
    <w:p w:rsidR="6F3D0061" w:rsidP="6F3D0061" w:rsidRDefault="6F3D0061" w14:paraId="5E2ACC02" w14:textId="3A621CDE">
      <w:pPr>
        <w:pStyle w:val="Normal"/>
        <w:rPr>
          <w:rFonts w:ascii="Calibri" w:hAnsi="Calibri" w:eastAsia="Calibri" w:cs="Calibri"/>
          <w:b w:val="1"/>
          <w:bCs w:val="1"/>
          <w:i w:val="0"/>
          <w:iCs w:val="0"/>
          <w:strike w:val="0"/>
          <w:dstrike w:val="0"/>
          <w:sz w:val="32"/>
          <w:szCs w:val="32"/>
          <w:u w:val="single"/>
        </w:rPr>
      </w:pPr>
    </w:p>
    <w:p w:rsidR="79A45C13" w:rsidP="6F3D0061" w:rsidRDefault="79A45C13" w14:paraId="040AEE3E" w14:textId="5C1BBFDA">
      <w:pPr>
        <w:pStyle w:val="Normal"/>
        <w:rPr>
          <w:rFonts w:ascii="Calibri" w:hAnsi="Calibri" w:eastAsia="Calibri" w:cs="Calibri"/>
          <w:b w:val="1"/>
          <w:bCs w:val="1"/>
          <w:i w:val="0"/>
          <w:iCs w:val="0"/>
          <w:strike w:val="0"/>
          <w:dstrike w:val="0"/>
          <w:sz w:val="32"/>
          <w:szCs w:val="32"/>
          <w:u w:val="single"/>
        </w:rPr>
      </w:pPr>
      <w:r w:rsidRPr="6F3D0061" w:rsidR="3790AE27">
        <w:rPr>
          <w:rFonts w:ascii="Calibri" w:hAnsi="Calibri" w:eastAsia="Calibri" w:cs="Calibri"/>
          <w:b w:val="1"/>
          <w:bCs w:val="1"/>
          <w:i w:val="0"/>
          <w:iCs w:val="0"/>
          <w:strike w:val="0"/>
          <w:dstrike w:val="0"/>
          <w:sz w:val="32"/>
          <w:szCs w:val="32"/>
          <w:u w:val="single"/>
        </w:rPr>
        <w:t>TABLE OF CONTENTS</w:t>
      </w:r>
    </w:p>
    <w:p w:rsidR="79A45C13" w:rsidP="6F3D0061" w:rsidRDefault="79A45C13" w14:paraId="3CAE733E" w14:textId="3E67D4A0">
      <w:pPr>
        <w:pStyle w:val="Normal"/>
        <w:rPr>
          <w:rFonts w:ascii="Calibri" w:hAnsi="Calibri" w:eastAsia="Calibri" w:cs="Calibri"/>
          <w:b w:val="1"/>
          <w:bCs w:val="1"/>
          <w:i w:val="0"/>
          <w:iCs w:val="0"/>
          <w:strike w:val="0"/>
          <w:dstrike w:val="0"/>
          <w:sz w:val="32"/>
          <w:szCs w:val="32"/>
          <w:u w:val="single"/>
        </w:rPr>
      </w:pPr>
    </w:p>
    <w:tbl>
      <w:tblPr>
        <w:tblStyle w:val="TableNormal"/>
        <w:bidiVisual w:val="0"/>
        <w:tblW w:w="0" w:type="auto"/>
        <w:jc w:val="left"/>
        <w:tblLook w:val="06A0" w:firstRow="1" w:lastRow="0" w:firstColumn="1" w:lastColumn="0" w:noHBand="1" w:noVBand="1"/>
      </w:tblPr>
      <w:tblGrid>
        <w:gridCol w:w="1095"/>
        <w:gridCol w:w="8265"/>
      </w:tblGrid>
      <w:tr w:rsidR="6F3D0061" w:rsidTr="6F3D0061" w14:paraId="564CD751">
        <w:trPr>
          <w:trHeight w:val="300"/>
        </w:trPr>
        <w:tc>
          <w:tcPr>
            <w:tcW w:w="1095" w:type="dxa"/>
            <w:tcMar/>
            <w:vAlign w:val="center"/>
          </w:tcPr>
          <w:p w:rsidR="6F3D0061" w:rsidP="6F3D0061" w:rsidRDefault="6F3D0061" w14:paraId="11CD3F92" w14:textId="575EEB60">
            <w:pPr>
              <w:spacing w:before="0" w:beforeAutospacing="off" w:after="0" w:afterAutospacing="off"/>
              <w:jc w:val="left"/>
              <w:rPr>
                <w:i w:val="0"/>
                <w:iCs w:val="0"/>
              </w:rPr>
            </w:pPr>
            <w:hyperlink r:id="R232c5179aaaf46d7">
              <w:r w:rsidRPr="6F3D0061" w:rsidR="6F3D0061">
                <w:rPr>
                  <w:rStyle w:val="Hyperlink"/>
                  <w:b w:val="1"/>
                  <w:bCs w:val="1"/>
                  <w:i w:val="0"/>
                  <w:iCs w:val="0"/>
                  <w:color w:val="000000" w:themeColor="text1" w:themeTint="FF" w:themeShade="FF"/>
                </w:rPr>
                <w:t>S.No</w:t>
              </w:r>
            </w:hyperlink>
          </w:p>
        </w:tc>
        <w:tc>
          <w:tcPr>
            <w:tcW w:w="8265" w:type="dxa"/>
            <w:tcMar/>
            <w:vAlign w:val="center"/>
          </w:tcPr>
          <w:p w:rsidR="6F3D0061" w:rsidP="6F3D0061" w:rsidRDefault="6F3D0061" w14:paraId="59870610" w14:textId="0065AC03">
            <w:pPr>
              <w:spacing w:before="0" w:beforeAutospacing="off" w:after="0" w:afterAutospacing="off"/>
              <w:jc w:val="left"/>
              <w:rPr>
                <w:b w:val="1"/>
                <w:bCs w:val="1"/>
                <w:i w:val="0"/>
                <w:iCs w:val="0"/>
                <w:color w:val="000000" w:themeColor="text1" w:themeTint="FF" w:themeShade="FF"/>
              </w:rPr>
            </w:pPr>
            <w:r w:rsidRPr="6F3D0061" w:rsidR="6F3D0061">
              <w:rPr>
                <w:b w:val="1"/>
                <w:bCs w:val="1"/>
                <w:i w:val="0"/>
                <w:iCs w:val="0"/>
                <w:color w:val="000000" w:themeColor="text1" w:themeTint="FF" w:themeShade="FF"/>
              </w:rPr>
              <w:t>Topic</w:t>
            </w:r>
          </w:p>
        </w:tc>
      </w:tr>
      <w:tr w:rsidR="6F3D0061" w:rsidTr="6F3D0061" w14:paraId="69E70C14">
        <w:trPr>
          <w:trHeight w:val="300"/>
        </w:trPr>
        <w:tc>
          <w:tcPr>
            <w:tcW w:w="1095" w:type="dxa"/>
            <w:tcMar/>
            <w:vAlign w:val="center"/>
          </w:tcPr>
          <w:p w:rsidR="6F3D0061" w:rsidP="6F3D0061" w:rsidRDefault="6F3D0061" w14:paraId="34BC3AF6" w14:textId="32E7B7B8">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w:t>
            </w:r>
          </w:p>
        </w:tc>
        <w:tc>
          <w:tcPr>
            <w:tcW w:w="8265" w:type="dxa"/>
            <w:tcMar/>
            <w:vAlign w:val="center"/>
          </w:tcPr>
          <w:p w:rsidR="6F3D0061" w:rsidP="6F3D0061" w:rsidRDefault="6F3D0061" w14:paraId="54BFA061" w14:textId="4DC5FA3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Executive Summary</w:t>
            </w:r>
          </w:p>
        </w:tc>
      </w:tr>
      <w:tr w:rsidR="6F3D0061" w:rsidTr="6F3D0061" w14:paraId="3C727290">
        <w:trPr>
          <w:trHeight w:val="300"/>
        </w:trPr>
        <w:tc>
          <w:tcPr>
            <w:tcW w:w="1095" w:type="dxa"/>
            <w:tcMar/>
            <w:vAlign w:val="center"/>
          </w:tcPr>
          <w:p w:rsidR="6F3D0061" w:rsidP="6F3D0061" w:rsidRDefault="6F3D0061" w14:paraId="4BFFAD99" w14:textId="07F0EA6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2</w:t>
            </w:r>
          </w:p>
        </w:tc>
        <w:tc>
          <w:tcPr>
            <w:tcW w:w="8265" w:type="dxa"/>
            <w:tcMar/>
            <w:vAlign w:val="center"/>
          </w:tcPr>
          <w:p w:rsidR="6F3D0061" w:rsidP="6F3D0061" w:rsidRDefault="6F3D0061" w14:paraId="146D41F2" w14:textId="19887305">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Problem Statement</w:t>
            </w:r>
          </w:p>
        </w:tc>
      </w:tr>
      <w:tr w:rsidR="6F3D0061" w:rsidTr="6F3D0061" w14:paraId="510B6C63">
        <w:trPr>
          <w:trHeight w:val="300"/>
        </w:trPr>
        <w:tc>
          <w:tcPr>
            <w:tcW w:w="1095" w:type="dxa"/>
            <w:tcMar/>
            <w:vAlign w:val="center"/>
          </w:tcPr>
          <w:p w:rsidR="6F3D0061" w:rsidP="6F3D0061" w:rsidRDefault="6F3D0061" w14:paraId="2503715E" w14:textId="7BBC685D">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3</w:t>
            </w:r>
          </w:p>
        </w:tc>
        <w:tc>
          <w:tcPr>
            <w:tcW w:w="8265" w:type="dxa"/>
            <w:tcMar/>
            <w:vAlign w:val="center"/>
          </w:tcPr>
          <w:p w:rsidR="6F3D0061" w:rsidP="6F3D0061" w:rsidRDefault="6F3D0061" w14:paraId="5D3D2B9D" w14:textId="6AB6D50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Business Objective</w:t>
            </w:r>
          </w:p>
        </w:tc>
      </w:tr>
      <w:tr w:rsidR="6F3D0061" w:rsidTr="6F3D0061" w14:paraId="4D9DA172">
        <w:trPr>
          <w:trHeight w:val="300"/>
        </w:trPr>
        <w:tc>
          <w:tcPr>
            <w:tcW w:w="1095" w:type="dxa"/>
            <w:tcMar/>
            <w:vAlign w:val="center"/>
          </w:tcPr>
          <w:p w:rsidR="6F3D0061" w:rsidP="6F3D0061" w:rsidRDefault="6F3D0061" w14:paraId="1FEAE3EC" w14:textId="1D5D01F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4</w:t>
            </w:r>
          </w:p>
        </w:tc>
        <w:tc>
          <w:tcPr>
            <w:tcW w:w="8265" w:type="dxa"/>
            <w:tcMar/>
            <w:vAlign w:val="center"/>
          </w:tcPr>
          <w:p w:rsidR="6F3D0061" w:rsidP="6F3D0061" w:rsidRDefault="6F3D0061" w14:paraId="3B16F784" w14:textId="1C6F98E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Project Workflow</w:t>
            </w:r>
          </w:p>
        </w:tc>
      </w:tr>
      <w:tr w:rsidR="6F3D0061" w:rsidTr="6F3D0061" w14:paraId="2AA5B50D">
        <w:trPr>
          <w:trHeight w:val="300"/>
        </w:trPr>
        <w:tc>
          <w:tcPr>
            <w:tcW w:w="1095" w:type="dxa"/>
            <w:tcMar/>
            <w:vAlign w:val="center"/>
          </w:tcPr>
          <w:p w:rsidR="6F3D0061" w:rsidP="6F3D0061" w:rsidRDefault="6F3D0061" w14:paraId="57CDCA59" w14:textId="76586CF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5</w:t>
            </w:r>
          </w:p>
        </w:tc>
        <w:tc>
          <w:tcPr>
            <w:tcW w:w="8265" w:type="dxa"/>
            <w:tcMar/>
            <w:vAlign w:val="center"/>
          </w:tcPr>
          <w:p w:rsidR="6F3D0061" w:rsidP="6F3D0061" w:rsidRDefault="6F3D0061" w14:paraId="00DFE699" w14:textId="776A48F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Tools and Technologies Used</w:t>
            </w:r>
          </w:p>
        </w:tc>
      </w:tr>
      <w:tr w:rsidR="6F3D0061" w:rsidTr="6F3D0061" w14:paraId="173871BC">
        <w:trPr>
          <w:trHeight w:val="300"/>
        </w:trPr>
        <w:tc>
          <w:tcPr>
            <w:tcW w:w="1095" w:type="dxa"/>
            <w:tcMar/>
            <w:vAlign w:val="center"/>
          </w:tcPr>
          <w:p w:rsidR="6F3D0061" w:rsidP="6F3D0061" w:rsidRDefault="6F3D0061" w14:paraId="0CAD16B2" w14:textId="746B0222">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6</w:t>
            </w:r>
          </w:p>
        </w:tc>
        <w:tc>
          <w:tcPr>
            <w:tcW w:w="8265" w:type="dxa"/>
            <w:tcMar/>
            <w:vAlign w:val="center"/>
          </w:tcPr>
          <w:p w:rsidR="6F3D0061" w:rsidP="6F3D0061" w:rsidRDefault="6F3D0061" w14:paraId="2F30B347" w14:textId="5BF66AA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Project Methodology</w:t>
            </w:r>
          </w:p>
        </w:tc>
      </w:tr>
      <w:tr w:rsidR="6F3D0061" w:rsidTr="6F3D0061" w14:paraId="566C48CF">
        <w:trPr>
          <w:trHeight w:val="300"/>
        </w:trPr>
        <w:tc>
          <w:tcPr>
            <w:tcW w:w="1095" w:type="dxa"/>
            <w:tcMar/>
            <w:vAlign w:val="center"/>
          </w:tcPr>
          <w:p w:rsidR="6F3D0061" w:rsidP="6F3D0061" w:rsidRDefault="6F3D0061" w14:paraId="36D91EA1" w14:textId="42940E9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7</w:t>
            </w:r>
          </w:p>
        </w:tc>
        <w:tc>
          <w:tcPr>
            <w:tcW w:w="8265" w:type="dxa"/>
            <w:tcMar/>
            <w:vAlign w:val="center"/>
          </w:tcPr>
          <w:p w:rsidR="6F3D0061" w:rsidP="6F3D0061" w:rsidRDefault="6F3D0061" w14:paraId="3B93FE8D" w14:textId="06E440F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Dataset Overview</w:t>
            </w:r>
          </w:p>
        </w:tc>
      </w:tr>
      <w:tr w:rsidR="6F3D0061" w:rsidTr="6F3D0061" w14:paraId="1D378EDD">
        <w:trPr>
          <w:trHeight w:val="300"/>
        </w:trPr>
        <w:tc>
          <w:tcPr>
            <w:tcW w:w="1095" w:type="dxa"/>
            <w:tcMar/>
            <w:vAlign w:val="center"/>
          </w:tcPr>
          <w:p w:rsidR="6F3D0061" w:rsidP="6F3D0061" w:rsidRDefault="6F3D0061" w14:paraId="4EFB9CD0" w14:textId="2DBC0C3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8</w:t>
            </w:r>
          </w:p>
        </w:tc>
        <w:tc>
          <w:tcPr>
            <w:tcW w:w="8265" w:type="dxa"/>
            <w:tcMar/>
            <w:vAlign w:val="center"/>
          </w:tcPr>
          <w:p w:rsidR="6F3D0061" w:rsidP="6F3D0061" w:rsidRDefault="6F3D0061" w14:paraId="2B81B81E" w14:textId="00354EDA">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Data Cleaning &amp; Validation</w:t>
            </w:r>
          </w:p>
        </w:tc>
      </w:tr>
      <w:tr w:rsidR="6F3D0061" w:rsidTr="6F3D0061" w14:paraId="20D6E23D">
        <w:trPr>
          <w:trHeight w:val="300"/>
        </w:trPr>
        <w:tc>
          <w:tcPr>
            <w:tcW w:w="1095" w:type="dxa"/>
            <w:tcMar/>
            <w:vAlign w:val="center"/>
          </w:tcPr>
          <w:p w:rsidR="6F3D0061" w:rsidP="6F3D0061" w:rsidRDefault="6F3D0061" w14:paraId="79EBEFF8" w14:textId="1E8D324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w:t>
            </w:r>
          </w:p>
        </w:tc>
        <w:tc>
          <w:tcPr>
            <w:tcW w:w="8265" w:type="dxa"/>
            <w:tcMar/>
            <w:vAlign w:val="center"/>
          </w:tcPr>
          <w:p w:rsidR="6F3D0061" w:rsidP="6F3D0061" w:rsidRDefault="6F3D0061" w14:paraId="107A805C" w14:textId="18E07C9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SQL Analysis</w:t>
            </w:r>
          </w:p>
        </w:tc>
      </w:tr>
      <w:tr w:rsidR="6F3D0061" w:rsidTr="6F3D0061" w14:paraId="55B7EDD5">
        <w:trPr>
          <w:trHeight w:val="300"/>
        </w:trPr>
        <w:tc>
          <w:tcPr>
            <w:tcW w:w="1095" w:type="dxa"/>
            <w:tcMar/>
            <w:vAlign w:val="center"/>
          </w:tcPr>
          <w:p w:rsidR="6F3D0061" w:rsidP="6F3D0061" w:rsidRDefault="6F3D0061" w14:paraId="3F08A3AC" w14:textId="5E3A577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9.1</w:t>
            </w:r>
          </w:p>
        </w:tc>
        <w:tc>
          <w:tcPr>
            <w:tcW w:w="8265" w:type="dxa"/>
            <w:tcMar/>
            <w:vAlign w:val="center"/>
          </w:tcPr>
          <w:p w:rsidR="6F3D0061" w:rsidP="6F3D0061" w:rsidRDefault="6F3D0061" w14:paraId="47F91FD5" w14:textId="6B2FA185">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Target Variable Analysis</w:t>
            </w:r>
          </w:p>
        </w:tc>
      </w:tr>
      <w:tr w:rsidR="6F3D0061" w:rsidTr="6F3D0061" w14:paraId="5463FC33">
        <w:trPr>
          <w:trHeight w:val="300"/>
        </w:trPr>
        <w:tc>
          <w:tcPr>
            <w:tcW w:w="1095" w:type="dxa"/>
            <w:tcMar/>
            <w:vAlign w:val="center"/>
          </w:tcPr>
          <w:p w:rsidR="6F3D0061" w:rsidP="6F3D0061" w:rsidRDefault="6F3D0061" w14:paraId="503FAA25" w14:textId="45646E8F">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9.2</w:t>
            </w:r>
          </w:p>
        </w:tc>
        <w:tc>
          <w:tcPr>
            <w:tcW w:w="8265" w:type="dxa"/>
            <w:tcMar/>
            <w:vAlign w:val="center"/>
          </w:tcPr>
          <w:p w:rsidR="6F3D0061" w:rsidP="6F3D0061" w:rsidRDefault="6F3D0061" w14:paraId="187D7EA7" w14:textId="3AAA5BA9">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Contract Type Impact</w:t>
            </w:r>
          </w:p>
        </w:tc>
      </w:tr>
      <w:tr w:rsidR="6F3D0061" w:rsidTr="6F3D0061" w14:paraId="5B26CFAD">
        <w:trPr>
          <w:trHeight w:val="300"/>
        </w:trPr>
        <w:tc>
          <w:tcPr>
            <w:tcW w:w="1095" w:type="dxa"/>
            <w:tcMar/>
            <w:vAlign w:val="center"/>
          </w:tcPr>
          <w:p w:rsidR="6F3D0061" w:rsidP="6F3D0061" w:rsidRDefault="6F3D0061" w14:paraId="6F4B509B" w14:textId="5AE922F4">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9.3</w:t>
            </w:r>
          </w:p>
        </w:tc>
        <w:tc>
          <w:tcPr>
            <w:tcW w:w="8265" w:type="dxa"/>
            <w:tcMar/>
            <w:vAlign w:val="center"/>
          </w:tcPr>
          <w:p w:rsidR="6F3D0061" w:rsidP="6F3D0061" w:rsidRDefault="6F3D0061" w14:paraId="36831989" w14:textId="6BA0FC4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Tenure Impact on Churn</w:t>
            </w:r>
          </w:p>
        </w:tc>
      </w:tr>
      <w:tr w:rsidR="6F3D0061" w:rsidTr="6F3D0061" w14:paraId="0473E159">
        <w:trPr>
          <w:trHeight w:val="300"/>
        </w:trPr>
        <w:tc>
          <w:tcPr>
            <w:tcW w:w="1095" w:type="dxa"/>
            <w:tcMar/>
            <w:vAlign w:val="center"/>
          </w:tcPr>
          <w:p w:rsidR="6F3D0061" w:rsidP="6F3D0061" w:rsidRDefault="6F3D0061" w14:paraId="0F4B64B0" w14:textId="456204F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9.4</w:t>
            </w:r>
          </w:p>
        </w:tc>
        <w:tc>
          <w:tcPr>
            <w:tcW w:w="8265" w:type="dxa"/>
            <w:tcMar/>
            <w:vAlign w:val="center"/>
          </w:tcPr>
          <w:p w:rsidR="6F3D0061" w:rsidP="6F3D0061" w:rsidRDefault="6F3D0061" w14:paraId="52238350" w14:textId="6CABEE4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Payment Method Impact</w:t>
            </w:r>
          </w:p>
        </w:tc>
      </w:tr>
      <w:tr w:rsidR="6F3D0061" w:rsidTr="6F3D0061" w14:paraId="531921B2">
        <w:trPr>
          <w:trHeight w:val="300"/>
        </w:trPr>
        <w:tc>
          <w:tcPr>
            <w:tcW w:w="1095" w:type="dxa"/>
            <w:tcMar/>
            <w:vAlign w:val="center"/>
          </w:tcPr>
          <w:p w:rsidR="6F3D0061" w:rsidP="6F3D0061" w:rsidRDefault="6F3D0061" w14:paraId="7D28073B" w14:textId="35373418">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9.5</w:t>
            </w:r>
          </w:p>
        </w:tc>
        <w:tc>
          <w:tcPr>
            <w:tcW w:w="8265" w:type="dxa"/>
            <w:tcMar/>
            <w:vAlign w:val="center"/>
          </w:tcPr>
          <w:p w:rsidR="6F3D0061" w:rsidP="6F3D0061" w:rsidRDefault="6F3D0061" w14:paraId="69F9CCB8" w14:textId="27C9DE5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Internet Service Impact</w:t>
            </w:r>
          </w:p>
        </w:tc>
      </w:tr>
      <w:tr w:rsidR="6F3D0061" w:rsidTr="6F3D0061" w14:paraId="02ECC84B">
        <w:trPr>
          <w:trHeight w:val="300"/>
        </w:trPr>
        <w:tc>
          <w:tcPr>
            <w:tcW w:w="1095" w:type="dxa"/>
            <w:tcMar/>
            <w:vAlign w:val="center"/>
          </w:tcPr>
          <w:p w:rsidR="6F3D0061" w:rsidP="6F3D0061" w:rsidRDefault="6F3D0061" w14:paraId="299C6661" w14:textId="35F1320A">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9.6</w:t>
            </w:r>
          </w:p>
        </w:tc>
        <w:tc>
          <w:tcPr>
            <w:tcW w:w="8265" w:type="dxa"/>
            <w:tcMar/>
            <w:vAlign w:val="center"/>
          </w:tcPr>
          <w:p w:rsidR="6F3D0061" w:rsidP="6F3D0061" w:rsidRDefault="6F3D0061" w14:paraId="5F016173" w14:textId="12073127">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Customer Segmentation Analysis</w:t>
            </w:r>
          </w:p>
        </w:tc>
      </w:tr>
      <w:tr w:rsidR="6F3D0061" w:rsidTr="6F3D0061" w14:paraId="5AFEAB32">
        <w:trPr>
          <w:trHeight w:val="300"/>
        </w:trPr>
        <w:tc>
          <w:tcPr>
            <w:tcW w:w="1095" w:type="dxa"/>
            <w:tcMar/>
            <w:vAlign w:val="center"/>
          </w:tcPr>
          <w:p w:rsidR="6F3D0061" w:rsidP="6F3D0061" w:rsidRDefault="6F3D0061" w14:paraId="15DD9B05" w14:textId="5F1F0A17">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9.7</w:t>
            </w:r>
          </w:p>
        </w:tc>
        <w:tc>
          <w:tcPr>
            <w:tcW w:w="8265" w:type="dxa"/>
            <w:tcMar/>
            <w:vAlign w:val="center"/>
          </w:tcPr>
          <w:p w:rsidR="6F3D0061" w:rsidP="6F3D0061" w:rsidRDefault="6F3D0061" w14:paraId="44A534BD" w14:textId="10BD1617">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Revenue Impact of Churn</w:t>
            </w:r>
          </w:p>
        </w:tc>
      </w:tr>
      <w:tr w:rsidR="6F3D0061" w:rsidTr="6F3D0061" w14:paraId="35A93A80">
        <w:trPr>
          <w:trHeight w:val="300"/>
        </w:trPr>
        <w:tc>
          <w:tcPr>
            <w:tcW w:w="1095" w:type="dxa"/>
            <w:tcMar/>
            <w:vAlign w:val="center"/>
          </w:tcPr>
          <w:p w:rsidR="6F3D0061" w:rsidP="6F3D0061" w:rsidRDefault="6F3D0061" w14:paraId="476289FB" w14:textId="53B376F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9.8</w:t>
            </w:r>
          </w:p>
        </w:tc>
        <w:tc>
          <w:tcPr>
            <w:tcW w:w="8265" w:type="dxa"/>
            <w:tcMar/>
            <w:vAlign w:val="center"/>
          </w:tcPr>
          <w:p w:rsidR="6F3D0061" w:rsidP="6F3D0061" w:rsidRDefault="6F3D0061" w14:paraId="2BC2F03C" w14:textId="532C8AA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Average Revenue Comparison</w:t>
            </w:r>
          </w:p>
        </w:tc>
      </w:tr>
      <w:tr w:rsidR="6F3D0061" w:rsidTr="6F3D0061" w14:paraId="748ED589">
        <w:trPr>
          <w:trHeight w:val="300"/>
        </w:trPr>
        <w:tc>
          <w:tcPr>
            <w:tcW w:w="1095" w:type="dxa"/>
            <w:tcMar/>
            <w:vAlign w:val="center"/>
          </w:tcPr>
          <w:p w:rsidR="6F3D0061" w:rsidP="6F3D0061" w:rsidRDefault="6F3D0061" w14:paraId="5238CD51" w14:textId="30D30BE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9.9</w:t>
            </w:r>
          </w:p>
        </w:tc>
        <w:tc>
          <w:tcPr>
            <w:tcW w:w="8265" w:type="dxa"/>
            <w:tcMar/>
            <w:vAlign w:val="center"/>
          </w:tcPr>
          <w:p w:rsidR="6F3D0061" w:rsidP="6F3D0061" w:rsidRDefault="6F3D0061" w14:paraId="7AD2734D" w14:textId="307BD1E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Revenue Loss by Contract Type</w:t>
            </w:r>
          </w:p>
        </w:tc>
      </w:tr>
      <w:tr w:rsidR="6F3D0061" w:rsidTr="6F3D0061" w14:paraId="000FB10A">
        <w:trPr>
          <w:trHeight w:val="300"/>
        </w:trPr>
        <w:tc>
          <w:tcPr>
            <w:tcW w:w="1095" w:type="dxa"/>
            <w:tcMar/>
            <w:vAlign w:val="center"/>
          </w:tcPr>
          <w:p w:rsidR="6F3D0061" w:rsidP="6F3D0061" w:rsidRDefault="6F3D0061" w14:paraId="2874C9A1" w14:textId="55FDC0F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9.10</w:t>
            </w:r>
          </w:p>
        </w:tc>
        <w:tc>
          <w:tcPr>
            <w:tcW w:w="8265" w:type="dxa"/>
            <w:tcMar/>
            <w:vAlign w:val="center"/>
          </w:tcPr>
          <w:p w:rsidR="6F3D0061" w:rsidP="6F3D0061" w:rsidRDefault="6F3D0061" w14:paraId="37A72925" w14:textId="3FF36584">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Key Findings from SQL Analysis</w:t>
            </w:r>
          </w:p>
        </w:tc>
      </w:tr>
      <w:tr w:rsidR="6F3D0061" w:rsidTr="6F3D0061" w14:paraId="4630CF7E">
        <w:trPr>
          <w:trHeight w:val="300"/>
        </w:trPr>
        <w:tc>
          <w:tcPr>
            <w:tcW w:w="1095" w:type="dxa"/>
            <w:tcMar/>
            <w:vAlign w:val="center"/>
          </w:tcPr>
          <w:p w:rsidR="6F3D0061" w:rsidP="6F3D0061" w:rsidRDefault="6F3D0061" w14:paraId="05373714" w14:textId="03AEF63A">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p>
        </w:tc>
        <w:tc>
          <w:tcPr>
            <w:tcW w:w="8265" w:type="dxa"/>
            <w:tcMar/>
            <w:vAlign w:val="center"/>
          </w:tcPr>
          <w:p w:rsidR="6F3D0061" w:rsidP="6F3D0061" w:rsidRDefault="6F3D0061" w14:paraId="411E3570" w14:textId="76877829">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Exploratory Data Analysis and Data Visualization</w:t>
            </w:r>
          </w:p>
        </w:tc>
      </w:tr>
      <w:tr w:rsidR="6F3D0061" w:rsidTr="6F3D0061" w14:paraId="424946F9">
        <w:trPr>
          <w:trHeight w:val="300"/>
        </w:trPr>
        <w:tc>
          <w:tcPr>
            <w:tcW w:w="1095" w:type="dxa"/>
            <w:tcMar/>
            <w:vAlign w:val="center"/>
          </w:tcPr>
          <w:p w:rsidR="6F3D0061" w:rsidP="6F3D0061" w:rsidRDefault="6F3D0061" w14:paraId="5F26039B" w14:textId="5A8A056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10.1</w:t>
            </w:r>
          </w:p>
        </w:tc>
        <w:tc>
          <w:tcPr>
            <w:tcW w:w="8265" w:type="dxa"/>
            <w:tcMar/>
            <w:vAlign w:val="center"/>
          </w:tcPr>
          <w:p w:rsidR="6F3D0061" w:rsidP="6F3D0061" w:rsidRDefault="6F3D0061" w14:paraId="65BC0E60" w14:textId="4C7F8EA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Dataset Structure Inspection</w:t>
            </w:r>
          </w:p>
        </w:tc>
      </w:tr>
      <w:tr w:rsidR="6F3D0061" w:rsidTr="6F3D0061" w14:paraId="39E5D16D">
        <w:trPr>
          <w:trHeight w:val="300"/>
        </w:trPr>
        <w:tc>
          <w:tcPr>
            <w:tcW w:w="1095" w:type="dxa"/>
            <w:tcMar/>
            <w:vAlign w:val="center"/>
          </w:tcPr>
          <w:p w:rsidR="6F3D0061" w:rsidP="6F3D0061" w:rsidRDefault="6F3D0061" w14:paraId="7F1E33DC" w14:textId="5F4D384F">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10.2</w:t>
            </w:r>
          </w:p>
        </w:tc>
        <w:tc>
          <w:tcPr>
            <w:tcW w:w="8265" w:type="dxa"/>
            <w:tcMar/>
            <w:vAlign w:val="center"/>
          </w:tcPr>
          <w:p w:rsidR="6F3D0061" w:rsidP="6F3D0061" w:rsidRDefault="6F3D0061" w14:paraId="37E2A78C" w14:textId="20CDA729">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Data Preprocessing</w:t>
            </w:r>
          </w:p>
        </w:tc>
      </w:tr>
      <w:tr w:rsidR="6F3D0061" w:rsidTr="6F3D0061" w14:paraId="740159A7">
        <w:trPr>
          <w:trHeight w:val="300"/>
        </w:trPr>
        <w:tc>
          <w:tcPr>
            <w:tcW w:w="1095" w:type="dxa"/>
            <w:tcMar/>
            <w:vAlign w:val="center"/>
          </w:tcPr>
          <w:p w:rsidR="6F3D0061" w:rsidP="6F3D0061" w:rsidRDefault="6F3D0061" w14:paraId="777E55A2" w14:textId="18864F0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10.3</w:t>
            </w:r>
          </w:p>
        </w:tc>
        <w:tc>
          <w:tcPr>
            <w:tcW w:w="8265" w:type="dxa"/>
            <w:tcMar/>
            <w:vAlign w:val="center"/>
          </w:tcPr>
          <w:p w:rsidR="6F3D0061" w:rsidP="6F3D0061" w:rsidRDefault="6F3D0061" w14:paraId="028E5758" w14:textId="1A833CD4">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Churn Distribution Analysis</w:t>
            </w:r>
          </w:p>
        </w:tc>
      </w:tr>
      <w:tr w:rsidR="6F3D0061" w:rsidTr="6F3D0061" w14:paraId="5B0B06E9">
        <w:trPr>
          <w:trHeight w:val="300"/>
        </w:trPr>
        <w:tc>
          <w:tcPr>
            <w:tcW w:w="1095" w:type="dxa"/>
            <w:tcMar/>
            <w:vAlign w:val="center"/>
          </w:tcPr>
          <w:p w:rsidR="6F3D0061" w:rsidP="6F3D0061" w:rsidRDefault="6F3D0061" w14:paraId="5979AEA1" w14:textId="455CE24F">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r w:rsidRPr="6F3D0061" w:rsidR="616DA42D">
              <w:rPr>
                <w:i w:val="0"/>
                <w:iCs w:val="0"/>
                <w:color w:val="000000" w:themeColor="text1" w:themeTint="FF" w:themeShade="FF"/>
              </w:rPr>
              <w:t>4</w:t>
            </w:r>
          </w:p>
        </w:tc>
        <w:tc>
          <w:tcPr>
            <w:tcW w:w="8265" w:type="dxa"/>
            <w:tcMar/>
            <w:vAlign w:val="center"/>
          </w:tcPr>
          <w:p w:rsidR="6F3D0061" w:rsidP="6F3D0061" w:rsidRDefault="6F3D0061" w14:paraId="59A438DB" w14:textId="65C3C492">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Contract Type Analysis</w:t>
            </w:r>
          </w:p>
        </w:tc>
      </w:tr>
      <w:tr w:rsidR="6F3D0061" w:rsidTr="6F3D0061" w14:paraId="70318038">
        <w:trPr>
          <w:trHeight w:val="300"/>
        </w:trPr>
        <w:tc>
          <w:tcPr>
            <w:tcW w:w="1095" w:type="dxa"/>
            <w:tcMar/>
            <w:vAlign w:val="center"/>
          </w:tcPr>
          <w:p w:rsidR="6F3D0061" w:rsidP="6F3D0061" w:rsidRDefault="6F3D0061" w14:paraId="5B90089F" w14:textId="06329F3D">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r w:rsidRPr="6F3D0061" w:rsidR="7A0690CD">
              <w:rPr>
                <w:i w:val="0"/>
                <w:iCs w:val="0"/>
                <w:color w:val="000000" w:themeColor="text1" w:themeTint="FF" w:themeShade="FF"/>
              </w:rPr>
              <w:t>5</w:t>
            </w:r>
          </w:p>
        </w:tc>
        <w:tc>
          <w:tcPr>
            <w:tcW w:w="8265" w:type="dxa"/>
            <w:tcMar/>
            <w:vAlign w:val="center"/>
          </w:tcPr>
          <w:p w:rsidR="6F3D0061" w:rsidP="6F3D0061" w:rsidRDefault="6F3D0061" w14:paraId="55815FF3" w14:textId="0F873E17">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Payment Method Analysis</w:t>
            </w:r>
          </w:p>
        </w:tc>
      </w:tr>
      <w:tr w:rsidR="6F3D0061" w:rsidTr="6F3D0061" w14:paraId="4077ED1F">
        <w:trPr>
          <w:trHeight w:val="300"/>
        </w:trPr>
        <w:tc>
          <w:tcPr>
            <w:tcW w:w="1095" w:type="dxa"/>
            <w:tcMar/>
            <w:vAlign w:val="center"/>
          </w:tcPr>
          <w:p w:rsidR="6F3D0061" w:rsidP="6F3D0061" w:rsidRDefault="6F3D0061" w14:paraId="45EC0EA3" w14:textId="0EE2B8E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r w:rsidRPr="6F3D0061" w:rsidR="69B36193">
              <w:rPr>
                <w:i w:val="0"/>
                <w:iCs w:val="0"/>
                <w:color w:val="000000" w:themeColor="text1" w:themeTint="FF" w:themeShade="FF"/>
              </w:rPr>
              <w:t>6</w:t>
            </w:r>
          </w:p>
        </w:tc>
        <w:tc>
          <w:tcPr>
            <w:tcW w:w="8265" w:type="dxa"/>
            <w:tcMar/>
            <w:vAlign w:val="center"/>
          </w:tcPr>
          <w:p w:rsidR="6F3D0061" w:rsidP="6F3D0061" w:rsidRDefault="6F3D0061" w14:paraId="11172782" w14:textId="6C04CCB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Internet Service Analysis</w:t>
            </w:r>
          </w:p>
        </w:tc>
      </w:tr>
      <w:tr w:rsidR="6F3D0061" w:rsidTr="6F3D0061" w14:paraId="347D9D21">
        <w:trPr>
          <w:trHeight w:val="300"/>
        </w:trPr>
        <w:tc>
          <w:tcPr>
            <w:tcW w:w="1095" w:type="dxa"/>
            <w:tcMar/>
            <w:vAlign w:val="center"/>
          </w:tcPr>
          <w:p w:rsidR="6F3D0061" w:rsidP="6F3D0061" w:rsidRDefault="6F3D0061" w14:paraId="1557FC31" w14:textId="1EB0422E">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r w:rsidRPr="6F3D0061" w:rsidR="6FC0B982">
              <w:rPr>
                <w:i w:val="0"/>
                <w:iCs w:val="0"/>
                <w:color w:val="000000" w:themeColor="text1" w:themeTint="FF" w:themeShade="FF"/>
              </w:rPr>
              <w:t>7</w:t>
            </w:r>
          </w:p>
        </w:tc>
        <w:tc>
          <w:tcPr>
            <w:tcW w:w="8265" w:type="dxa"/>
            <w:tcMar/>
            <w:vAlign w:val="center"/>
          </w:tcPr>
          <w:p w:rsidR="6F3D0061" w:rsidP="6F3D0061" w:rsidRDefault="6F3D0061" w14:paraId="1A1D1635" w14:textId="2FA14BA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Monthly Charges Analysis</w:t>
            </w:r>
          </w:p>
        </w:tc>
      </w:tr>
      <w:tr w:rsidR="6F3D0061" w:rsidTr="6F3D0061" w14:paraId="038D9BB2">
        <w:trPr>
          <w:trHeight w:val="300"/>
        </w:trPr>
        <w:tc>
          <w:tcPr>
            <w:tcW w:w="1095" w:type="dxa"/>
            <w:tcMar/>
            <w:vAlign w:val="center"/>
          </w:tcPr>
          <w:p w:rsidR="6F3D0061" w:rsidP="6F3D0061" w:rsidRDefault="6F3D0061" w14:paraId="7BC3EBB1" w14:textId="3F1C163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10.</w:t>
            </w:r>
            <w:r w:rsidRPr="6F3D0061" w:rsidR="575A49A2">
              <w:rPr>
                <w:i w:val="0"/>
                <w:iCs w:val="0"/>
                <w:color w:val="000000" w:themeColor="text1" w:themeTint="FF" w:themeShade="FF"/>
              </w:rPr>
              <w:t>8</w:t>
            </w:r>
          </w:p>
        </w:tc>
        <w:tc>
          <w:tcPr>
            <w:tcW w:w="8265" w:type="dxa"/>
            <w:tcMar/>
            <w:vAlign w:val="center"/>
          </w:tcPr>
          <w:p w:rsidR="6F3D0061" w:rsidP="6F3D0061" w:rsidRDefault="6F3D0061" w14:paraId="0621F1CF" w14:textId="293A813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Customer Tenure Analysis</w:t>
            </w:r>
          </w:p>
        </w:tc>
      </w:tr>
      <w:tr w:rsidR="6F3D0061" w:rsidTr="6F3D0061" w14:paraId="45671C40">
        <w:trPr>
          <w:trHeight w:val="300"/>
        </w:trPr>
        <w:tc>
          <w:tcPr>
            <w:tcW w:w="1095" w:type="dxa"/>
            <w:tcMar/>
            <w:vAlign w:val="center"/>
          </w:tcPr>
          <w:p w:rsidR="6F3D0061" w:rsidP="6F3D0061" w:rsidRDefault="6F3D0061" w14:paraId="1FC4E9E1" w14:textId="15602F3F">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11</w:t>
            </w:r>
          </w:p>
        </w:tc>
        <w:tc>
          <w:tcPr>
            <w:tcW w:w="8265" w:type="dxa"/>
            <w:tcMar/>
            <w:vAlign w:val="center"/>
          </w:tcPr>
          <w:p w:rsidR="6F3D0061" w:rsidP="6F3D0061" w:rsidRDefault="6F3D0061" w14:paraId="0F5C5A09" w14:textId="6648D50A">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Predictive Modeling</w:t>
            </w:r>
          </w:p>
        </w:tc>
      </w:tr>
      <w:tr w:rsidR="6F3D0061" w:rsidTr="6F3D0061" w14:paraId="5C5A5800">
        <w:trPr>
          <w:trHeight w:val="300"/>
        </w:trPr>
        <w:tc>
          <w:tcPr>
            <w:tcW w:w="1095" w:type="dxa"/>
            <w:tcMar/>
            <w:vAlign w:val="center"/>
          </w:tcPr>
          <w:p w:rsidR="6F3D0061" w:rsidP="6F3D0061" w:rsidRDefault="6F3D0061" w14:paraId="6B04557E" w14:textId="4308EF68">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11.1</w:t>
            </w:r>
          </w:p>
        </w:tc>
        <w:tc>
          <w:tcPr>
            <w:tcW w:w="8265" w:type="dxa"/>
            <w:tcMar/>
            <w:vAlign w:val="center"/>
          </w:tcPr>
          <w:p w:rsidR="6F3D0061" w:rsidP="6F3D0061" w:rsidRDefault="6F3D0061" w14:paraId="4E04680C" w14:textId="31D6E93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Train-Test Split</w:t>
            </w:r>
          </w:p>
        </w:tc>
      </w:tr>
      <w:tr w:rsidR="6F3D0061" w:rsidTr="6F3D0061" w14:paraId="365186A2">
        <w:trPr>
          <w:trHeight w:val="300"/>
        </w:trPr>
        <w:tc>
          <w:tcPr>
            <w:tcW w:w="1095" w:type="dxa"/>
            <w:tcMar/>
            <w:vAlign w:val="center"/>
          </w:tcPr>
          <w:p w:rsidR="6F3D0061" w:rsidP="6F3D0061" w:rsidRDefault="6F3D0061" w14:paraId="28AC7F87" w14:textId="7FE0BB0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11.2</w:t>
            </w:r>
          </w:p>
        </w:tc>
        <w:tc>
          <w:tcPr>
            <w:tcW w:w="8265" w:type="dxa"/>
            <w:tcMar/>
            <w:vAlign w:val="center"/>
          </w:tcPr>
          <w:p w:rsidR="6F3D0061" w:rsidP="6F3D0061" w:rsidRDefault="6F3D0061" w14:paraId="016883C3" w14:textId="32048149">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Logistic Regression Model</w:t>
            </w:r>
          </w:p>
        </w:tc>
      </w:tr>
      <w:tr w:rsidR="6F3D0061" w:rsidTr="6F3D0061" w14:paraId="59B921ED">
        <w:trPr>
          <w:trHeight w:val="300"/>
        </w:trPr>
        <w:tc>
          <w:tcPr>
            <w:tcW w:w="1095" w:type="dxa"/>
            <w:tcMar/>
            <w:vAlign w:val="center"/>
          </w:tcPr>
          <w:p w:rsidR="6F3D0061" w:rsidP="6F3D0061" w:rsidRDefault="6F3D0061" w14:paraId="313F8A6F" w14:textId="719EA42D">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11.3</w:t>
            </w:r>
          </w:p>
        </w:tc>
        <w:tc>
          <w:tcPr>
            <w:tcW w:w="8265" w:type="dxa"/>
            <w:tcMar/>
            <w:vAlign w:val="center"/>
          </w:tcPr>
          <w:p w:rsidR="6F3D0061" w:rsidP="6F3D0061" w:rsidRDefault="6F3D0061" w14:paraId="0BA439B6" w14:textId="0DE6427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Churn Probability Prediction</w:t>
            </w:r>
          </w:p>
        </w:tc>
      </w:tr>
      <w:tr w:rsidR="6F3D0061" w:rsidTr="6F3D0061" w14:paraId="748F2A32">
        <w:trPr>
          <w:trHeight w:val="300"/>
        </w:trPr>
        <w:tc>
          <w:tcPr>
            <w:tcW w:w="1095" w:type="dxa"/>
            <w:tcMar/>
            <w:vAlign w:val="center"/>
          </w:tcPr>
          <w:p w:rsidR="6F3D0061" w:rsidP="6F3D0061" w:rsidRDefault="6F3D0061" w14:paraId="53C06959" w14:textId="4A5736A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11.4</w:t>
            </w:r>
          </w:p>
        </w:tc>
        <w:tc>
          <w:tcPr>
            <w:tcW w:w="8265" w:type="dxa"/>
            <w:tcMar/>
            <w:vAlign w:val="center"/>
          </w:tcPr>
          <w:p w:rsidR="6F3D0061" w:rsidP="6F3D0061" w:rsidRDefault="6F3D0061" w14:paraId="68CF2757" w14:textId="22717CF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Customer Churn Classification</w:t>
            </w:r>
          </w:p>
        </w:tc>
      </w:tr>
      <w:tr w:rsidR="6F3D0061" w:rsidTr="6F3D0061" w14:paraId="10EA6C69">
        <w:trPr>
          <w:trHeight w:val="300"/>
        </w:trPr>
        <w:tc>
          <w:tcPr>
            <w:tcW w:w="1095" w:type="dxa"/>
            <w:tcMar/>
            <w:vAlign w:val="center"/>
          </w:tcPr>
          <w:p w:rsidR="6F3D0061" w:rsidP="6F3D0061" w:rsidRDefault="6F3D0061" w14:paraId="2CF5F253" w14:textId="01374CF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w:t>
            </w:r>
          </w:p>
        </w:tc>
        <w:tc>
          <w:tcPr>
            <w:tcW w:w="8265" w:type="dxa"/>
            <w:tcMar/>
            <w:vAlign w:val="center"/>
          </w:tcPr>
          <w:p w:rsidR="6F3D0061" w:rsidP="6F3D0061" w:rsidRDefault="6F3D0061" w14:paraId="06B17CEA" w14:textId="37E67F3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Model Evaluation</w:t>
            </w:r>
          </w:p>
        </w:tc>
      </w:tr>
      <w:tr w:rsidR="6F3D0061" w:rsidTr="6F3D0061" w14:paraId="331B1A09">
        <w:trPr>
          <w:trHeight w:val="300"/>
        </w:trPr>
        <w:tc>
          <w:tcPr>
            <w:tcW w:w="1095" w:type="dxa"/>
            <w:tcMar/>
            <w:vAlign w:val="center"/>
          </w:tcPr>
          <w:p w:rsidR="6F3D0061" w:rsidP="6F3D0061" w:rsidRDefault="6F3D0061" w14:paraId="0DB2F557" w14:textId="1ECDA03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12.1</w:t>
            </w:r>
          </w:p>
        </w:tc>
        <w:tc>
          <w:tcPr>
            <w:tcW w:w="8265" w:type="dxa"/>
            <w:tcMar/>
            <w:vAlign w:val="center"/>
          </w:tcPr>
          <w:p w:rsidR="6F3D0061" w:rsidP="6F3D0061" w:rsidRDefault="6F3D0061" w14:paraId="6126A618" w14:textId="3E42A4A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Confusion Matrix</w:t>
            </w:r>
          </w:p>
        </w:tc>
      </w:tr>
      <w:tr w:rsidR="6F3D0061" w:rsidTr="6F3D0061" w14:paraId="5474DE75">
        <w:trPr>
          <w:trHeight w:val="300"/>
        </w:trPr>
        <w:tc>
          <w:tcPr>
            <w:tcW w:w="1095" w:type="dxa"/>
            <w:tcMar/>
            <w:vAlign w:val="center"/>
          </w:tcPr>
          <w:p w:rsidR="6F3D0061" w:rsidP="6F3D0061" w:rsidRDefault="6F3D0061" w14:paraId="1DB2C4DB" w14:textId="5D59ACD5">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12.2</w:t>
            </w:r>
          </w:p>
        </w:tc>
        <w:tc>
          <w:tcPr>
            <w:tcW w:w="8265" w:type="dxa"/>
            <w:tcMar/>
            <w:vAlign w:val="center"/>
          </w:tcPr>
          <w:p w:rsidR="6F3D0061" w:rsidP="6F3D0061" w:rsidRDefault="6F3D0061" w14:paraId="3C48512C" w14:textId="07345E5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Accuracy</w:t>
            </w:r>
          </w:p>
        </w:tc>
      </w:tr>
      <w:tr w:rsidR="6F3D0061" w:rsidTr="6F3D0061" w14:paraId="04624F94">
        <w:trPr>
          <w:trHeight w:val="300"/>
        </w:trPr>
        <w:tc>
          <w:tcPr>
            <w:tcW w:w="1095" w:type="dxa"/>
            <w:tcMar/>
            <w:vAlign w:val="center"/>
          </w:tcPr>
          <w:p w:rsidR="6F3D0061" w:rsidP="6F3D0061" w:rsidRDefault="6F3D0061" w14:paraId="463E6904" w14:textId="68F52174">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12.3</w:t>
            </w:r>
          </w:p>
        </w:tc>
        <w:tc>
          <w:tcPr>
            <w:tcW w:w="8265" w:type="dxa"/>
            <w:tcMar/>
            <w:vAlign w:val="center"/>
          </w:tcPr>
          <w:p w:rsidR="6F3D0061" w:rsidP="6F3D0061" w:rsidRDefault="6F3D0061" w14:paraId="405952BC" w14:textId="6A16FD9B">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Precision</w:t>
            </w:r>
          </w:p>
        </w:tc>
      </w:tr>
      <w:tr w:rsidR="6F3D0061" w:rsidTr="6F3D0061" w14:paraId="68DC0DE7">
        <w:trPr>
          <w:trHeight w:val="300"/>
        </w:trPr>
        <w:tc>
          <w:tcPr>
            <w:tcW w:w="1095" w:type="dxa"/>
            <w:tcMar/>
            <w:vAlign w:val="center"/>
          </w:tcPr>
          <w:p w:rsidR="6F3D0061" w:rsidP="6F3D0061" w:rsidRDefault="6F3D0061" w14:paraId="71308EEC" w14:textId="10119960">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12.4</w:t>
            </w:r>
          </w:p>
        </w:tc>
        <w:tc>
          <w:tcPr>
            <w:tcW w:w="8265" w:type="dxa"/>
            <w:tcMar/>
            <w:vAlign w:val="center"/>
          </w:tcPr>
          <w:p w:rsidR="6F3D0061" w:rsidP="6F3D0061" w:rsidRDefault="6F3D0061" w14:paraId="12B5DEC1" w14:textId="2F0DD33D">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Recall</w:t>
            </w:r>
          </w:p>
        </w:tc>
      </w:tr>
      <w:tr w:rsidR="6F3D0061" w:rsidTr="6F3D0061" w14:paraId="6E50836B">
        <w:trPr>
          <w:trHeight w:val="300"/>
        </w:trPr>
        <w:tc>
          <w:tcPr>
            <w:tcW w:w="1095" w:type="dxa"/>
            <w:tcMar/>
            <w:vAlign w:val="center"/>
          </w:tcPr>
          <w:p w:rsidR="6F3D0061" w:rsidP="6F3D0061" w:rsidRDefault="6F3D0061" w14:paraId="301BF2AF" w14:textId="2E5AD5E5">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12.5</w:t>
            </w:r>
          </w:p>
        </w:tc>
        <w:tc>
          <w:tcPr>
            <w:tcW w:w="8265" w:type="dxa"/>
            <w:tcMar/>
            <w:vAlign w:val="center"/>
          </w:tcPr>
          <w:p w:rsidR="6F3D0061" w:rsidP="6F3D0061" w:rsidRDefault="6F3D0061" w14:paraId="4B9CCD3C" w14:textId="15AE7FB3">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F1 Score</w:t>
            </w:r>
          </w:p>
        </w:tc>
      </w:tr>
      <w:tr w:rsidR="6F3D0061" w:rsidTr="6F3D0061" w14:paraId="03F2B3DC">
        <w:trPr>
          <w:trHeight w:val="300"/>
        </w:trPr>
        <w:tc>
          <w:tcPr>
            <w:tcW w:w="1095" w:type="dxa"/>
            <w:tcMar/>
            <w:vAlign w:val="center"/>
          </w:tcPr>
          <w:p w:rsidR="6F3D0061" w:rsidP="6F3D0061" w:rsidRDefault="6F3D0061" w14:paraId="192FCA4B" w14:textId="14117D16">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w:t>
            </w:r>
            <w:r w:rsidRPr="6F3D0061" w:rsidR="6500EFB1">
              <w:rPr>
                <w:i w:val="0"/>
                <w:iCs w:val="0"/>
                <w:color w:val="000000" w:themeColor="text1" w:themeTint="FF" w:themeShade="FF"/>
              </w:rPr>
              <w:t>3</w:t>
            </w:r>
          </w:p>
        </w:tc>
        <w:tc>
          <w:tcPr>
            <w:tcW w:w="8265" w:type="dxa"/>
            <w:tcMar/>
            <w:vAlign w:val="center"/>
          </w:tcPr>
          <w:p w:rsidR="6F3D0061" w:rsidP="6F3D0061" w:rsidRDefault="6F3D0061" w14:paraId="49ABEA49" w14:textId="6CA8AD7F">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Conclusion</w:t>
            </w:r>
          </w:p>
        </w:tc>
      </w:tr>
      <w:tr w:rsidR="6F3D0061" w:rsidTr="6F3D0061" w14:paraId="2B887A0E">
        <w:trPr>
          <w:trHeight w:val="300"/>
        </w:trPr>
        <w:tc>
          <w:tcPr>
            <w:tcW w:w="1095" w:type="dxa"/>
            <w:tcMar/>
            <w:vAlign w:val="center"/>
          </w:tcPr>
          <w:p w:rsidR="6F3D0061" w:rsidP="6F3D0061" w:rsidRDefault="6F3D0061" w14:paraId="5955243F" w14:textId="097BB061">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w:t>
            </w:r>
            <w:r w:rsidRPr="6F3D0061" w:rsidR="6D5C8A1E">
              <w:rPr>
                <w:i w:val="0"/>
                <w:iCs w:val="0"/>
                <w:color w:val="000000" w:themeColor="text1" w:themeTint="FF" w:themeShade="FF"/>
              </w:rPr>
              <w:t>4</w:t>
            </w:r>
          </w:p>
        </w:tc>
        <w:tc>
          <w:tcPr>
            <w:tcW w:w="8265" w:type="dxa"/>
            <w:tcMar/>
            <w:vAlign w:val="center"/>
          </w:tcPr>
          <w:p w:rsidR="6F3D0061" w:rsidP="6F3D0061" w:rsidRDefault="6F3D0061" w14:paraId="0D3DEA9B" w14:textId="682133F4">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Limitations and Future Scope</w:t>
            </w:r>
          </w:p>
        </w:tc>
      </w:tr>
      <w:tr w:rsidR="6F3D0061" w:rsidTr="6F3D0061" w14:paraId="19B7DECA">
        <w:trPr>
          <w:trHeight w:val="300"/>
        </w:trPr>
        <w:tc>
          <w:tcPr>
            <w:tcW w:w="1095" w:type="dxa"/>
            <w:tcMar/>
            <w:vAlign w:val="center"/>
          </w:tcPr>
          <w:p w:rsidR="6F3D0061" w:rsidP="6F3D0061" w:rsidRDefault="6F3D0061" w14:paraId="7ECF7C58" w14:textId="37446C1E">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w:t>
            </w:r>
            <w:r w:rsidRPr="6F3D0061" w:rsidR="1C84A01D">
              <w:rPr>
                <w:i w:val="0"/>
                <w:iCs w:val="0"/>
                <w:color w:val="000000" w:themeColor="text1" w:themeTint="FF" w:themeShade="FF"/>
              </w:rPr>
              <w:t>5</w:t>
            </w:r>
          </w:p>
        </w:tc>
        <w:tc>
          <w:tcPr>
            <w:tcW w:w="8265" w:type="dxa"/>
            <w:tcMar/>
            <w:vAlign w:val="center"/>
          </w:tcPr>
          <w:p w:rsidR="6F3D0061" w:rsidP="6F3D0061" w:rsidRDefault="6F3D0061" w14:paraId="4AF3ED33" w14:textId="0FD53D5A">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References</w:t>
            </w:r>
          </w:p>
        </w:tc>
      </w:tr>
      <w:tr w:rsidR="6F3D0061" w:rsidTr="6F3D0061" w14:paraId="7347C5FA">
        <w:trPr>
          <w:trHeight w:val="300"/>
        </w:trPr>
        <w:tc>
          <w:tcPr>
            <w:tcW w:w="1095" w:type="dxa"/>
            <w:tcMar/>
            <w:vAlign w:val="center"/>
          </w:tcPr>
          <w:p w:rsidR="6F3D0061" w:rsidP="6F3D0061" w:rsidRDefault="6F3D0061" w14:paraId="43CA3D2A" w14:textId="0D13F6AC">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1</w:t>
            </w:r>
            <w:r w:rsidRPr="6F3D0061" w:rsidR="33A4D3CA">
              <w:rPr>
                <w:i w:val="0"/>
                <w:iCs w:val="0"/>
                <w:color w:val="000000" w:themeColor="text1" w:themeTint="FF" w:themeShade="FF"/>
              </w:rPr>
              <w:t>6</w:t>
            </w:r>
          </w:p>
        </w:tc>
        <w:tc>
          <w:tcPr>
            <w:tcW w:w="8265" w:type="dxa"/>
            <w:tcMar/>
            <w:vAlign w:val="center"/>
          </w:tcPr>
          <w:p w:rsidR="6F3D0061" w:rsidP="6F3D0061" w:rsidRDefault="6F3D0061" w14:paraId="39EE6BC2" w14:textId="39963D07">
            <w:pPr>
              <w:spacing w:before="0" w:beforeAutospacing="off" w:after="0" w:afterAutospacing="off"/>
              <w:rPr>
                <w:i w:val="0"/>
                <w:iCs w:val="0"/>
                <w:color w:val="000000" w:themeColor="text1" w:themeTint="FF" w:themeShade="FF"/>
              </w:rPr>
            </w:pPr>
            <w:r w:rsidRPr="6F3D0061" w:rsidR="6F3D0061">
              <w:rPr>
                <w:i w:val="0"/>
                <w:iCs w:val="0"/>
                <w:color w:val="000000" w:themeColor="text1" w:themeTint="FF" w:themeShade="FF"/>
              </w:rPr>
              <w:t>Skills Demonstrated</w:t>
            </w:r>
          </w:p>
        </w:tc>
      </w:tr>
    </w:tbl>
    <w:p w:rsidR="79A45C13" w:rsidP="6F3D0061" w:rsidRDefault="79A45C13" w14:paraId="36E24CF2" w14:textId="6EC73CAB">
      <w:pPr>
        <w:pStyle w:val="Normal"/>
        <w:rPr>
          <w:rFonts w:ascii="Calibri" w:hAnsi="Calibri" w:eastAsia="Calibri" w:cs="Calibri"/>
          <w:b w:val="0"/>
          <w:bCs w:val="0"/>
          <w:i w:val="0"/>
          <w:iCs w:val="0"/>
          <w:strike w:val="0"/>
          <w:dstrike w:val="0"/>
          <w:sz w:val="32"/>
          <w:szCs w:val="32"/>
          <w:u w:val="none"/>
        </w:rPr>
      </w:pPr>
    </w:p>
    <w:p w:rsidR="79A45C13" w:rsidP="6F3D0061" w:rsidRDefault="79A45C13" w14:paraId="45776201" w14:textId="6487EAC1">
      <w:pPr>
        <w:pStyle w:val="ListParagraph"/>
        <w:numPr>
          <w:ilvl w:val="0"/>
          <w:numId w:val="9"/>
        </w:numPr>
        <w:rPr>
          <w:rFonts w:ascii="Calibri" w:hAnsi="Calibri" w:eastAsia="Calibri" w:cs="Calibri"/>
          <w:b w:val="0"/>
          <w:bCs w:val="0"/>
          <w:i w:val="0"/>
          <w:iCs w:val="0"/>
          <w:strike w:val="0"/>
          <w:dstrike w:val="0"/>
          <w:sz w:val="32"/>
          <w:szCs w:val="32"/>
          <w:u w:val="single"/>
        </w:rPr>
      </w:pPr>
      <w:r w:rsidRPr="6F3D0061" w:rsidR="09208F5A">
        <w:rPr>
          <w:rFonts w:ascii="Calibri" w:hAnsi="Calibri" w:eastAsia="Calibri" w:cs="Calibri"/>
          <w:b w:val="0"/>
          <w:bCs w:val="0"/>
          <w:i w:val="0"/>
          <w:iCs w:val="0"/>
          <w:strike w:val="0"/>
          <w:dstrike w:val="0"/>
          <w:sz w:val="32"/>
          <w:szCs w:val="32"/>
          <w:u w:val="single"/>
        </w:rPr>
        <w:t>Executive Summary</w:t>
      </w:r>
    </w:p>
    <w:p w:rsidR="79A45C13" w:rsidP="6F3D0061" w:rsidRDefault="79A45C13" w14:paraId="3A54D5B2" w14:textId="02D798B7">
      <w:pPr>
        <w:pStyle w:val="Normal"/>
        <w:rPr>
          <w:rFonts w:ascii="Calibri" w:hAnsi="Calibri" w:eastAsia="Calibri" w:cs="Calibri"/>
          <w:b w:val="0"/>
          <w:bCs w:val="0"/>
          <w:i w:val="0"/>
          <w:iCs w:val="0"/>
          <w:strike w:val="0"/>
          <w:dstrike w:val="0"/>
          <w:sz w:val="32"/>
          <w:szCs w:val="32"/>
          <w:u w:val="none"/>
        </w:rPr>
      </w:pPr>
      <w:r w:rsidRPr="6F3D0061" w:rsidR="09208F5A">
        <w:rPr>
          <w:rFonts w:ascii="Calibri" w:hAnsi="Calibri" w:eastAsia="Calibri" w:cs="Calibri"/>
          <w:b w:val="0"/>
          <w:bCs w:val="0"/>
          <w:i w:val="0"/>
          <w:iCs w:val="0"/>
          <w:strike w:val="0"/>
          <w:dstrike w:val="0"/>
          <w:sz w:val="32"/>
          <w:szCs w:val="32"/>
          <w:u w:val="none"/>
        </w:rPr>
        <w:t>Customer churn is one of the most significant challenges faced by telecommunication companies, as losing existing customers directly impacts revenue and long-term business growth. This project aims to analyze customer behavior, identify the major factors contributing to churn, and develop a predictive model capable of identifying customers at risk of leaving.</w:t>
      </w:r>
    </w:p>
    <w:p w:rsidR="79A45C13" w:rsidP="6F3D0061" w:rsidRDefault="79A45C13" w14:paraId="2347A941" w14:textId="59C6DFB0">
      <w:pPr>
        <w:pStyle w:val="Normal"/>
        <w:rPr>
          <w:rFonts w:ascii="Calibri" w:hAnsi="Calibri" w:eastAsia="Calibri" w:cs="Calibri"/>
          <w:b w:val="0"/>
          <w:bCs w:val="0"/>
          <w:i w:val="0"/>
          <w:iCs w:val="0"/>
          <w:strike w:val="0"/>
          <w:dstrike w:val="0"/>
          <w:sz w:val="32"/>
          <w:szCs w:val="32"/>
          <w:u w:val="none"/>
        </w:rPr>
      </w:pPr>
      <w:r w:rsidRPr="6F3D0061" w:rsidR="09208F5A">
        <w:rPr>
          <w:rFonts w:ascii="Calibri" w:hAnsi="Calibri" w:eastAsia="Calibri" w:cs="Calibri"/>
          <w:b w:val="0"/>
          <w:bCs w:val="0"/>
          <w:i w:val="0"/>
          <w:iCs w:val="0"/>
          <w:strike w:val="0"/>
          <w:dstrike w:val="0"/>
          <w:sz w:val="32"/>
          <w:szCs w:val="32"/>
          <w:u w:val="none"/>
        </w:rPr>
        <w:t>The analysis was conducted using the IBM Telco Customer Churn dataset containing over 7,000 customer records. SQL was used for data cleaning, validation, and business analysis, while R Programming was utilized for exploratory data analysis, visualization, and predictive modeling.</w:t>
      </w:r>
    </w:p>
    <w:p w:rsidR="79A45C13" w:rsidP="6F3D0061" w:rsidRDefault="79A45C13" w14:paraId="25E2C285" w14:textId="18A8E3EB">
      <w:pPr>
        <w:pStyle w:val="Normal"/>
        <w:rPr>
          <w:rFonts w:ascii="Calibri" w:hAnsi="Calibri" w:eastAsia="Calibri" w:cs="Calibri"/>
          <w:b w:val="0"/>
          <w:bCs w:val="0"/>
          <w:i w:val="0"/>
          <w:iCs w:val="0"/>
          <w:strike w:val="0"/>
          <w:dstrike w:val="0"/>
          <w:sz w:val="32"/>
          <w:szCs w:val="32"/>
          <w:u w:val="none"/>
        </w:rPr>
      </w:pPr>
      <w:r w:rsidRPr="6F3D0061" w:rsidR="09208F5A">
        <w:rPr>
          <w:rFonts w:ascii="Calibri" w:hAnsi="Calibri" w:eastAsia="Calibri" w:cs="Calibri"/>
          <w:b w:val="0"/>
          <w:bCs w:val="0"/>
          <w:i w:val="0"/>
          <w:iCs w:val="0"/>
          <w:strike w:val="0"/>
          <w:dstrike w:val="0"/>
          <w:sz w:val="32"/>
          <w:szCs w:val="32"/>
          <w:u w:val="none"/>
        </w:rPr>
        <w:t>Exploratory analysis identified several important churn indicators, including contract type, customer tenure, payment method, internet service type, and monthly charges. Customers with month-to-month contracts, shorter tenure, electronic check payment methods, and fiber optic internet services were found to have significantly higher churn rates.</w:t>
      </w:r>
    </w:p>
    <w:p w:rsidR="79A45C13" w:rsidP="6F3D0061" w:rsidRDefault="79A45C13" w14:paraId="560A8BA1" w14:textId="29B93779">
      <w:pPr>
        <w:pStyle w:val="Normal"/>
        <w:rPr>
          <w:rFonts w:ascii="Calibri" w:hAnsi="Calibri" w:eastAsia="Calibri" w:cs="Calibri"/>
          <w:b w:val="0"/>
          <w:bCs w:val="0"/>
          <w:i w:val="0"/>
          <w:iCs w:val="0"/>
          <w:strike w:val="0"/>
          <w:dstrike w:val="0"/>
          <w:sz w:val="32"/>
          <w:szCs w:val="32"/>
          <w:u w:val="none"/>
        </w:rPr>
      </w:pPr>
      <w:r w:rsidRPr="6F3D0061" w:rsidR="09208F5A">
        <w:rPr>
          <w:rFonts w:ascii="Calibri" w:hAnsi="Calibri" w:eastAsia="Calibri" w:cs="Calibri"/>
          <w:b w:val="0"/>
          <w:bCs w:val="0"/>
          <w:i w:val="0"/>
          <w:iCs w:val="0"/>
          <w:strike w:val="0"/>
          <w:dstrike w:val="0"/>
          <w:sz w:val="32"/>
          <w:szCs w:val="32"/>
          <w:u w:val="none"/>
        </w:rPr>
        <w:t>A Logistic Regression model was developed to predict customer churn. The model achieved an accuracy of approximately 81.3%, with a precision of 63.3%, recall of 55.8%, and an F1 Score of 59%.</w:t>
      </w:r>
    </w:p>
    <w:p w:rsidR="79A45C13" w:rsidP="6F3D0061" w:rsidRDefault="79A45C13" w14:paraId="50C32254" w14:textId="20126E79">
      <w:pPr>
        <w:pStyle w:val="Normal"/>
        <w:rPr>
          <w:rFonts w:ascii="Calibri" w:hAnsi="Calibri" w:eastAsia="Calibri" w:cs="Calibri"/>
          <w:b w:val="0"/>
          <w:bCs w:val="0"/>
          <w:i w:val="0"/>
          <w:iCs w:val="0"/>
          <w:strike w:val="0"/>
          <w:dstrike w:val="0"/>
          <w:sz w:val="32"/>
          <w:szCs w:val="32"/>
          <w:u w:val="none"/>
        </w:rPr>
      </w:pPr>
      <w:r w:rsidRPr="6F3D0061" w:rsidR="09208F5A">
        <w:rPr>
          <w:rFonts w:ascii="Calibri" w:hAnsi="Calibri" w:eastAsia="Calibri" w:cs="Calibri"/>
          <w:b w:val="0"/>
          <w:bCs w:val="0"/>
          <w:i w:val="0"/>
          <w:iCs w:val="0"/>
          <w:strike w:val="0"/>
          <w:dstrike w:val="0"/>
          <w:sz w:val="32"/>
          <w:szCs w:val="32"/>
          <w:u w:val="none"/>
        </w:rPr>
        <w:t>The findings demonstrate how data analytics and machine learning can support proactive customer retention strategies by identifying high-risk customers before they discontinue services. The project provides actionable business recommendations that can help improve customer retention, reduce revenue loss, and support data-driven decision-making.</w:t>
      </w:r>
    </w:p>
    <w:p w:rsidR="79A45C13" w:rsidP="6F3D0061" w:rsidRDefault="79A45C13" w14:paraId="4F8B3BC2" w14:textId="1D1FBAB3">
      <w:pPr>
        <w:pStyle w:val="Normal"/>
        <w:rPr>
          <w:rFonts w:ascii="Calibri" w:hAnsi="Calibri" w:eastAsia="Calibri" w:cs="Calibri"/>
          <w:b w:val="0"/>
          <w:bCs w:val="0"/>
          <w:i w:val="0"/>
          <w:iCs w:val="0"/>
          <w:strike w:val="0"/>
          <w:dstrike w:val="0"/>
          <w:sz w:val="32"/>
          <w:szCs w:val="32"/>
          <w:u w:val="none"/>
        </w:rPr>
      </w:pPr>
    </w:p>
    <w:p w:rsidR="79A45C13" w:rsidP="6F3D0061" w:rsidRDefault="79A45C13" w14:paraId="3F5DAD22" w14:textId="16F90D5F">
      <w:pPr>
        <w:pStyle w:val="Normal"/>
        <w:rPr>
          <w:rFonts w:ascii="Calibri" w:hAnsi="Calibri" w:eastAsia="Calibri" w:cs="Calibri"/>
          <w:b w:val="1"/>
          <w:bCs w:val="1"/>
          <w:i w:val="0"/>
          <w:iCs w:val="0"/>
          <w:strike w:val="0"/>
          <w:dstrike w:val="0"/>
          <w:sz w:val="32"/>
          <w:szCs w:val="32"/>
          <w:u w:val="single"/>
        </w:rPr>
      </w:pPr>
    </w:p>
    <w:p w:rsidR="79A45C13" w:rsidP="6F3D0061" w:rsidRDefault="79A45C13" w14:paraId="745B3A21" w14:textId="529C8BDD">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44489018">
        <w:rPr>
          <w:rFonts w:ascii="Calibri" w:hAnsi="Calibri" w:eastAsia="Calibri" w:cs="Calibri"/>
          <w:b w:val="1"/>
          <w:bCs w:val="1"/>
          <w:i w:val="0"/>
          <w:iCs w:val="0"/>
          <w:noProof w:val="0"/>
          <w:color w:val="000000" w:themeColor="text1" w:themeTint="FF" w:themeShade="FF"/>
          <w:sz w:val="32"/>
          <w:szCs w:val="32"/>
          <w:lang w:val="en-US"/>
        </w:rPr>
        <w:t>2</w:t>
      </w:r>
      <w:r w:rsidRPr="6F3D0061" w:rsidR="1A799966">
        <w:rPr>
          <w:rFonts w:ascii="Calibri" w:hAnsi="Calibri" w:eastAsia="Calibri" w:cs="Calibri"/>
          <w:b w:val="1"/>
          <w:bCs w:val="1"/>
          <w:i w:val="0"/>
          <w:iCs w:val="0"/>
          <w:noProof w:val="0"/>
          <w:color w:val="000000" w:themeColor="text1" w:themeTint="FF" w:themeShade="FF"/>
          <w:sz w:val="32"/>
          <w:szCs w:val="32"/>
          <w:lang w:val="en-US"/>
        </w:rPr>
        <w:t>. Problem Statement</w:t>
      </w:r>
    </w:p>
    <w:p w:rsidR="79A45C13" w:rsidP="6F3D0061" w:rsidRDefault="79A45C13" w14:paraId="2C9D4BB5" w14:textId="4C7F3EF7">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A799966">
        <w:rPr>
          <w:rFonts w:ascii="Calibri" w:hAnsi="Calibri" w:eastAsia="Calibri" w:cs="Calibri"/>
          <w:i w:val="0"/>
          <w:iCs w:val="0"/>
          <w:noProof w:val="0"/>
          <w:color w:val="000000" w:themeColor="text1" w:themeTint="FF" w:themeShade="FF"/>
          <w:sz w:val="32"/>
          <w:szCs w:val="32"/>
          <w:lang w:val="en-US"/>
        </w:rPr>
        <w:t xml:space="preserve">Telecommunication companies face customer attrition (churn), which directly </w:t>
      </w:r>
      <w:r w:rsidRPr="6F3D0061" w:rsidR="1A799966">
        <w:rPr>
          <w:rFonts w:ascii="Calibri" w:hAnsi="Calibri" w:eastAsia="Calibri" w:cs="Calibri"/>
          <w:i w:val="0"/>
          <w:iCs w:val="0"/>
          <w:noProof w:val="0"/>
          <w:color w:val="000000" w:themeColor="text1" w:themeTint="FF" w:themeShade="FF"/>
          <w:sz w:val="32"/>
          <w:szCs w:val="32"/>
          <w:lang w:val="en-US"/>
        </w:rPr>
        <w:t>impacts</w:t>
      </w:r>
      <w:r w:rsidRPr="6F3D0061" w:rsidR="1A799966">
        <w:rPr>
          <w:rFonts w:ascii="Calibri" w:hAnsi="Calibri" w:eastAsia="Calibri" w:cs="Calibri"/>
          <w:i w:val="0"/>
          <w:iCs w:val="0"/>
          <w:noProof w:val="0"/>
          <w:color w:val="000000" w:themeColor="text1" w:themeTint="FF" w:themeShade="FF"/>
          <w:sz w:val="32"/>
          <w:szCs w:val="32"/>
          <w:lang w:val="en-US"/>
        </w:rPr>
        <w:t xml:space="preserve"> revenue.</w:t>
      </w:r>
      <w:r>
        <w:br/>
      </w:r>
      <w:r w:rsidRPr="6F3D0061" w:rsidR="1A799966">
        <w:rPr>
          <w:rFonts w:ascii="Calibri" w:hAnsi="Calibri" w:eastAsia="Calibri" w:cs="Calibri"/>
          <w:i w:val="0"/>
          <w:iCs w:val="0"/>
          <w:noProof w:val="0"/>
          <w:color w:val="000000" w:themeColor="text1" w:themeTint="FF" w:themeShade="FF"/>
          <w:sz w:val="32"/>
          <w:szCs w:val="32"/>
          <w:lang w:val="en-US"/>
        </w:rPr>
        <w:t xml:space="preserve">The </w:t>
      </w:r>
      <w:r w:rsidRPr="6F3D0061" w:rsidR="1A799966">
        <w:rPr>
          <w:rFonts w:ascii="Calibri" w:hAnsi="Calibri" w:eastAsia="Calibri" w:cs="Calibri"/>
          <w:i w:val="0"/>
          <w:iCs w:val="0"/>
          <w:noProof w:val="0"/>
          <w:color w:val="000000" w:themeColor="text1" w:themeTint="FF" w:themeShade="FF"/>
          <w:sz w:val="32"/>
          <w:szCs w:val="32"/>
          <w:lang w:val="en-US"/>
        </w:rPr>
        <w:t>objective</w:t>
      </w:r>
      <w:r w:rsidRPr="6F3D0061" w:rsidR="1A799966">
        <w:rPr>
          <w:rFonts w:ascii="Calibri" w:hAnsi="Calibri" w:eastAsia="Calibri" w:cs="Calibri"/>
          <w:i w:val="0"/>
          <w:iCs w:val="0"/>
          <w:noProof w:val="0"/>
          <w:color w:val="000000" w:themeColor="text1" w:themeTint="FF" w:themeShade="FF"/>
          <w:sz w:val="32"/>
          <w:szCs w:val="32"/>
          <w:lang w:val="en-US"/>
        </w:rPr>
        <w:t xml:space="preserve"> of this project is to analyze customer behavior patterns and </w:t>
      </w:r>
      <w:r w:rsidRPr="6F3D0061" w:rsidR="1A799966">
        <w:rPr>
          <w:rFonts w:ascii="Calibri" w:hAnsi="Calibri" w:eastAsia="Calibri" w:cs="Calibri"/>
          <w:i w:val="0"/>
          <w:iCs w:val="0"/>
          <w:noProof w:val="0"/>
          <w:color w:val="000000" w:themeColor="text1" w:themeTint="FF" w:themeShade="FF"/>
          <w:sz w:val="32"/>
          <w:szCs w:val="32"/>
          <w:lang w:val="en-US"/>
        </w:rPr>
        <w:t>identify</w:t>
      </w:r>
      <w:r w:rsidRPr="6F3D0061" w:rsidR="1A799966">
        <w:rPr>
          <w:rFonts w:ascii="Calibri" w:hAnsi="Calibri" w:eastAsia="Calibri" w:cs="Calibri"/>
          <w:i w:val="0"/>
          <w:iCs w:val="0"/>
          <w:noProof w:val="0"/>
          <w:color w:val="000000" w:themeColor="text1" w:themeTint="FF" w:themeShade="FF"/>
          <w:sz w:val="32"/>
          <w:szCs w:val="32"/>
          <w:lang w:val="en-US"/>
        </w:rPr>
        <w:t xml:space="preserve"> key factors contributing to </w:t>
      </w:r>
      <w:r w:rsidRPr="6F3D0061" w:rsidR="1A799966">
        <w:rPr>
          <w:rFonts w:ascii="Calibri" w:hAnsi="Calibri" w:eastAsia="Calibri" w:cs="Calibri"/>
          <w:i w:val="0"/>
          <w:iCs w:val="0"/>
          <w:noProof w:val="0"/>
          <w:color w:val="000000" w:themeColor="text1" w:themeTint="FF" w:themeShade="FF"/>
          <w:sz w:val="32"/>
          <w:szCs w:val="32"/>
          <w:lang w:val="en-US"/>
        </w:rPr>
        <w:t>churn</w:t>
      </w:r>
      <w:r w:rsidRPr="6F3D0061" w:rsidR="1A799966">
        <w:rPr>
          <w:rFonts w:ascii="Calibri" w:hAnsi="Calibri" w:eastAsia="Calibri" w:cs="Calibri"/>
          <w:i w:val="0"/>
          <w:iCs w:val="0"/>
          <w:noProof w:val="0"/>
          <w:color w:val="000000" w:themeColor="text1" w:themeTint="FF" w:themeShade="FF"/>
          <w:sz w:val="32"/>
          <w:szCs w:val="32"/>
          <w:lang w:val="en-US"/>
        </w:rPr>
        <w:t xml:space="preserve"> using SQL-based data analysis.</w:t>
      </w:r>
    </w:p>
    <w:p w:rsidR="77790A52" w:rsidP="6F3D0061" w:rsidRDefault="77790A52" w14:paraId="3E009C53" w14:textId="3BE4D88F">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77790A52">
        <w:rPr>
          <w:rFonts w:ascii="Calibri" w:hAnsi="Calibri" w:eastAsia="Calibri" w:cs="Calibri"/>
          <w:b w:val="1"/>
          <w:bCs w:val="1"/>
          <w:i w:val="0"/>
          <w:iCs w:val="0"/>
          <w:noProof w:val="0"/>
          <w:color w:val="000000" w:themeColor="text1" w:themeTint="FF" w:themeShade="FF"/>
          <w:sz w:val="32"/>
          <w:szCs w:val="32"/>
          <w:lang w:val="en-US"/>
        </w:rPr>
        <w:t>3. Business Objective</w:t>
      </w:r>
    </w:p>
    <w:p w:rsidR="77790A52" w:rsidP="6F3D0061" w:rsidRDefault="77790A52" w14:paraId="09525238" w14:textId="064505C6">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77790A52">
        <w:rPr>
          <w:rFonts w:ascii="Calibri" w:hAnsi="Calibri" w:eastAsia="Calibri" w:cs="Calibri"/>
          <w:i w:val="0"/>
          <w:iCs w:val="0"/>
          <w:noProof w:val="0"/>
          <w:color w:val="000000" w:themeColor="text1" w:themeTint="FF" w:themeShade="FF"/>
          <w:sz w:val="32"/>
          <w:szCs w:val="32"/>
          <w:lang w:val="en-US"/>
        </w:rPr>
        <w:t>Calculate overall churn rate.</w:t>
      </w:r>
    </w:p>
    <w:p w:rsidR="77790A52" w:rsidP="6F3D0061" w:rsidRDefault="77790A52" w14:paraId="4E0F46D0" w14:textId="2A608653">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77790A52">
        <w:rPr>
          <w:rFonts w:ascii="Calibri" w:hAnsi="Calibri" w:eastAsia="Calibri" w:cs="Calibri"/>
          <w:i w:val="0"/>
          <w:iCs w:val="0"/>
          <w:noProof w:val="0"/>
          <w:color w:val="000000" w:themeColor="text1" w:themeTint="FF" w:themeShade="FF"/>
          <w:sz w:val="32"/>
          <w:szCs w:val="32"/>
          <w:lang w:val="en-US"/>
        </w:rPr>
        <w:t>Identify high-risk customer segments.</w:t>
      </w:r>
    </w:p>
    <w:p w:rsidR="77790A52" w:rsidP="6F3D0061" w:rsidRDefault="77790A52" w14:paraId="42F2A709" w14:textId="445A6B73">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77790A52">
        <w:rPr>
          <w:rFonts w:ascii="Calibri" w:hAnsi="Calibri" w:eastAsia="Calibri" w:cs="Calibri"/>
          <w:i w:val="0"/>
          <w:iCs w:val="0"/>
          <w:noProof w:val="0"/>
          <w:color w:val="000000" w:themeColor="text1" w:themeTint="FF" w:themeShade="FF"/>
          <w:sz w:val="32"/>
          <w:szCs w:val="32"/>
          <w:lang w:val="en-US"/>
        </w:rPr>
        <w:t>Analyze impact of contract type, tenure, and billing.</w:t>
      </w:r>
    </w:p>
    <w:p w:rsidR="77790A52" w:rsidP="6F3D0061" w:rsidRDefault="77790A52" w14:paraId="2DAB4647" w14:textId="03EC70F9">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77790A52">
        <w:rPr>
          <w:rFonts w:ascii="Calibri" w:hAnsi="Calibri" w:eastAsia="Calibri" w:cs="Calibri"/>
          <w:i w:val="0"/>
          <w:iCs w:val="0"/>
          <w:noProof w:val="0"/>
          <w:color w:val="000000" w:themeColor="text1" w:themeTint="FF" w:themeShade="FF"/>
          <w:sz w:val="32"/>
          <w:szCs w:val="32"/>
          <w:lang w:val="en-US"/>
        </w:rPr>
        <w:t>Provide actionable strategies to reduce churn.</w:t>
      </w:r>
    </w:p>
    <w:p w:rsidR="77790A52" w:rsidP="6F3D0061" w:rsidRDefault="77790A52" w14:paraId="43B7529A" w14:textId="7543DCA1">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77790A52">
        <w:rPr>
          <w:rFonts w:ascii="Calibri" w:hAnsi="Calibri" w:eastAsia="Calibri" w:cs="Calibri"/>
          <w:i w:val="0"/>
          <w:iCs w:val="0"/>
          <w:noProof w:val="0"/>
          <w:color w:val="000000" w:themeColor="text1" w:themeTint="FF" w:themeShade="FF"/>
          <w:sz w:val="32"/>
          <w:szCs w:val="32"/>
          <w:lang w:val="en-US"/>
        </w:rPr>
        <w:t>Build predictive model to classify churn risk.</w:t>
      </w:r>
    </w:p>
    <w:p w:rsidR="6F3D0061" w:rsidP="6F3D0061" w:rsidRDefault="6F3D0061" w14:paraId="264C625F" w14:textId="081E5A57">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p>
    <w:p w:rsidR="77790A52" w:rsidP="6F3D0061" w:rsidRDefault="77790A52" w14:paraId="6664E179" w14:textId="70F68680">
      <w:pPr>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77790A52">
        <w:rPr>
          <w:rFonts w:ascii="Calibri" w:hAnsi="Calibri" w:eastAsia="Calibri" w:cs="Calibri"/>
          <w:b w:val="1"/>
          <w:bCs w:val="1"/>
          <w:i w:val="0"/>
          <w:iCs w:val="0"/>
          <w:noProof w:val="0"/>
          <w:color w:val="000000" w:themeColor="text1" w:themeTint="FF" w:themeShade="FF"/>
          <w:sz w:val="32"/>
          <w:szCs w:val="32"/>
          <w:u w:val="none"/>
          <w:lang w:val="en-US"/>
        </w:rPr>
        <w:t xml:space="preserve">4. </w:t>
      </w:r>
      <w:r w:rsidRPr="6F3D0061" w:rsidR="6B285CA7">
        <w:rPr>
          <w:rFonts w:ascii="Calibri" w:hAnsi="Calibri" w:eastAsia="Calibri" w:cs="Calibri"/>
          <w:b w:val="1"/>
          <w:bCs w:val="1"/>
          <w:i w:val="0"/>
          <w:iCs w:val="0"/>
          <w:noProof w:val="0"/>
          <w:color w:val="000000" w:themeColor="text1" w:themeTint="FF" w:themeShade="FF"/>
          <w:sz w:val="32"/>
          <w:szCs w:val="32"/>
          <w:u w:val="none"/>
          <w:lang w:val="en-US"/>
        </w:rPr>
        <w:t xml:space="preserve">Project Workflow: </w:t>
      </w:r>
    </w:p>
    <w:p w:rsidR="6B285CA7" w:rsidP="6F3D0061" w:rsidRDefault="6B285CA7" w14:paraId="1B627DD5" w14:textId="46262D46">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Business Problem</w:t>
      </w:r>
    </w:p>
    <w:p w:rsidR="6B285CA7" w:rsidP="6F3D0061" w:rsidRDefault="6B285CA7" w14:paraId="51A74366" w14:textId="42AAC0C5">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0DD58BBA" w14:textId="37CC65B0">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Dataset Collection</w:t>
      </w:r>
    </w:p>
    <w:p w:rsidR="6B285CA7" w:rsidP="6F3D0061" w:rsidRDefault="6B285CA7" w14:paraId="625E7736" w14:textId="12706E33">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13A3C807" w14:textId="3FAACED8">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Data Cleaning &amp; Validation (SQL)</w:t>
      </w:r>
    </w:p>
    <w:p w:rsidR="6B285CA7" w:rsidP="6F3D0061" w:rsidRDefault="6B285CA7" w14:paraId="3045B6D5" w14:textId="1167FD74">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15F435A3" w14:textId="144C95B5">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SQL-Based Business Analysis</w:t>
      </w:r>
    </w:p>
    <w:p w:rsidR="6B285CA7" w:rsidP="6F3D0061" w:rsidRDefault="6B285CA7" w14:paraId="4F14C0F1" w14:textId="6C30A57A">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51511435" w14:textId="73A5CF9A">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Data Import into R</w:t>
      </w:r>
    </w:p>
    <w:p w:rsidR="6B285CA7" w:rsidP="6F3D0061" w:rsidRDefault="6B285CA7" w14:paraId="412491C9" w14:textId="6FD86811">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0836EDF2" w14:textId="5C0F1587">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Exploratory Data Analysis (EDA)</w:t>
      </w:r>
    </w:p>
    <w:p w:rsidR="6B285CA7" w:rsidP="6F3D0061" w:rsidRDefault="6B285CA7" w14:paraId="2D5BA866" w14:textId="582A7B39">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0B06EBDC" w14:textId="1D543B74">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Data Visualization</w:t>
      </w:r>
    </w:p>
    <w:p w:rsidR="6B285CA7" w:rsidP="6F3D0061" w:rsidRDefault="6B285CA7" w14:paraId="03FA318B" w14:textId="38B01441">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2897FE1D" w14:textId="28A54792">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Train-Test Split</w:t>
      </w:r>
    </w:p>
    <w:p w:rsidR="6B285CA7" w:rsidP="6F3D0061" w:rsidRDefault="6B285CA7" w14:paraId="19FBC708" w14:textId="429419AC">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47380F77" w14:textId="638AD67B">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Logistic Regression Model</w:t>
      </w:r>
    </w:p>
    <w:p w:rsidR="6B285CA7" w:rsidP="6F3D0061" w:rsidRDefault="6B285CA7" w14:paraId="22199630" w14:textId="066986CD">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2FD2E2E4" w14:textId="59598DF0">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Model Evaluation</w:t>
      </w:r>
    </w:p>
    <w:p w:rsidR="6B285CA7" w:rsidP="6F3D0061" w:rsidRDefault="6B285CA7" w14:paraId="5DE6E5A0" w14:textId="299B356F">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 xml:space="preserve">        ↓</w:t>
      </w:r>
    </w:p>
    <w:p w:rsidR="6B285CA7" w:rsidP="6F3D0061" w:rsidRDefault="6B285CA7" w14:paraId="5CD4FF4E" w14:textId="7566641A">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B285CA7">
        <w:rPr>
          <w:rFonts w:ascii="Calibri" w:hAnsi="Calibri" w:eastAsia="Calibri" w:cs="Calibri"/>
          <w:i w:val="0"/>
          <w:iCs w:val="0"/>
          <w:noProof w:val="0"/>
          <w:color w:val="000000" w:themeColor="text1" w:themeTint="FF" w:themeShade="FF"/>
          <w:sz w:val="32"/>
          <w:szCs w:val="32"/>
          <w:lang w:val="en-US"/>
        </w:rPr>
        <w:t>Business Insights &amp; Recommendations</w:t>
      </w:r>
    </w:p>
    <w:p w:rsidR="6F3D0061" w:rsidP="6F3D0061" w:rsidRDefault="6F3D0061" w14:paraId="05C8A95D" w14:textId="39015972">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p>
    <w:p w:rsidR="5AEFBE73" w:rsidP="6F3D0061" w:rsidRDefault="5AEFBE73" w14:paraId="000D1AF4" w14:textId="238B3AED">
      <w:pPr>
        <w:pStyle w:val="Heading1"/>
        <w:rPr>
          <w:rFonts w:ascii="Calibri" w:hAnsi="Calibri" w:eastAsia="Calibri" w:cs="Calibri"/>
          <w:b w:val="1"/>
          <w:bCs w:val="1"/>
          <w:i w:val="0"/>
          <w:iCs w:val="0"/>
          <w:noProof w:val="0"/>
          <w:color w:val="000000" w:themeColor="text1" w:themeTint="FF" w:themeShade="FF"/>
          <w:sz w:val="32"/>
          <w:szCs w:val="32"/>
          <w:u w:val="none"/>
          <w:lang w:val="en-US"/>
        </w:rPr>
      </w:pPr>
      <w:r w:rsidRPr="6F3D0061" w:rsidR="5AEFBE73">
        <w:rPr>
          <w:rFonts w:ascii="Calibri" w:hAnsi="Calibri" w:eastAsia="Calibri" w:cs="Calibri"/>
          <w:b w:val="1"/>
          <w:bCs w:val="1"/>
          <w:i w:val="0"/>
          <w:iCs w:val="0"/>
          <w:noProof w:val="0"/>
          <w:color w:val="000000" w:themeColor="text1" w:themeTint="FF" w:themeShade="FF"/>
          <w:sz w:val="32"/>
          <w:szCs w:val="32"/>
          <w:u w:val="none"/>
          <w:lang w:val="en-US"/>
        </w:rPr>
        <w:t xml:space="preserve"> 5. </w:t>
      </w:r>
      <w:r w:rsidRPr="6F3D0061" w:rsidR="11D0B118">
        <w:rPr>
          <w:rFonts w:ascii="Calibri" w:hAnsi="Calibri" w:eastAsia="Calibri" w:cs="Calibri"/>
          <w:b w:val="1"/>
          <w:bCs w:val="1"/>
          <w:i w:val="0"/>
          <w:iCs w:val="0"/>
          <w:noProof w:val="0"/>
          <w:color w:val="000000" w:themeColor="text1" w:themeTint="FF" w:themeShade="FF"/>
          <w:sz w:val="32"/>
          <w:szCs w:val="32"/>
          <w:u w:val="none"/>
          <w:lang w:val="en-US"/>
        </w:rPr>
        <w:t>Tools and Technologies Used:</w:t>
      </w:r>
    </w:p>
    <w:p w:rsidR="6F3D0061" w:rsidP="6F3D0061" w:rsidRDefault="6F3D0061" w14:paraId="6E43ABDF" w14:textId="1A7BD5C4">
      <w:pPr>
        <w:pStyle w:val="Normal"/>
        <w:rPr>
          <w:rFonts w:ascii="Calibri" w:hAnsi="Calibri" w:eastAsia="Calibri" w:cs="Calibri"/>
          <w:i w:val="0"/>
          <w:iCs w:val="0"/>
          <w:noProof w:val="0"/>
          <w:sz w:val="32"/>
          <w:szCs w:val="32"/>
          <w:lang w:val="en-US"/>
        </w:rPr>
      </w:pPr>
    </w:p>
    <w:tbl>
      <w:tblPr>
        <w:tblStyle w:val="TableGridLight"/>
        <w:bidiVisual w:val="0"/>
        <w:tblW w:w="0" w:type="auto"/>
        <w:jc w:val="left"/>
        <w:tblLook w:val="06A0" w:firstRow="1" w:lastRow="0" w:firstColumn="1" w:lastColumn="0" w:noHBand="1" w:noVBand="1"/>
      </w:tblPr>
      <w:tblGrid>
        <w:gridCol w:w="4680"/>
        <w:gridCol w:w="4680"/>
      </w:tblGrid>
      <w:tr w:rsidR="6F3D0061" w:rsidTr="6F3D0061" w14:paraId="4CAA63A9">
        <w:trPr>
          <w:trHeight w:val="300"/>
        </w:trPr>
        <w:tc>
          <w:tcPr>
            <w:tcW w:w="4680" w:type="dxa"/>
            <w:tcMar/>
          </w:tcPr>
          <w:p w:rsidR="6F3D0061" w:rsidP="6F3D0061" w:rsidRDefault="6F3D0061" w14:paraId="386C62FB" w14:textId="0348FEFF">
            <w:pPr>
              <w:spacing w:before="0" w:beforeAutospacing="off" w:after="0" w:afterAutospacing="off"/>
              <w:jc w:val="center"/>
              <w:rPr>
                <w:rFonts w:ascii="Calibri" w:hAnsi="Calibri" w:eastAsia="Calibri" w:cs="Calibri"/>
                <w:b w:val="1"/>
                <w:bCs w:val="1"/>
                <w:i w:val="0"/>
                <w:iCs w:val="0"/>
                <w:color w:val="000000" w:themeColor="text1" w:themeTint="FF" w:themeShade="FF"/>
                <w:sz w:val="28"/>
                <w:szCs w:val="28"/>
              </w:rPr>
            </w:pPr>
            <w:r w:rsidRPr="6F3D0061" w:rsidR="6F3D0061">
              <w:rPr>
                <w:rFonts w:ascii="Calibri" w:hAnsi="Calibri" w:eastAsia="Calibri" w:cs="Calibri"/>
                <w:b w:val="1"/>
                <w:bCs w:val="1"/>
                <w:i w:val="0"/>
                <w:iCs w:val="0"/>
                <w:color w:val="000000" w:themeColor="text1" w:themeTint="FF" w:themeShade="FF"/>
                <w:sz w:val="28"/>
                <w:szCs w:val="28"/>
              </w:rPr>
              <w:t>Tool / Technology</w:t>
            </w:r>
          </w:p>
        </w:tc>
        <w:tc>
          <w:tcPr>
            <w:tcW w:w="4680" w:type="dxa"/>
            <w:tcMar/>
          </w:tcPr>
          <w:p w:rsidR="6F3D0061" w:rsidP="6F3D0061" w:rsidRDefault="6F3D0061" w14:paraId="63EBCD49" w14:textId="5F729680">
            <w:pPr>
              <w:spacing w:before="0" w:beforeAutospacing="off" w:after="0" w:afterAutospacing="off"/>
              <w:jc w:val="center"/>
              <w:rPr>
                <w:rFonts w:ascii="Calibri" w:hAnsi="Calibri" w:eastAsia="Calibri" w:cs="Calibri"/>
                <w:b w:val="1"/>
                <w:bCs w:val="1"/>
                <w:i w:val="0"/>
                <w:iCs w:val="0"/>
                <w:color w:val="000000" w:themeColor="text1" w:themeTint="FF" w:themeShade="FF"/>
                <w:sz w:val="28"/>
                <w:szCs w:val="28"/>
              </w:rPr>
            </w:pPr>
            <w:r w:rsidRPr="6F3D0061" w:rsidR="6F3D0061">
              <w:rPr>
                <w:rFonts w:ascii="Calibri" w:hAnsi="Calibri" w:eastAsia="Calibri" w:cs="Calibri"/>
                <w:b w:val="1"/>
                <w:bCs w:val="1"/>
                <w:i w:val="0"/>
                <w:iCs w:val="0"/>
                <w:color w:val="000000" w:themeColor="text1" w:themeTint="FF" w:themeShade="FF"/>
                <w:sz w:val="28"/>
                <w:szCs w:val="28"/>
              </w:rPr>
              <w:t>Purpose</w:t>
            </w:r>
          </w:p>
        </w:tc>
      </w:tr>
      <w:tr w:rsidR="6F3D0061" w:rsidTr="6F3D0061" w14:paraId="6D000030">
        <w:trPr>
          <w:trHeight w:val="300"/>
        </w:trPr>
        <w:tc>
          <w:tcPr>
            <w:tcW w:w="4680" w:type="dxa"/>
            <w:tcMar/>
          </w:tcPr>
          <w:p w:rsidR="6F3D0061" w:rsidP="6F3D0061" w:rsidRDefault="6F3D0061" w14:paraId="5A4E7FFD" w14:textId="67B928AF">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SQL (MySQL Workbench)</w:t>
            </w:r>
          </w:p>
        </w:tc>
        <w:tc>
          <w:tcPr>
            <w:tcW w:w="4680" w:type="dxa"/>
            <w:tcMar/>
          </w:tcPr>
          <w:p w:rsidR="6F3D0061" w:rsidP="6F3D0061" w:rsidRDefault="6F3D0061" w14:paraId="47052111" w14:textId="763CC42C">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Data cleaning, validation, querying, and business analysis</w:t>
            </w:r>
          </w:p>
        </w:tc>
      </w:tr>
      <w:tr w:rsidR="6F3D0061" w:rsidTr="6F3D0061" w14:paraId="07560395">
        <w:trPr>
          <w:trHeight w:val="300"/>
        </w:trPr>
        <w:tc>
          <w:tcPr>
            <w:tcW w:w="4680" w:type="dxa"/>
            <w:tcMar/>
          </w:tcPr>
          <w:p w:rsidR="6F3D0061" w:rsidP="6F3D0061" w:rsidRDefault="6F3D0061" w14:paraId="7A345D31" w14:textId="5023C87C">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R Programming</w:t>
            </w:r>
          </w:p>
        </w:tc>
        <w:tc>
          <w:tcPr>
            <w:tcW w:w="4680" w:type="dxa"/>
            <w:tcMar/>
          </w:tcPr>
          <w:p w:rsidR="6F3D0061" w:rsidP="6F3D0061" w:rsidRDefault="6F3D0061" w14:paraId="34CFEE53" w14:textId="17C9AFD8">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Data preprocessing, exploratory data analysis, and predictive modeling</w:t>
            </w:r>
          </w:p>
        </w:tc>
      </w:tr>
      <w:tr w:rsidR="6F3D0061" w:rsidTr="6F3D0061" w14:paraId="72EE43AB">
        <w:trPr>
          <w:trHeight w:val="300"/>
        </w:trPr>
        <w:tc>
          <w:tcPr>
            <w:tcW w:w="4680" w:type="dxa"/>
            <w:tcMar/>
          </w:tcPr>
          <w:p w:rsidR="6F3D0061" w:rsidP="6F3D0061" w:rsidRDefault="6F3D0061" w14:paraId="6687C233" w14:textId="40DCEDCB">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RStudio</w:t>
            </w:r>
          </w:p>
        </w:tc>
        <w:tc>
          <w:tcPr>
            <w:tcW w:w="4680" w:type="dxa"/>
            <w:tcMar/>
          </w:tcPr>
          <w:p w:rsidR="6F3D0061" w:rsidP="6F3D0061" w:rsidRDefault="6F3D0061" w14:paraId="672A4240" w14:textId="756F64B1">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Development environment for executing R scripts and visualizations</w:t>
            </w:r>
          </w:p>
        </w:tc>
      </w:tr>
      <w:tr w:rsidR="6F3D0061" w:rsidTr="6F3D0061" w14:paraId="454C97ED">
        <w:trPr>
          <w:trHeight w:val="300"/>
        </w:trPr>
        <w:tc>
          <w:tcPr>
            <w:tcW w:w="4680" w:type="dxa"/>
            <w:tcMar/>
          </w:tcPr>
          <w:p w:rsidR="6F3D0061" w:rsidP="6F3D0061" w:rsidRDefault="6F3D0061" w14:paraId="6A6F6A50" w14:textId="0538CCA0">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ggplot2</w:t>
            </w:r>
          </w:p>
        </w:tc>
        <w:tc>
          <w:tcPr>
            <w:tcW w:w="4680" w:type="dxa"/>
            <w:tcMar/>
          </w:tcPr>
          <w:p w:rsidR="6F3D0061" w:rsidP="6F3D0061" w:rsidRDefault="6F3D0061" w14:paraId="00D6A12B" w14:textId="1389A216">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Data visualization and graphical analysis</w:t>
            </w:r>
          </w:p>
        </w:tc>
      </w:tr>
      <w:tr w:rsidR="6F3D0061" w:rsidTr="6F3D0061" w14:paraId="03DF8BBA">
        <w:trPr>
          <w:trHeight w:val="300"/>
        </w:trPr>
        <w:tc>
          <w:tcPr>
            <w:tcW w:w="4680" w:type="dxa"/>
            <w:tcMar/>
          </w:tcPr>
          <w:p w:rsidR="6F3D0061" w:rsidP="6F3D0061" w:rsidRDefault="6F3D0061" w14:paraId="5F0073A5" w14:textId="014B755B">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dplyr</w:t>
            </w:r>
          </w:p>
        </w:tc>
        <w:tc>
          <w:tcPr>
            <w:tcW w:w="4680" w:type="dxa"/>
            <w:tcMar/>
          </w:tcPr>
          <w:p w:rsidR="6F3D0061" w:rsidP="6F3D0061" w:rsidRDefault="6F3D0061" w14:paraId="4DC558E3" w14:textId="38D2D6C9">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Data manipulation and preprocessing</w:t>
            </w:r>
          </w:p>
        </w:tc>
      </w:tr>
      <w:tr w:rsidR="6F3D0061" w:rsidTr="6F3D0061" w14:paraId="51340F58">
        <w:trPr>
          <w:trHeight w:val="300"/>
        </w:trPr>
        <w:tc>
          <w:tcPr>
            <w:tcW w:w="4680" w:type="dxa"/>
            <w:tcMar/>
          </w:tcPr>
          <w:p w:rsidR="6F3D0061" w:rsidP="6F3D0061" w:rsidRDefault="6F3D0061" w14:paraId="6C091589" w14:textId="38CA1E7B">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Logistic Regression</w:t>
            </w:r>
          </w:p>
        </w:tc>
        <w:tc>
          <w:tcPr>
            <w:tcW w:w="4680" w:type="dxa"/>
            <w:tcMar/>
          </w:tcPr>
          <w:p w:rsidR="6F3D0061" w:rsidP="6F3D0061" w:rsidRDefault="6F3D0061" w14:paraId="52EE0698" w14:textId="781982D5">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Predictive modeling for customer churn classification</w:t>
            </w:r>
          </w:p>
        </w:tc>
      </w:tr>
      <w:tr w:rsidR="6F3D0061" w:rsidTr="6F3D0061" w14:paraId="3A86E6AE">
        <w:trPr>
          <w:trHeight w:val="300"/>
        </w:trPr>
        <w:tc>
          <w:tcPr>
            <w:tcW w:w="4680" w:type="dxa"/>
            <w:tcMar/>
          </w:tcPr>
          <w:p w:rsidR="6F3D0061" w:rsidP="6F3D0061" w:rsidRDefault="6F3D0061" w14:paraId="08317F21" w14:textId="77928CA4">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IBM Telco Customer Churn Dataset</w:t>
            </w:r>
          </w:p>
        </w:tc>
        <w:tc>
          <w:tcPr>
            <w:tcW w:w="4680" w:type="dxa"/>
            <w:tcMar/>
          </w:tcPr>
          <w:p w:rsidR="6F3D0061" w:rsidP="6F3D0061" w:rsidRDefault="6F3D0061" w14:paraId="046A7998" w14:textId="6301607D">
            <w:pPr>
              <w:spacing w:before="0" w:beforeAutospacing="off" w:after="0" w:afterAutospacing="off"/>
              <w:jc w:val="center"/>
              <w:rPr>
                <w:rFonts w:ascii="Calibri" w:hAnsi="Calibri" w:eastAsia="Calibri" w:cs="Calibri"/>
                <w:i w:val="0"/>
                <w:iCs w:val="0"/>
                <w:color w:val="000000" w:themeColor="text1" w:themeTint="FF" w:themeShade="FF"/>
                <w:sz w:val="28"/>
                <w:szCs w:val="28"/>
              </w:rPr>
            </w:pPr>
            <w:r w:rsidRPr="6F3D0061" w:rsidR="6F3D0061">
              <w:rPr>
                <w:rFonts w:ascii="Calibri" w:hAnsi="Calibri" w:eastAsia="Calibri" w:cs="Calibri"/>
                <w:i w:val="0"/>
                <w:iCs w:val="0"/>
                <w:color w:val="000000" w:themeColor="text1" w:themeTint="FF" w:themeShade="FF"/>
                <w:sz w:val="28"/>
                <w:szCs w:val="28"/>
              </w:rPr>
              <w:t>Source dataset used for analysis and model development</w:t>
            </w:r>
          </w:p>
        </w:tc>
      </w:tr>
    </w:tbl>
    <w:p w:rsidR="6F3D0061" w:rsidP="6F3D0061" w:rsidRDefault="6F3D0061" w14:paraId="12DA0E9C" w14:textId="38FC8CFB">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p>
    <w:p w:rsidR="189AB6FA" w:rsidP="6F3D0061" w:rsidRDefault="189AB6FA" w14:paraId="77E2D69D" w14:textId="74F65DF3">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189AB6FA">
        <w:rPr>
          <w:rFonts w:ascii="Calibri" w:hAnsi="Calibri" w:eastAsia="Calibri" w:cs="Calibri"/>
          <w:b w:val="1"/>
          <w:bCs w:val="1"/>
          <w:i w:val="0"/>
          <w:iCs w:val="0"/>
          <w:noProof w:val="0"/>
          <w:color w:val="000000" w:themeColor="text1" w:themeTint="FF" w:themeShade="FF"/>
          <w:sz w:val="32"/>
          <w:szCs w:val="32"/>
          <w:u w:val="none"/>
          <w:lang w:val="en-US"/>
        </w:rPr>
        <w:t xml:space="preserve"> 6. </w:t>
      </w:r>
      <w:r w:rsidRPr="6F3D0061" w:rsidR="497C9FEE">
        <w:rPr>
          <w:rFonts w:ascii="Calibri" w:hAnsi="Calibri" w:eastAsia="Calibri" w:cs="Calibri"/>
          <w:b w:val="1"/>
          <w:bCs w:val="1"/>
          <w:i w:val="0"/>
          <w:iCs w:val="0"/>
          <w:noProof w:val="0"/>
          <w:color w:val="000000" w:themeColor="text1" w:themeTint="FF" w:themeShade="FF"/>
          <w:sz w:val="32"/>
          <w:szCs w:val="32"/>
          <w:u w:val="none"/>
          <w:lang w:val="en-US"/>
        </w:rPr>
        <w:t>Project Methodology</w:t>
      </w:r>
    </w:p>
    <w:p w:rsidR="497C9FEE" w:rsidP="6F3D0061" w:rsidRDefault="497C9FEE" w14:paraId="1F37F39D" w14:textId="5DE114B0">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497C9FEE">
        <w:rPr>
          <w:rFonts w:ascii="Calibri" w:hAnsi="Calibri" w:eastAsia="Calibri" w:cs="Calibri"/>
          <w:i w:val="0"/>
          <w:iCs w:val="0"/>
          <w:noProof w:val="0"/>
          <w:color w:val="000000" w:themeColor="text1" w:themeTint="FF" w:themeShade="FF"/>
          <w:sz w:val="32"/>
          <w:szCs w:val="32"/>
          <w:lang w:val="en-US"/>
        </w:rPr>
        <w:t>The project followed a structured data analytics methodology to identify customer churn patterns and develop a predictive model.</w:t>
      </w:r>
    </w:p>
    <w:p w:rsidR="497C9FEE" w:rsidP="6F3D0061" w:rsidRDefault="497C9FEE" w14:paraId="385FC353" w14:textId="657F8C5A">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497C9FEE">
        <w:rPr>
          <w:rFonts w:ascii="Calibri" w:hAnsi="Calibri" w:eastAsia="Calibri" w:cs="Calibri"/>
          <w:i w:val="0"/>
          <w:iCs w:val="0"/>
          <w:noProof w:val="0"/>
          <w:color w:val="000000" w:themeColor="text1" w:themeTint="FF" w:themeShade="FF"/>
          <w:sz w:val="32"/>
          <w:szCs w:val="32"/>
          <w:lang w:val="en-US"/>
        </w:rPr>
        <w:t>The process began with data cleaning and validation using SQL to ensure data quality and consistency. SQL queries were then used to perform exploratory business analysis, allowing key churn patterns related to contract type, customer tenure, payment methods, internet service, and revenue impact to be identified.</w:t>
      </w:r>
    </w:p>
    <w:p w:rsidR="497C9FEE" w:rsidP="6F3D0061" w:rsidRDefault="497C9FEE" w14:paraId="6EBAF214" w14:textId="5F85E073">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497C9FEE">
        <w:rPr>
          <w:rFonts w:ascii="Calibri" w:hAnsi="Calibri" w:eastAsia="Calibri" w:cs="Calibri"/>
          <w:i w:val="0"/>
          <w:iCs w:val="0"/>
          <w:noProof w:val="0"/>
          <w:color w:val="000000" w:themeColor="text1" w:themeTint="FF" w:themeShade="FF"/>
          <w:sz w:val="32"/>
          <w:szCs w:val="32"/>
          <w:lang w:val="en-US"/>
        </w:rPr>
        <w:t>The cleaned dataset was subsequently imported into R for further analysis. Data preprocessing techniques were applied to prepare the dataset for predictive modeling by converting categorical variables into factor variables and validating the dataset structure.</w:t>
      </w:r>
    </w:p>
    <w:p w:rsidR="497C9FEE" w:rsidP="6F3D0061" w:rsidRDefault="497C9FEE" w14:paraId="5B2CC77C" w14:textId="70E7D150">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497C9FEE">
        <w:rPr>
          <w:rFonts w:ascii="Calibri" w:hAnsi="Calibri" w:eastAsia="Calibri" w:cs="Calibri"/>
          <w:i w:val="0"/>
          <w:iCs w:val="0"/>
          <w:noProof w:val="0"/>
          <w:color w:val="000000" w:themeColor="text1" w:themeTint="FF" w:themeShade="FF"/>
          <w:sz w:val="32"/>
          <w:szCs w:val="32"/>
          <w:lang w:val="en-US"/>
        </w:rPr>
        <w:t>Exploratory Data Analysis (EDA) and data visualizations were performed using the ggplot2 package to examine relationships between customer characteristics and churn behavior.</w:t>
      </w:r>
    </w:p>
    <w:p w:rsidR="497C9FEE" w:rsidP="6F3D0061" w:rsidRDefault="497C9FEE" w14:paraId="74B01B02" w14:textId="1337B1E3">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497C9FEE">
        <w:rPr>
          <w:rFonts w:ascii="Calibri" w:hAnsi="Calibri" w:eastAsia="Calibri" w:cs="Calibri"/>
          <w:i w:val="0"/>
          <w:iCs w:val="0"/>
          <w:noProof w:val="0"/>
          <w:color w:val="000000" w:themeColor="text1" w:themeTint="FF" w:themeShade="FF"/>
          <w:sz w:val="32"/>
          <w:szCs w:val="32"/>
          <w:lang w:val="en-US"/>
        </w:rPr>
        <w:t>The dataset was then divided into training and testing subsets using a 70:30 split. A Logistic Regression model was developed using the training data to predict customer churn. Finally, the model was evaluated using a confusion matrix along with Accuracy, Precision, Recall, and F1 Score to assess predictive performance.</w:t>
      </w:r>
    </w:p>
    <w:p w:rsidR="6F3D0061" w:rsidP="6F3D0061" w:rsidRDefault="6F3D0061" w14:paraId="0235908D" w14:textId="2502AEF3">
      <w:pPr>
        <w:pStyle w:val="Normal"/>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p>
    <w:p w:rsidR="79A45C13" w:rsidP="6F3D0061" w:rsidRDefault="79A45C13" w14:paraId="7B58C3E4" w14:textId="148E7BE2">
      <w:pPr>
        <w:pStyle w:val="Normal"/>
        <w:spacing w:before="240" w:beforeAutospacing="off" w:after="240" w:afterAutospacing="off"/>
        <w:ind w:left="0"/>
        <w:rPr>
          <w:rFonts w:ascii="Calibri" w:hAnsi="Calibri" w:eastAsia="Calibri" w:cs="Calibri"/>
          <w:b w:val="1"/>
          <w:bCs w:val="1"/>
          <w:i w:val="0"/>
          <w:iCs w:val="0"/>
          <w:noProof w:val="0"/>
          <w:color w:val="000000" w:themeColor="text1" w:themeTint="FF" w:themeShade="FF"/>
          <w:sz w:val="32"/>
          <w:szCs w:val="32"/>
          <w:lang w:val="en-US"/>
        </w:rPr>
      </w:pPr>
      <w:r w:rsidRPr="6F3D0061" w:rsidR="3E841676">
        <w:rPr>
          <w:rFonts w:ascii="Calibri" w:hAnsi="Calibri" w:eastAsia="Calibri" w:cs="Calibri"/>
          <w:b w:val="1"/>
          <w:bCs w:val="1"/>
          <w:i w:val="0"/>
          <w:iCs w:val="0"/>
          <w:noProof w:val="0"/>
          <w:color w:val="000000" w:themeColor="text1" w:themeTint="FF" w:themeShade="FF"/>
          <w:sz w:val="32"/>
          <w:szCs w:val="32"/>
          <w:lang w:val="en-US"/>
        </w:rPr>
        <w:t>7</w:t>
      </w:r>
      <w:r w:rsidRPr="6F3D0061" w:rsidR="5B492ED4">
        <w:rPr>
          <w:rFonts w:ascii="Calibri" w:hAnsi="Calibri" w:eastAsia="Calibri" w:cs="Calibri"/>
          <w:b w:val="1"/>
          <w:bCs w:val="1"/>
          <w:i w:val="0"/>
          <w:iCs w:val="0"/>
          <w:noProof w:val="0"/>
          <w:color w:val="000000" w:themeColor="text1" w:themeTint="FF" w:themeShade="FF"/>
          <w:sz w:val="32"/>
          <w:szCs w:val="32"/>
          <w:lang w:val="en-US"/>
        </w:rPr>
        <w:t xml:space="preserve">. </w:t>
      </w:r>
      <w:r w:rsidRPr="6F3D0061" w:rsidR="5B492ED4">
        <w:rPr>
          <w:rFonts w:ascii="Calibri" w:hAnsi="Calibri" w:eastAsia="Calibri" w:cs="Calibri"/>
          <w:b w:val="1"/>
          <w:bCs w:val="1"/>
          <w:i w:val="0"/>
          <w:iCs w:val="0"/>
          <w:noProof w:val="0"/>
          <w:color w:val="000000" w:themeColor="text1" w:themeTint="FF" w:themeShade="FF"/>
          <w:sz w:val="32"/>
          <w:szCs w:val="32"/>
          <w:lang w:val="en-US"/>
        </w:rPr>
        <w:t>Dataset Overview</w:t>
      </w:r>
    </w:p>
    <w:p w:rsidR="79A45C13" w:rsidP="6F3D0061" w:rsidRDefault="79A45C13" w14:paraId="194BDF46" w14:textId="7E80A0C7">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Rows: 7038</w:t>
      </w:r>
    </w:p>
    <w:p w:rsidR="79A45C13" w:rsidP="6F3D0061" w:rsidRDefault="79A45C13" w14:paraId="42C97152" w14:textId="0F749FF7">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Columns: 21</w:t>
      </w:r>
    </w:p>
    <w:p w:rsidR="79A45C13" w:rsidP="6F3D0061" w:rsidRDefault="79A45C13" w14:paraId="3A90A1B9" w14:textId="2BE0F39E">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Target variable: Churn (Yes/No)</w:t>
      </w:r>
    </w:p>
    <w:p w:rsidR="79A45C13" w:rsidP="6F3D0061" w:rsidRDefault="79A45C13" w14:paraId="7D580DC3" w14:textId="0E5B4E94">
      <w:pPr>
        <w:pStyle w:val="ListParagraph"/>
        <w:numPr>
          <w:ilvl w:val="0"/>
          <w:numId w:val="1"/>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Data type breakdown:</w:t>
      </w:r>
    </w:p>
    <w:p w:rsidR="79A45C13" w:rsidP="6F3D0061" w:rsidRDefault="79A45C13" w14:paraId="28808694" w14:textId="082F243E">
      <w:pPr>
        <w:pStyle w:val="ListParagraph"/>
        <w:numPr>
          <w:ilvl w:val="0"/>
          <w:numId w:val="2"/>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 xml:space="preserve">Numerical: tenure, </w:t>
      </w:r>
      <w:r w:rsidRPr="6F3D0061" w:rsidR="5B492ED4">
        <w:rPr>
          <w:rFonts w:ascii="Calibri" w:hAnsi="Calibri" w:eastAsia="Calibri" w:cs="Calibri"/>
          <w:i w:val="0"/>
          <w:iCs w:val="0"/>
          <w:noProof w:val="0"/>
          <w:color w:val="000000" w:themeColor="text1" w:themeTint="FF" w:themeShade="FF"/>
          <w:sz w:val="32"/>
          <w:szCs w:val="32"/>
          <w:lang w:val="en-US"/>
        </w:rPr>
        <w:t>MonthlyCharges</w:t>
      </w:r>
      <w:r w:rsidRPr="6F3D0061" w:rsidR="5B492ED4">
        <w:rPr>
          <w:rFonts w:ascii="Calibri" w:hAnsi="Calibri" w:eastAsia="Calibri" w:cs="Calibri"/>
          <w:i w:val="0"/>
          <w:iCs w:val="0"/>
          <w:noProof w:val="0"/>
          <w:color w:val="000000" w:themeColor="text1" w:themeTint="FF" w:themeShade="FF"/>
          <w:sz w:val="32"/>
          <w:szCs w:val="32"/>
          <w:lang w:val="en-US"/>
        </w:rPr>
        <w:t xml:space="preserve">, </w:t>
      </w:r>
      <w:r w:rsidRPr="6F3D0061" w:rsidR="5B492ED4">
        <w:rPr>
          <w:rFonts w:ascii="Calibri" w:hAnsi="Calibri" w:eastAsia="Calibri" w:cs="Calibri"/>
          <w:i w:val="0"/>
          <w:iCs w:val="0"/>
          <w:noProof w:val="0"/>
          <w:color w:val="000000" w:themeColor="text1" w:themeTint="FF" w:themeShade="FF"/>
          <w:sz w:val="32"/>
          <w:szCs w:val="32"/>
          <w:lang w:val="en-US"/>
        </w:rPr>
        <w:t>TotalCharges</w:t>
      </w:r>
    </w:p>
    <w:p w:rsidR="79A45C13" w:rsidP="6F3D0061" w:rsidRDefault="79A45C13" w14:paraId="5108268F" w14:textId="0AC2F539">
      <w:pPr>
        <w:pStyle w:val="ListParagraph"/>
        <w:numPr>
          <w:ilvl w:val="0"/>
          <w:numId w:val="2"/>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B492ED4">
        <w:rPr>
          <w:rFonts w:ascii="Calibri" w:hAnsi="Calibri" w:eastAsia="Calibri" w:cs="Calibri"/>
          <w:i w:val="0"/>
          <w:iCs w:val="0"/>
          <w:noProof w:val="0"/>
          <w:color w:val="000000" w:themeColor="text1" w:themeTint="FF" w:themeShade="FF"/>
          <w:sz w:val="32"/>
          <w:szCs w:val="32"/>
          <w:lang w:val="en-US"/>
        </w:rPr>
        <w:t xml:space="preserve">Categorical: gender, Contract, </w:t>
      </w:r>
      <w:r w:rsidRPr="6F3D0061" w:rsidR="5B492ED4">
        <w:rPr>
          <w:rFonts w:ascii="Calibri" w:hAnsi="Calibri" w:eastAsia="Calibri" w:cs="Calibri"/>
          <w:i w:val="0"/>
          <w:iCs w:val="0"/>
          <w:noProof w:val="0"/>
          <w:color w:val="000000" w:themeColor="text1" w:themeTint="FF" w:themeShade="FF"/>
          <w:sz w:val="32"/>
          <w:szCs w:val="32"/>
          <w:lang w:val="en-US"/>
        </w:rPr>
        <w:t>InternetService</w:t>
      </w:r>
      <w:r w:rsidRPr="6F3D0061" w:rsidR="5B492ED4">
        <w:rPr>
          <w:rFonts w:ascii="Calibri" w:hAnsi="Calibri" w:eastAsia="Calibri" w:cs="Calibri"/>
          <w:i w:val="0"/>
          <w:iCs w:val="0"/>
          <w:noProof w:val="0"/>
          <w:color w:val="000000" w:themeColor="text1" w:themeTint="FF" w:themeShade="FF"/>
          <w:sz w:val="32"/>
          <w:szCs w:val="32"/>
          <w:lang w:val="en-US"/>
        </w:rPr>
        <w:t>, etc.</w:t>
      </w:r>
    </w:p>
    <w:p w:rsidR="79A45C13" w:rsidP="6F3D0061" w:rsidRDefault="79A45C13" w14:paraId="5F996F83" w14:textId="65BBB796">
      <w:pPr>
        <w:pStyle w:val="Heading2"/>
        <w:spacing w:before="299" w:beforeAutospacing="off" w:after="299"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4A3488BF">
        <w:rPr>
          <w:rFonts w:ascii="Calibri" w:hAnsi="Calibri" w:eastAsia="Calibri" w:cs="Calibri"/>
          <w:b w:val="1"/>
          <w:bCs w:val="1"/>
          <w:i w:val="0"/>
          <w:iCs w:val="0"/>
          <w:noProof w:val="0"/>
          <w:color w:val="000000" w:themeColor="text1" w:themeTint="FF" w:themeShade="FF"/>
          <w:sz w:val="32"/>
          <w:szCs w:val="32"/>
          <w:lang w:val="en-US"/>
        </w:rPr>
        <w:t xml:space="preserve">8. </w:t>
      </w:r>
      <w:r w:rsidRPr="6F3D0061" w:rsidR="544774A3">
        <w:rPr>
          <w:rFonts w:ascii="Calibri" w:hAnsi="Calibri" w:eastAsia="Calibri" w:cs="Calibri"/>
          <w:b w:val="1"/>
          <w:bCs w:val="1"/>
          <w:i w:val="0"/>
          <w:iCs w:val="0"/>
          <w:noProof w:val="0"/>
          <w:color w:val="000000" w:themeColor="text1" w:themeTint="FF" w:themeShade="FF"/>
          <w:sz w:val="32"/>
          <w:szCs w:val="32"/>
          <w:lang w:val="en-US"/>
        </w:rPr>
        <w:t>Data Cleaning &amp; Validation</w:t>
      </w:r>
    </w:p>
    <w:p w:rsidR="79A45C13" w:rsidP="6F3D0061" w:rsidRDefault="79A45C13" w14:paraId="61428EC5" w14:textId="2FDD6CC5">
      <w:pPr>
        <w:pStyle w:val="ListParagraph"/>
        <w:numPr>
          <w:ilvl w:val="0"/>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Checked for NULL values in key numerical fields (</w:t>
      </w:r>
      <w:r w:rsidRPr="6F3D0061" w:rsidR="544774A3">
        <w:rPr>
          <w:rFonts w:ascii="Calibri" w:hAnsi="Calibri" w:eastAsia="Calibri" w:cs="Calibri"/>
          <w:i w:val="0"/>
          <w:iCs w:val="0"/>
          <w:noProof w:val="0"/>
          <w:color w:val="000000" w:themeColor="text1" w:themeTint="FF" w:themeShade="FF"/>
          <w:sz w:val="32"/>
          <w:szCs w:val="32"/>
          <w:lang w:val="en-US"/>
        </w:rPr>
        <w:t>TotalCharges</w:t>
      </w:r>
      <w:r w:rsidRPr="6F3D0061" w:rsidR="544774A3">
        <w:rPr>
          <w:rFonts w:ascii="Calibri" w:hAnsi="Calibri" w:eastAsia="Calibri" w:cs="Calibri"/>
          <w:i w:val="0"/>
          <w:iCs w:val="0"/>
          <w:noProof w:val="0"/>
          <w:color w:val="000000" w:themeColor="text1" w:themeTint="FF" w:themeShade="FF"/>
          <w:sz w:val="32"/>
          <w:szCs w:val="32"/>
          <w:lang w:val="en-US"/>
        </w:rPr>
        <w:t>) – none found.</w:t>
      </w:r>
    </w:p>
    <w:p w:rsidR="79A45C13" w:rsidP="6F3D0061" w:rsidRDefault="79A45C13" w14:paraId="40674E0C" w14:textId="29024866">
      <w:pPr>
        <w:pStyle w:val="ListParagraph"/>
        <w:numPr>
          <w:ilvl w:val="0"/>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Verified no customers with tenure = 0.</w:t>
      </w:r>
    </w:p>
    <w:p w:rsidR="79A45C13" w:rsidP="6F3D0061" w:rsidRDefault="79A45C13" w14:paraId="30CAFA7A" w14:textId="3C1967DE">
      <w:pPr>
        <w:pStyle w:val="ListParagraph"/>
        <w:numPr>
          <w:ilvl w:val="0"/>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 xml:space="preserve">Observed dataset </w:t>
      </w:r>
      <w:r w:rsidRPr="6F3D0061" w:rsidR="544774A3">
        <w:rPr>
          <w:rFonts w:ascii="Calibri" w:hAnsi="Calibri" w:eastAsia="Calibri" w:cs="Calibri"/>
          <w:i w:val="0"/>
          <w:iCs w:val="0"/>
          <w:noProof w:val="0"/>
          <w:color w:val="000000" w:themeColor="text1" w:themeTint="FF" w:themeShade="FF"/>
          <w:sz w:val="32"/>
          <w:szCs w:val="32"/>
          <w:lang w:val="en-US"/>
        </w:rPr>
        <w:t>contains</w:t>
      </w:r>
      <w:r w:rsidRPr="6F3D0061" w:rsidR="544774A3">
        <w:rPr>
          <w:rFonts w:ascii="Calibri" w:hAnsi="Calibri" w:eastAsia="Calibri" w:cs="Calibri"/>
          <w:i w:val="0"/>
          <w:iCs w:val="0"/>
          <w:noProof w:val="0"/>
          <w:color w:val="000000" w:themeColor="text1" w:themeTint="FF" w:themeShade="FF"/>
          <w:sz w:val="32"/>
          <w:szCs w:val="32"/>
          <w:lang w:val="en-US"/>
        </w:rPr>
        <w:t xml:space="preserve"> 7038 rows after </w:t>
      </w:r>
      <w:r w:rsidRPr="6F3D0061" w:rsidR="544774A3">
        <w:rPr>
          <w:rFonts w:ascii="Calibri" w:hAnsi="Calibri" w:eastAsia="Calibri" w:cs="Calibri"/>
          <w:i w:val="0"/>
          <w:iCs w:val="0"/>
          <w:noProof w:val="0"/>
          <w:color w:val="000000" w:themeColor="text1" w:themeTint="FF" w:themeShade="FF"/>
          <w:sz w:val="32"/>
          <w:szCs w:val="32"/>
          <w:lang w:val="en-US"/>
        </w:rPr>
        <w:t>import</w:t>
      </w:r>
      <w:r w:rsidRPr="6F3D0061" w:rsidR="544774A3">
        <w:rPr>
          <w:rFonts w:ascii="Calibri" w:hAnsi="Calibri" w:eastAsia="Calibri" w:cs="Calibri"/>
          <w:i w:val="0"/>
          <w:iCs w:val="0"/>
          <w:noProof w:val="0"/>
          <w:color w:val="000000" w:themeColor="text1" w:themeTint="FF" w:themeShade="FF"/>
          <w:sz w:val="32"/>
          <w:szCs w:val="32"/>
          <w:lang w:val="en-US"/>
        </w:rPr>
        <w:t xml:space="preserve"> (original dataset </w:t>
      </w:r>
      <w:r w:rsidRPr="6F3D0061" w:rsidR="544774A3">
        <w:rPr>
          <w:rFonts w:ascii="Calibri" w:hAnsi="Calibri" w:eastAsia="Calibri" w:cs="Calibri"/>
          <w:i w:val="0"/>
          <w:iCs w:val="0"/>
          <w:noProof w:val="0"/>
          <w:color w:val="000000" w:themeColor="text1" w:themeTint="FF" w:themeShade="FF"/>
          <w:sz w:val="32"/>
          <w:szCs w:val="32"/>
          <w:lang w:val="en-US"/>
        </w:rPr>
        <w:t>contains</w:t>
      </w:r>
      <w:r w:rsidRPr="6F3D0061" w:rsidR="544774A3">
        <w:rPr>
          <w:rFonts w:ascii="Calibri" w:hAnsi="Calibri" w:eastAsia="Calibri" w:cs="Calibri"/>
          <w:i w:val="0"/>
          <w:iCs w:val="0"/>
          <w:noProof w:val="0"/>
          <w:color w:val="000000" w:themeColor="text1" w:themeTint="FF" w:themeShade="FF"/>
          <w:sz w:val="32"/>
          <w:szCs w:val="32"/>
          <w:lang w:val="en-US"/>
        </w:rPr>
        <w:t xml:space="preserve"> 7043 rows).</w:t>
      </w:r>
    </w:p>
    <w:p w:rsidR="79A45C13" w:rsidP="6F3D0061" w:rsidRDefault="79A45C13" w14:paraId="23500ED8" w14:textId="07631A74">
      <w:pPr>
        <w:pStyle w:val="ListParagraph"/>
        <w:numPr>
          <w:ilvl w:val="0"/>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 xml:space="preserve">Missing rows </w:t>
      </w:r>
      <w:r w:rsidRPr="6F3D0061" w:rsidR="544774A3">
        <w:rPr>
          <w:rFonts w:ascii="Calibri" w:hAnsi="Calibri" w:eastAsia="Calibri" w:cs="Calibri"/>
          <w:i w:val="0"/>
          <w:iCs w:val="0"/>
          <w:noProof w:val="0"/>
          <w:color w:val="000000" w:themeColor="text1" w:themeTint="FF" w:themeShade="FF"/>
          <w:sz w:val="32"/>
          <w:szCs w:val="32"/>
          <w:lang w:val="en-US"/>
        </w:rPr>
        <w:t>likely removed</w:t>
      </w:r>
      <w:r w:rsidRPr="6F3D0061" w:rsidR="544774A3">
        <w:rPr>
          <w:rFonts w:ascii="Calibri" w:hAnsi="Calibri" w:eastAsia="Calibri" w:cs="Calibri"/>
          <w:i w:val="0"/>
          <w:iCs w:val="0"/>
          <w:noProof w:val="0"/>
          <w:color w:val="000000" w:themeColor="text1" w:themeTint="FF" w:themeShade="FF"/>
          <w:sz w:val="32"/>
          <w:szCs w:val="32"/>
          <w:lang w:val="en-US"/>
        </w:rPr>
        <w:t xml:space="preserve"> during import due to blank </w:t>
      </w:r>
      <w:r w:rsidRPr="6F3D0061" w:rsidR="544774A3">
        <w:rPr>
          <w:rFonts w:ascii="Calibri" w:hAnsi="Calibri" w:eastAsia="Calibri" w:cs="Calibri"/>
          <w:i w:val="0"/>
          <w:iCs w:val="0"/>
          <w:noProof w:val="0"/>
          <w:color w:val="000000" w:themeColor="text1" w:themeTint="FF" w:themeShade="FF"/>
          <w:sz w:val="32"/>
          <w:szCs w:val="32"/>
          <w:lang w:val="en-US"/>
        </w:rPr>
        <w:t>TotalCharges</w:t>
      </w:r>
      <w:r w:rsidRPr="6F3D0061" w:rsidR="544774A3">
        <w:rPr>
          <w:rFonts w:ascii="Calibri" w:hAnsi="Calibri" w:eastAsia="Calibri" w:cs="Calibri"/>
          <w:i w:val="0"/>
          <w:iCs w:val="0"/>
          <w:noProof w:val="0"/>
          <w:color w:val="000000" w:themeColor="text1" w:themeTint="FF" w:themeShade="FF"/>
          <w:sz w:val="32"/>
          <w:szCs w:val="32"/>
          <w:lang w:val="en-US"/>
        </w:rPr>
        <w:t xml:space="preserve"> values.</w:t>
      </w:r>
    </w:p>
    <w:p w:rsidR="79A45C13" w:rsidP="6F3D0061" w:rsidRDefault="79A45C13" w14:paraId="7A487C97" w14:textId="1931F01A">
      <w:pPr>
        <w:pStyle w:val="ListParagraph"/>
        <w:numPr>
          <w:ilvl w:val="0"/>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 xml:space="preserve">Data types </w:t>
      </w:r>
      <w:r w:rsidRPr="6F3D0061" w:rsidR="544774A3">
        <w:rPr>
          <w:rFonts w:ascii="Calibri" w:hAnsi="Calibri" w:eastAsia="Calibri" w:cs="Calibri"/>
          <w:i w:val="0"/>
          <w:iCs w:val="0"/>
          <w:noProof w:val="0"/>
          <w:color w:val="000000" w:themeColor="text1" w:themeTint="FF" w:themeShade="FF"/>
          <w:sz w:val="32"/>
          <w:szCs w:val="32"/>
          <w:lang w:val="en-US"/>
        </w:rPr>
        <w:t>validated</w:t>
      </w:r>
      <w:r w:rsidRPr="6F3D0061" w:rsidR="544774A3">
        <w:rPr>
          <w:rFonts w:ascii="Calibri" w:hAnsi="Calibri" w:eastAsia="Calibri" w:cs="Calibri"/>
          <w:i w:val="0"/>
          <w:iCs w:val="0"/>
          <w:noProof w:val="0"/>
          <w:color w:val="000000" w:themeColor="text1" w:themeTint="FF" w:themeShade="FF"/>
          <w:sz w:val="32"/>
          <w:szCs w:val="32"/>
          <w:lang w:val="en-US"/>
        </w:rPr>
        <w:t>:</w:t>
      </w:r>
    </w:p>
    <w:p w:rsidR="79A45C13" w:rsidP="6F3D0061" w:rsidRDefault="79A45C13" w14:paraId="62783153" w14:textId="1DE5114D">
      <w:pPr>
        <w:pStyle w:val="ListParagraph"/>
        <w:numPr>
          <w:ilvl w:val="1"/>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 xml:space="preserve">Numerical → tenure, </w:t>
      </w:r>
      <w:r w:rsidRPr="6F3D0061" w:rsidR="544774A3">
        <w:rPr>
          <w:rFonts w:ascii="Calibri" w:hAnsi="Calibri" w:eastAsia="Calibri" w:cs="Calibri"/>
          <w:i w:val="0"/>
          <w:iCs w:val="0"/>
          <w:noProof w:val="0"/>
          <w:color w:val="000000" w:themeColor="text1" w:themeTint="FF" w:themeShade="FF"/>
          <w:sz w:val="32"/>
          <w:szCs w:val="32"/>
          <w:lang w:val="en-US"/>
        </w:rPr>
        <w:t>MonthlyCharges</w:t>
      </w:r>
      <w:r w:rsidRPr="6F3D0061" w:rsidR="544774A3">
        <w:rPr>
          <w:rFonts w:ascii="Calibri" w:hAnsi="Calibri" w:eastAsia="Calibri" w:cs="Calibri"/>
          <w:i w:val="0"/>
          <w:iCs w:val="0"/>
          <w:noProof w:val="0"/>
          <w:color w:val="000000" w:themeColor="text1" w:themeTint="FF" w:themeShade="FF"/>
          <w:sz w:val="32"/>
          <w:szCs w:val="32"/>
          <w:lang w:val="en-US"/>
        </w:rPr>
        <w:t xml:space="preserve">, </w:t>
      </w:r>
      <w:r w:rsidRPr="6F3D0061" w:rsidR="544774A3">
        <w:rPr>
          <w:rFonts w:ascii="Calibri" w:hAnsi="Calibri" w:eastAsia="Calibri" w:cs="Calibri"/>
          <w:i w:val="0"/>
          <w:iCs w:val="0"/>
          <w:noProof w:val="0"/>
          <w:color w:val="000000" w:themeColor="text1" w:themeTint="FF" w:themeShade="FF"/>
          <w:sz w:val="32"/>
          <w:szCs w:val="32"/>
          <w:lang w:val="en-US"/>
        </w:rPr>
        <w:t>TotalCharges</w:t>
      </w:r>
    </w:p>
    <w:p w:rsidR="79A45C13" w:rsidP="6F3D0061" w:rsidRDefault="79A45C13" w14:paraId="6C97DB08" w14:textId="3E928D6E">
      <w:pPr>
        <w:pStyle w:val="ListParagraph"/>
        <w:numPr>
          <w:ilvl w:val="1"/>
          <w:numId w:val="3"/>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544774A3">
        <w:rPr>
          <w:rFonts w:ascii="Calibri" w:hAnsi="Calibri" w:eastAsia="Calibri" w:cs="Calibri"/>
          <w:i w:val="0"/>
          <w:iCs w:val="0"/>
          <w:noProof w:val="0"/>
          <w:color w:val="000000" w:themeColor="text1" w:themeTint="FF" w:themeShade="FF"/>
          <w:sz w:val="32"/>
          <w:szCs w:val="32"/>
          <w:lang w:val="en-US"/>
        </w:rPr>
        <w:t xml:space="preserve">Categorical → gender, Contract, </w:t>
      </w:r>
      <w:r w:rsidRPr="6F3D0061" w:rsidR="544774A3">
        <w:rPr>
          <w:rFonts w:ascii="Calibri" w:hAnsi="Calibri" w:eastAsia="Calibri" w:cs="Calibri"/>
          <w:i w:val="0"/>
          <w:iCs w:val="0"/>
          <w:noProof w:val="0"/>
          <w:color w:val="000000" w:themeColor="text1" w:themeTint="FF" w:themeShade="FF"/>
          <w:sz w:val="32"/>
          <w:szCs w:val="32"/>
          <w:lang w:val="en-US"/>
        </w:rPr>
        <w:t>InternetService</w:t>
      </w:r>
      <w:r w:rsidRPr="6F3D0061" w:rsidR="544774A3">
        <w:rPr>
          <w:rFonts w:ascii="Calibri" w:hAnsi="Calibri" w:eastAsia="Calibri" w:cs="Calibri"/>
          <w:i w:val="0"/>
          <w:iCs w:val="0"/>
          <w:noProof w:val="0"/>
          <w:color w:val="000000" w:themeColor="text1" w:themeTint="FF" w:themeShade="FF"/>
          <w:sz w:val="32"/>
          <w:szCs w:val="32"/>
          <w:lang w:val="en-US"/>
        </w:rPr>
        <w:t>, etc.</w:t>
      </w:r>
    </w:p>
    <w:p w:rsidR="79A45C13" w:rsidP="6F3D0061" w:rsidRDefault="79A45C13" w14:paraId="1B7FCBC7" w14:textId="44F71A42">
      <w:pPr>
        <w:pStyle w:val="Heading2"/>
        <w:spacing w:before="299" w:beforeAutospacing="off" w:after="299" w:afterAutospacing="off"/>
        <w:rPr>
          <w:rFonts w:ascii="Calibri" w:hAnsi="Calibri" w:eastAsia="Calibri" w:cs="Calibri"/>
          <w:b w:val="1"/>
          <w:bCs w:val="1"/>
          <w:i w:val="0"/>
          <w:iCs w:val="0"/>
          <w:noProof w:val="0"/>
          <w:color w:val="0C3512" w:themeColor="accent3" w:themeTint="FF" w:themeShade="80"/>
          <w:sz w:val="32"/>
          <w:szCs w:val="32"/>
          <w:lang w:val="en-US"/>
        </w:rPr>
      </w:pPr>
      <w:r w:rsidRPr="6F3D0061" w:rsidR="4A4E6496">
        <w:rPr>
          <w:rFonts w:ascii="Calibri" w:hAnsi="Calibri" w:eastAsia="Calibri" w:cs="Calibri"/>
          <w:b w:val="1"/>
          <w:bCs w:val="1"/>
          <w:i w:val="0"/>
          <w:iCs w:val="0"/>
          <w:noProof w:val="0"/>
          <w:color w:val="0C3512" w:themeColor="accent3" w:themeTint="FF" w:themeShade="80"/>
          <w:sz w:val="32"/>
          <w:szCs w:val="32"/>
          <w:lang w:val="en-US"/>
        </w:rPr>
        <w:t xml:space="preserve">9. </w:t>
      </w:r>
      <w:r w:rsidRPr="6F3D0061" w:rsidR="5C56A858">
        <w:rPr>
          <w:rFonts w:ascii="Calibri" w:hAnsi="Calibri" w:eastAsia="Calibri" w:cs="Calibri"/>
          <w:b w:val="1"/>
          <w:bCs w:val="1"/>
          <w:i w:val="0"/>
          <w:iCs w:val="0"/>
          <w:noProof w:val="0"/>
          <w:color w:val="0C3512" w:themeColor="accent3" w:themeTint="FF" w:themeShade="80"/>
          <w:sz w:val="32"/>
          <w:szCs w:val="32"/>
          <w:lang w:val="en-US"/>
        </w:rPr>
        <w:t xml:space="preserve">SQL ANALYSIS </w:t>
      </w:r>
    </w:p>
    <w:p w:rsidR="79A45C13" w:rsidP="6F3D0061" w:rsidRDefault="79A45C13" w14:paraId="734E9F0F" w14:textId="4A694ACB">
      <w:pPr>
        <w:pStyle w:val="Heading2"/>
        <w:spacing w:before="299" w:beforeAutospacing="off" w:after="299" w:afterAutospacing="off"/>
        <w:rPr>
          <w:rFonts w:ascii="Calibri" w:hAnsi="Calibri" w:eastAsia="Calibri" w:cs="Calibri"/>
          <w:b w:val="1"/>
          <w:bCs w:val="1"/>
          <w:i w:val="0"/>
          <w:iCs w:val="0"/>
          <w:noProof w:val="0"/>
          <w:color w:val="0C3512" w:themeColor="accent3" w:themeTint="FF" w:themeShade="80"/>
          <w:sz w:val="32"/>
          <w:szCs w:val="32"/>
          <w:lang w:val="en-US"/>
        </w:rPr>
      </w:pPr>
      <w:r w:rsidRPr="6F3D0061" w:rsidR="5C56A858">
        <w:rPr>
          <w:rFonts w:ascii="Calibri" w:hAnsi="Calibri" w:eastAsia="Calibri" w:cs="Calibri"/>
          <w:b w:val="1"/>
          <w:bCs w:val="1"/>
          <w:i w:val="0"/>
          <w:iCs w:val="0"/>
          <w:noProof w:val="0"/>
          <w:color w:val="0C3512" w:themeColor="accent3" w:themeTint="FF" w:themeShade="80"/>
          <w:sz w:val="32"/>
          <w:szCs w:val="32"/>
          <w:lang w:val="en-US"/>
        </w:rPr>
        <w:t xml:space="preserve">9.1. </w:t>
      </w:r>
      <w:r w:rsidRPr="6F3D0061" w:rsidR="2E50F975">
        <w:rPr>
          <w:rFonts w:ascii="Calibri" w:hAnsi="Calibri" w:eastAsia="Calibri" w:cs="Calibri"/>
          <w:b w:val="1"/>
          <w:bCs w:val="1"/>
          <w:i w:val="0"/>
          <w:iCs w:val="0"/>
          <w:noProof w:val="0"/>
          <w:color w:val="0C3512" w:themeColor="accent3" w:themeTint="FF" w:themeShade="80"/>
          <w:sz w:val="32"/>
          <w:szCs w:val="32"/>
          <w:lang w:val="en-US"/>
        </w:rPr>
        <w:t>Target Variable Analysis</w:t>
      </w:r>
    </w:p>
    <w:p w:rsidR="79A45C13" w:rsidP="6F3D0061" w:rsidRDefault="79A45C13" w14:paraId="1CA96E55" w14:textId="72C39753">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E50F975">
        <w:rPr>
          <w:rFonts w:ascii="Calibri" w:hAnsi="Calibri" w:eastAsia="Calibri" w:cs="Calibri"/>
          <w:i w:val="0"/>
          <w:iCs w:val="0"/>
          <w:noProof w:val="0"/>
          <w:color w:val="000000" w:themeColor="text1" w:themeTint="FF" w:themeShade="FF"/>
          <w:sz w:val="32"/>
          <w:szCs w:val="32"/>
          <w:lang w:val="en-US"/>
        </w:rPr>
        <w:t>The dataset shows a churn rate of 26.58%.</w:t>
      </w:r>
      <w:r>
        <w:br/>
      </w:r>
      <w:r w:rsidRPr="6F3D0061" w:rsidR="2E50F975">
        <w:rPr>
          <w:rFonts w:ascii="Calibri" w:hAnsi="Calibri" w:eastAsia="Calibri" w:cs="Calibri"/>
          <w:i w:val="0"/>
          <w:iCs w:val="0"/>
          <w:noProof w:val="0"/>
          <w:color w:val="000000" w:themeColor="text1" w:themeTint="FF" w:themeShade="FF"/>
          <w:sz w:val="32"/>
          <w:szCs w:val="32"/>
          <w:lang w:val="en-US"/>
        </w:rPr>
        <w:t>The target variable is moderately imbalanced, with a majority of customers not churning (73.42%).</w:t>
      </w:r>
    </w:p>
    <w:p w:rsidR="79A45C13" w:rsidP="6F3D0061" w:rsidRDefault="79A45C13" w14:paraId="7584022E" w14:textId="4D41A9F5">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E50F975">
        <w:rPr>
          <w:rFonts w:ascii="Calibri" w:hAnsi="Calibri" w:eastAsia="Calibri" w:cs="Calibri"/>
          <w:i w:val="0"/>
          <w:iCs w:val="0"/>
          <w:noProof w:val="0"/>
          <w:color w:val="000000" w:themeColor="text1" w:themeTint="FF" w:themeShade="FF"/>
          <w:sz w:val="32"/>
          <w:szCs w:val="32"/>
          <w:lang w:val="en-US"/>
        </w:rPr>
        <w:t>Implication:</w:t>
      </w:r>
      <w:r>
        <w:br/>
      </w:r>
      <w:r w:rsidRPr="6F3D0061" w:rsidR="2E50F975">
        <w:rPr>
          <w:rFonts w:ascii="Calibri" w:hAnsi="Calibri" w:eastAsia="Calibri" w:cs="Calibri"/>
          <w:i w:val="0"/>
          <w:iCs w:val="0"/>
          <w:noProof w:val="0"/>
          <w:color w:val="000000" w:themeColor="text1" w:themeTint="FF" w:themeShade="FF"/>
          <w:sz w:val="32"/>
          <w:szCs w:val="32"/>
          <w:lang w:val="en-US"/>
        </w:rPr>
        <w:t>Model evaluation must consider recall and F1-score rather than accuracy alone.</w:t>
      </w:r>
    </w:p>
    <w:p w:rsidR="79A45C13" w:rsidP="6F3D0061" w:rsidRDefault="79A45C13" w14:paraId="2C7546BC" w14:textId="5908A8DB">
      <w:pPr>
        <w:pStyle w:val="Heading2"/>
        <w:spacing w:before="299" w:beforeAutospacing="off" w:after="299"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7C695F40">
        <w:rPr>
          <w:rFonts w:ascii="Calibri" w:hAnsi="Calibri" w:eastAsia="Calibri" w:cs="Calibri"/>
          <w:b w:val="1"/>
          <w:bCs w:val="1"/>
          <w:i w:val="0"/>
          <w:iCs w:val="0"/>
          <w:noProof w:val="0"/>
          <w:color w:val="000000" w:themeColor="text1" w:themeTint="FF" w:themeShade="FF"/>
          <w:sz w:val="32"/>
          <w:szCs w:val="32"/>
          <w:lang w:val="en-US"/>
        </w:rPr>
        <w:t xml:space="preserve">9.2 </w:t>
      </w:r>
      <w:r w:rsidRPr="6F3D0061" w:rsidR="20011F14">
        <w:rPr>
          <w:rFonts w:ascii="Calibri" w:hAnsi="Calibri" w:eastAsia="Calibri" w:cs="Calibri"/>
          <w:b w:val="1"/>
          <w:bCs w:val="1"/>
          <w:i w:val="0"/>
          <w:iCs w:val="0"/>
          <w:noProof w:val="0"/>
          <w:color w:val="000000" w:themeColor="text1" w:themeTint="FF" w:themeShade="FF"/>
          <w:sz w:val="32"/>
          <w:szCs w:val="32"/>
          <w:lang w:val="en-US"/>
        </w:rPr>
        <w:t>Contract Type Impact</w:t>
      </w:r>
    </w:p>
    <w:p w:rsidR="79A45C13" w:rsidP="6F3D0061" w:rsidRDefault="79A45C13" w14:paraId="731F27D8" w14:textId="212DA037">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0011F14">
        <w:rPr>
          <w:rFonts w:ascii="Calibri" w:hAnsi="Calibri" w:eastAsia="Calibri" w:cs="Calibri"/>
          <w:i w:val="0"/>
          <w:iCs w:val="0"/>
          <w:noProof w:val="0"/>
          <w:color w:val="000000" w:themeColor="text1" w:themeTint="FF" w:themeShade="FF"/>
          <w:sz w:val="32"/>
          <w:szCs w:val="32"/>
          <w:lang w:val="en-US"/>
        </w:rPr>
        <w:t xml:space="preserve">Analysis reveals </w:t>
      </w:r>
      <w:r w:rsidRPr="6F3D0061" w:rsidR="20011F14">
        <w:rPr>
          <w:rFonts w:ascii="Calibri" w:hAnsi="Calibri" w:eastAsia="Calibri" w:cs="Calibri"/>
          <w:i w:val="0"/>
          <w:iCs w:val="0"/>
          <w:noProof w:val="0"/>
          <w:color w:val="000000" w:themeColor="text1" w:themeTint="FF" w:themeShade="FF"/>
          <w:sz w:val="32"/>
          <w:szCs w:val="32"/>
          <w:lang w:val="en-US"/>
        </w:rPr>
        <w:t>strong</w:t>
      </w:r>
      <w:r w:rsidRPr="6F3D0061" w:rsidR="20011F14">
        <w:rPr>
          <w:rFonts w:ascii="Calibri" w:hAnsi="Calibri" w:eastAsia="Calibri" w:cs="Calibri"/>
          <w:i w:val="0"/>
          <w:iCs w:val="0"/>
          <w:noProof w:val="0"/>
          <w:color w:val="000000" w:themeColor="text1" w:themeTint="FF" w:themeShade="FF"/>
          <w:sz w:val="32"/>
          <w:szCs w:val="32"/>
          <w:lang w:val="en-US"/>
        </w:rPr>
        <w:t xml:space="preserve"> correlation between contract duration and churn rate.</w:t>
      </w:r>
    </w:p>
    <w:p w:rsidR="79A45C13" w:rsidP="6F3D0061" w:rsidRDefault="79A45C13" w14:paraId="3FCD6C70" w14:textId="1FA5031C">
      <w:pPr>
        <w:pStyle w:val="ListParagraph"/>
        <w:numPr>
          <w:ilvl w:val="0"/>
          <w:numId w:val="4"/>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0011F14">
        <w:rPr>
          <w:rFonts w:ascii="Calibri" w:hAnsi="Calibri" w:eastAsia="Calibri" w:cs="Calibri"/>
          <w:i w:val="0"/>
          <w:iCs w:val="0"/>
          <w:noProof w:val="0"/>
          <w:color w:val="000000" w:themeColor="text1" w:themeTint="FF" w:themeShade="FF"/>
          <w:sz w:val="32"/>
          <w:szCs w:val="32"/>
          <w:lang w:val="en-US"/>
        </w:rPr>
        <w:t>Customers on month-to-month plans show a churn rate of 42.71%.</w:t>
      </w:r>
    </w:p>
    <w:p w:rsidR="79A45C13" w:rsidP="6F3D0061" w:rsidRDefault="79A45C13" w14:paraId="114C15CF" w14:textId="362FC469">
      <w:pPr>
        <w:pStyle w:val="ListParagraph"/>
        <w:numPr>
          <w:ilvl w:val="0"/>
          <w:numId w:val="4"/>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0011F14">
        <w:rPr>
          <w:rFonts w:ascii="Calibri" w:hAnsi="Calibri" w:eastAsia="Calibri" w:cs="Calibri"/>
          <w:i w:val="0"/>
          <w:iCs w:val="0"/>
          <w:noProof w:val="0"/>
          <w:color w:val="000000" w:themeColor="text1" w:themeTint="FF" w:themeShade="FF"/>
          <w:sz w:val="32"/>
          <w:szCs w:val="32"/>
          <w:lang w:val="en-US"/>
        </w:rPr>
        <w:t>One-year contracts reduce churn to 11.28%.</w:t>
      </w:r>
    </w:p>
    <w:p w:rsidR="79A45C13" w:rsidP="6F3D0061" w:rsidRDefault="79A45C13" w14:paraId="23639E1C" w14:textId="326A55ED">
      <w:pPr>
        <w:pStyle w:val="ListParagraph"/>
        <w:numPr>
          <w:ilvl w:val="0"/>
          <w:numId w:val="4"/>
        </w:num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0011F14">
        <w:rPr>
          <w:rFonts w:ascii="Calibri" w:hAnsi="Calibri" w:eastAsia="Calibri" w:cs="Calibri"/>
          <w:i w:val="0"/>
          <w:iCs w:val="0"/>
          <w:noProof w:val="0"/>
          <w:color w:val="000000" w:themeColor="text1" w:themeTint="FF" w:themeShade="FF"/>
          <w:sz w:val="32"/>
          <w:szCs w:val="32"/>
          <w:lang w:val="en-US"/>
        </w:rPr>
        <w:t>Two-year contracts have the lowest churn at 2.85%.</w:t>
      </w:r>
    </w:p>
    <w:p w:rsidR="79A45C13" w:rsidP="6F3D0061" w:rsidRDefault="79A45C13" w14:paraId="5996ED04" w14:textId="2A6A757B">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20011F14">
        <w:rPr>
          <w:rFonts w:ascii="Calibri" w:hAnsi="Calibri" w:eastAsia="Calibri" w:cs="Calibri"/>
          <w:i w:val="0"/>
          <w:iCs w:val="0"/>
          <w:noProof w:val="0"/>
          <w:color w:val="000000" w:themeColor="text1" w:themeTint="FF" w:themeShade="FF"/>
          <w:sz w:val="32"/>
          <w:szCs w:val="32"/>
          <w:lang w:val="en-US"/>
        </w:rPr>
        <w:t>Conclusion:</w:t>
      </w:r>
      <w:r>
        <w:br/>
      </w:r>
      <w:r w:rsidRPr="6F3D0061" w:rsidR="20011F14">
        <w:rPr>
          <w:rFonts w:ascii="Calibri" w:hAnsi="Calibri" w:eastAsia="Calibri" w:cs="Calibri"/>
          <w:i w:val="0"/>
          <w:iCs w:val="0"/>
          <w:noProof w:val="0"/>
          <w:color w:val="000000" w:themeColor="text1" w:themeTint="FF" w:themeShade="FF"/>
          <w:sz w:val="32"/>
          <w:szCs w:val="32"/>
          <w:lang w:val="en-US"/>
        </w:rPr>
        <w:t>Long-term contracts significantly improve customer retention.</w:t>
      </w:r>
    </w:p>
    <w:p w:rsidR="79A45C13" w:rsidP="6F3D0061" w:rsidRDefault="79A45C13" w14:paraId="64B18B75" w14:textId="0D0566BB">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3A18FAA4">
        <w:rPr>
          <w:rFonts w:ascii="Calibri" w:hAnsi="Calibri" w:eastAsia="Calibri" w:cs="Calibri"/>
          <w:i w:val="0"/>
          <w:iCs w:val="0"/>
          <w:noProof w:val="0"/>
          <w:color w:val="000000" w:themeColor="text1" w:themeTint="FF" w:themeShade="FF"/>
          <w:sz w:val="32"/>
          <w:szCs w:val="32"/>
          <w:lang w:val="en-US"/>
        </w:rPr>
        <w:t>Business Implication:</w:t>
      </w:r>
      <w:r>
        <w:br/>
      </w:r>
      <w:r w:rsidRPr="6F3D0061" w:rsidR="3A18FAA4">
        <w:rPr>
          <w:rFonts w:ascii="Calibri" w:hAnsi="Calibri" w:eastAsia="Calibri" w:cs="Calibri"/>
          <w:i w:val="0"/>
          <w:iCs w:val="0"/>
          <w:noProof w:val="0"/>
          <w:color w:val="000000" w:themeColor="text1" w:themeTint="FF" w:themeShade="FF"/>
          <w:sz w:val="32"/>
          <w:szCs w:val="32"/>
          <w:lang w:val="en-US"/>
        </w:rPr>
        <w:t>Encouraging long-term subscription plans can reduce churn by more than 4x.</w:t>
      </w:r>
    </w:p>
    <w:p w:rsidR="79A45C13" w:rsidP="6F3D0061" w:rsidRDefault="79A45C13" w14:paraId="580CDFA9" w14:textId="2083E66B">
      <w:pPr>
        <w:spacing w:before="240" w:beforeAutospacing="off" w:after="240" w:afterAutospacing="off"/>
        <w:rPr>
          <w:rFonts w:ascii="Calibri" w:hAnsi="Calibri" w:eastAsia="Calibri" w:cs="Calibri"/>
          <w:b w:val="1"/>
          <w:bCs w:val="1"/>
          <w:i w:val="0"/>
          <w:iCs w:val="0"/>
          <w:noProof w:val="0"/>
          <w:color w:val="0C3512" w:themeColor="accent3" w:themeTint="FF" w:themeShade="80"/>
          <w:sz w:val="36"/>
          <w:szCs w:val="36"/>
          <w:u w:val="none"/>
          <w:lang w:val="en-US"/>
        </w:rPr>
      </w:pPr>
      <w:r w:rsidRPr="6F3D0061" w:rsidR="0D389613">
        <w:rPr>
          <w:rFonts w:ascii="Calibri" w:hAnsi="Calibri" w:eastAsia="Calibri" w:cs="Calibri"/>
          <w:b w:val="1"/>
          <w:bCs w:val="1"/>
          <w:i w:val="0"/>
          <w:iCs w:val="0"/>
          <w:noProof w:val="0"/>
          <w:color w:val="0C3512" w:themeColor="accent3" w:themeTint="FF" w:themeShade="80"/>
          <w:sz w:val="36"/>
          <w:szCs w:val="36"/>
          <w:u w:val="none"/>
          <w:lang w:val="en-US"/>
        </w:rPr>
        <w:t xml:space="preserve">9.3 </w:t>
      </w:r>
      <w:r w:rsidRPr="6F3D0061" w:rsidR="24DA8DC0">
        <w:rPr>
          <w:rFonts w:ascii="Calibri" w:hAnsi="Calibri" w:eastAsia="Calibri" w:cs="Calibri"/>
          <w:b w:val="1"/>
          <w:bCs w:val="1"/>
          <w:i w:val="0"/>
          <w:iCs w:val="0"/>
          <w:noProof w:val="0"/>
          <w:color w:val="0C3512" w:themeColor="accent3" w:themeTint="FF" w:themeShade="80"/>
          <w:sz w:val="36"/>
          <w:szCs w:val="36"/>
          <w:u w:val="none"/>
          <w:lang w:val="en-US"/>
        </w:rPr>
        <w:t>Tenure Impact on Churn</w:t>
      </w:r>
    </w:p>
    <w:tbl>
      <w:tblPr>
        <w:tblStyle w:val="TableGrid"/>
        <w:bidiVisual w:val="0"/>
        <w:tblW w:w="0" w:type="auto"/>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20" w:firstRow="1" w:lastRow="0" w:firstColumn="0" w:lastColumn="0" w:noHBand="1" w:noVBand="1"/>
      </w:tblPr>
      <w:tblGrid>
        <w:gridCol w:w="1756"/>
        <w:gridCol w:w="1991"/>
        <w:gridCol w:w="1220"/>
        <w:gridCol w:w="2130"/>
      </w:tblGrid>
      <w:tr w:rsidR="09D2F87A" w:rsidTr="6F3D0061" w14:paraId="2AB00F2C">
        <w:trPr>
          <w:trHeight w:val="300"/>
        </w:trPr>
        <w:tc>
          <w:tcPr>
            <w:tcW w:w="1756" w:type="dxa"/>
            <w:tcMar/>
          </w:tcPr>
          <w:p w:rsidR="09D2F87A" w:rsidP="6F3D0061" w:rsidRDefault="09D2F87A" w14:paraId="57E3C9A6" w14:textId="22DF470A">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Tenure Group</w:t>
            </w:r>
          </w:p>
        </w:tc>
        <w:tc>
          <w:tcPr>
            <w:tcW w:w="1991" w:type="dxa"/>
            <w:tcMar/>
          </w:tcPr>
          <w:p w:rsidR="09D2F87A" w:rsidP="6F3D0061" w:rsidRDefault="09D2F87A" w14:paraId="5B415CC6" w14:textId="49054B62">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Total Customers</w:t>
            </w:r>
          </w:p>
        </w:tc>
        <w:tc>
          <w:tcPr>
            <w:tcW w:w="1220" w:type="dxa"/>
            <w:tcMar/>
          </w:tcPr>
          <w:p w:rsidR="09D2F87A" w:rsidP="6F3D0061" w:rsidRDefault="09D2F87A" w14:paraId="7118DC94" w14:textId="047E931D">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Churned</w:t>
            </w:r>
          </w:p>
        </w:tc>
        <w:tc>
          <w:tcPr>
            <w:tcW w:w="2130" w:type="dxa"/>
            <w:tcMar/>
          </w:tcPr>
          <w:p w:rsidR="09D2F87A" w:rsidP="6F3D0061" w:rsidRDefault="09D2F87A" w14:paraId="01C4CA62" w14:textId="346CAC9F">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 Rate</w:t>
            </w:r>
          </w:p>
        </w:tc>
      </w:tr>
      <w:tr w:rsidR="09D2F87A" w:rsidTr="6F3D0061" w14:paraId="4C54E792">
        <w:trPr>
          <w:trHeight w:val="300"/>
        </w:trPr>
        <w:tc>
          <w:tcPr>
            <w:tcW w:w="1756" w:type="dxa"/>
            <w:tcMar/>
          </w:tcPr>
          <w:p w:rsidR="09D2F87A" w:rsidP="6F3D0061" w:rsidRDefault="09D2F87A" w14:paraId="4A718D27" w14:textId="5139E3B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0–1 Year</w:t>
            </w:r>
          </w:p>
        </w:tc>
        <w:tc>
          <w:tcPr>
            <w:tcW w:w="1991" w:type="dxa"/>
            <w:tcMar/>
          </w:tcPr>
          <w:p w:rsidR="09D2F87A" w:rsidP="6F3D0061" w:rsidRDefault="09D2F87A" w14:paraId="24AC0126" w14:textId="048C888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2175</w:t>
            </w:r>
          </w:p>
        </w:tc>
        <w:tc>
          <w:tcPr>
            <w:tcW w:w="1220" w:type="dxa"/>
            <w:tcMar/>
          </w:tcPr>
          <w:p w:rsidR="09D2F87A" w:rsidP="6F3D0061" w:rsidRDefault="09D2F87A" w14:paraId="3ED78D50" w14:textId="0D2F346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1037</w:t>
            </w:r>
          </w:p>
        </w:tc>
        <w:tc>
          <w:tcPr>
            <w:tcW w:w="2130" w:type="dxa"/>
            <w:tcMar/>
          </w:tcPr>
          <w:p w:rsidR="09D2F87A" w:rsidP="6F3D0061" w:rsidRDefault="09D2F87A" w14:paraId="21C02AEA" w14:textId="0DA0DA99">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47.68%</w:t>
            </w:r>
          </w:p>
        </w:tc>
      </w:tr>
      <w:tr w:rsidR="09D2F87A" w:rsidTr="6F3D0061" w14:paraId="7B693545">
        <w:trPr>
          <w:trHeight w:val="300"/>
        </w:trPr>
        <w:tc>
          <w:tcPr>
            <w:tcW w:w="1756" w:type="dxa"/>
            <w:tcMar/>
          </w:tcPr>
          <w:p w:rsidR="09D2F87A" w:rsidP="6F3D0061" w:rsidRDefault="09D2F87A" w14:paraId="7F9F14CF" w14:textId="516BC0F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1–2 Years</w:t>
            </w:r>
          </w:p>
        </w:tc>
        <w:tc>
          <w:tcPr>
            <w:tcW w:w="1991" w:type="dxa"/>
            <w:tcMar/>
          </w:tcPr>
          <w:p w:rsidR="09D2F87A" w:rsidP="6F3D0061" w:rsidRDefault="09D2F87A" w14:paraId="2A7EFA03" w14:textId="0447C02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1024</w:t>
            </w:r>
          </w:p>
        </w:tc>
        <w:tc>
          <w:tcPr>
            <w:tcW w:w="1220" w:type="dxa"/>
            <w:tcMar/>
          </w:tcPr>
          <w:p w:rsidR="09D2F87A" w:rsidP="6F3D0061" w:rsidRDefault="09D2F87A" w14:paraId="7F64525A" w14:textId="75E4167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294</w:t>
            </w:r>
          </w:p>
        </w:tc>
        <w:tc>
          <w:tcPr>
            <w:tcW w:w="2130" w:type="dxa"/>
            <w:tcMar/>
          </w:tcPr>
          <w:p w:rsidR="09D2F87A" w:rsidP="6F3D0061" w:rsidRDefault="09D2F87A" w14:paraId="521254F5" w14:textId="5B0FA34C">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28.71%</w:t>
            </w:r>
          </w:p>
        </w:tc>
      </w:tr>
      <w:tr w:rsidR="09D2F87A" w:rsidTr="6F3D0061" w14:paraId="583CF892">
        <w:trPr>
          <w:trHeight w:val="300"/>
        </w:trPr>
        <w:tc>
          <w:tcPr>
            <w:tcW w:w="1756" w:type="dxa"/>
            <w:tcMar/>
          </w:tcPr>
          <w:p w:rsidR="09D2F87A" w:rsidP="6F3D0061" w:rsidRDefault="09D2F87A" w14:paraId="71AC647C" w14:textId="326E106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2–4 Years</w:t>
            </w:r>
          </w:p>
        </w:tc>
        <w:tc>
          <w:tcPr>
            <w:tcW w:w="1991" w:type="dxa"/>
            <w:tcMar/>
          </w:tcPr>
          <w:p w:rsidR="09D2F87A" w:rsidP="6F3D0061" w:rsidRDefault="09D2F87A" w14:paraId="6611C00F" w14:textId="7E8EE30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1594</w:t>
            </w:r>
          </w:p>
        </w:tc>
        <w:tc>
          <w:tcPr>
            <w:tcW w:w="1220" w:type="dxa"/>
            <w:tcMar/>
          </w:tcPr>
          <w:p w:rsidR="09D2F87A" w:rsidP="6F3D0061" w:rsidRDefault="09D2F87A" w14:paraId="528D6359" w14:textId="437D3A9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325</w:t>
            </w:r>
          </w:p>
        </w:tc>
        <w:tc>
          <w:tcPr>
            <w:tcW w:w="2130" w:type="dxa"/>
            <w:tcMar/>
          </w:tcPr>
          <w:p w:rsidR="09D2F87A" w:rsidP="6F3D0061" w:rsidRDefault="09D2F87A" w14:paraId="01E88C3D" w14:textId="4C9C95AE">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20.39%</w:t>
            </w:r>
          </w:p>
        </w:tc>
      </w:tr>
      <w:tr w:rsidR="09D2F87A" w:rsidTr="6F3D0061" w14:paraId="79FFEAF8">
        <w:trPr>
          <w:trHeight w:val="765"/>
        </w:trPr>
        <w:tc>
          <w:tcPr>
            <w:tcW w:w="1756" w:type="dxa"/>
            <w:tcMar/>
          </w:tcPr>
          <w:p w:rsidR="09D2F87A" w:rsidP="6F3D0061" w:rsidRDefault="09D2F87A" w14:paraId="46C23836" w14:textId="7D713BC9">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4+ Years</w:t>
            </w:r>
          </w:p>
        </w:tc>
        <w:tc>
          <w:tcPr>
            <w:tcW w:w="1991" w:type="dxa"/>
            <w:tcMar/>
          </w:tcPr>
          <w:p w:rsidR="09D2F87A" w:rsidP="6F3D0061" w:rsidRDefault="09D2F87A" w14:paraId="29B83756" w14:textId="020839C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2239</w:t>
            </w:r>
          </w:p>
        </w:tc>
        <w:tc>
          <w:tcPr>
            <w:tcW w:w="1220" w:type="dxa"/>
            <w:tcMar/>
          </w:tcPr>
          <w:p w:rsidR="09D2F87A" w:rsidP="6F3D0061" w:rsidRDefault="09D2F87A" w14:paraId="76AAFFF2" w14:textId="0DF909C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213</w:t>
            </w:r>
          </w:p>
        </w:tc>
        <w:tc>
          <w:tcPr>
            <w:tcW w:w="2130" w:type="dxa"/>
            <w:tcMar/>
          </w:tcPr>
          <w:p w:rsidR="09D2F87A" w:rsidP="6F3D0061" w:rsidRDefault="09D2F87A" w14:paraId="4170F080" w14:textId="3276815F">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9.51%</w:t>
            </w:r>
          </w:p>
          <w:p w:rsidR="09D2F87A" w:rsidP="6F3D0061" w:rsidRDefault="09D2F87A" w14:paraId="7C4D10F1" w14:textId="21E2302F">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p>
          <w:p w:rsidR="09D2F87A" w:rsidP="6F3D0061" w:rsidRDefault="09D2F87A" w14:paraId="12207C81" w14:textId="68B7F426">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p>
        </w:tc>
      </w:tr>
    </w:tbl>
    <w:p w:rsidR="79A45C13" w:rsidP="6F3D0061" w:rsidRDefault="79A45C13" w14:paraId="02F2F043" w14:textId="76228DCC">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Analysis of customer tenure reveals a strong relationship between customer lifecycle stage and churn probability.</w:t>
      </w:r>
    </w:p>
    <w:p w:rsidR="79A45C13" w:rsidP="6F3D0061" w:rsidRDefault="79A45C13" w14:paraId="095FB422" w14:textId="10E2148D">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Customers within their first year show the highest churn rate at 47.68%, indicating that nearly half of new customers leave within the first 12 months.</w:t>
      </w:r>
    </w:p>
    <w:p w:rsidR="79A45C13" w:rsidP="6F3D0061" w:rsidRDefault="79A45C13" w14:paraId="31C64AC9" w14:textId="2582E367">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Churn decreases steadily as tenure increases, dropping to 9.51% for customers with more than four years of tenure.</w:t>
      </w:r>
    </w:p>
    <w:p w:rsidR="79A45C13" w:rsidP="6F3D0061" w:rsidRDefault="79A45C13" w14:paraId="212A2C2E" w14:textId="4449A85C">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Conclusion</w:t>
      </w:r>
    </w:p>
    <w:p w:rsidR="79A45C13" w:rsidP="6F3D0061" w:rsidRDefault="79A45C13" w14:paraId="50A9F9B9" w14:textId="4E44ED56">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Customer churn risk is highest during the early lifecycle stage.</w:t>
      </w:r>
    </w:p>
    <w:p w:rsidR="79A45C13" w:rsidP="6F3D0061" w:rsidRDefault="79A45C13" w14:paraId="3B0F7C44" w14:textId="51512FEE">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Business implication</w:t>
      </w:r>
    </w:p>
    <w:p w:rsidR="79A45C13" w:rsidP="6F3D0061" w:rsidRDefault="79A45C13" w14:paraId="126C3F3C" w14:textId="26B117BB">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1980F6BC">
        <w:rPr>
          <w:rFonts w:ascii="Calibri" w:hAnsi="Calibri" w:eastAsia="Calibri" w:cs="Calibri"/>
          <w:b w:val="0"/>
          <w:bCs w:val="0"/>
          <w:i w:val="0"/>
          <w:iCs w:val="0"/>
          <w:noProof w:val="0"/>
          <w:color w:val="000000" w:themeColor="text1" w:themeTint="FF" w:themeShade="FF"/>
          <w:sz w:val="32"/>
          <w:szCs w:val="32"/>
          <w:u w:val="none"/>
          <w:lang w:val="en-US"/>
        </w:rPr>
        <w:t>Retention initiatives should prioritize customers within their first year, as early engagement significantly influences long-term retention.</w:t>
      </w:r>
    </w:p>
    <w:p w:rsidR="79A45C13" w:rsidP="6F3D0061" w:rsidRDefault="79A45C13" w14:paraId="3477807D" w14:textId="0D073521">
      <w:pPr>
        <w:pStyle w:val="Normal"/>
        <w:spacing w:before="240" w:beforeAutospacing="off" w:after="240" w:afterAutospacing="off"/>
        <w:rPr>
          <w:rFonts w:ascii="Calibri" w:hAnsi="Calibri" w:eastAsia="Calibri" w:cs="Calibri"/>
          <w:b w:val="1"/>
          <w:bCs w:val="1"/>
          <w:i w:val="0"/>
          <w:iCs w:val="0"/>
          <w:noProof w:val="0"/>
          <w:color w:val="0C3512" w:themeColor="accent3" w:themeTint="FF" w:themeShade="80"/>
          <w:sz w:val="32"/>
          <w:szCs w:val="32"/>
          <w:u w:val="none"/>
          <w:lang w:val="en-US"/>
        </w:rPr>
      </w:pPr>
      <w:r w:rsidRPr="6F3D0061" w:rsidR="112A5148">
        <w:rPr>
          <w:rFonts w:ascii="Calibri" w:hAnsi="Calibri" w:eastAsia="Calibri" w:cs="Calibri"/>
          <w:b w:val="1"/>
          <w:bCs w:val="1"/>
          <w:i w:val="0"/>
          <w:iCs w:val="0"/>
          <w:noProof w:val="0"/>
          <w:color w:val="0C3512" w:themeColor="accent3" w:themeTint="FF" w:themeShade="80"/>
          <w:sz w:val="32"/>
          <w:szCs w:val="32"/>
          <w:u w:val="none"/>
          <w:lang w:val="en-US"/>
        </w:rPr>
        <w:t xml:space="preserve">9.4 </w:t>
      </w:r>
      <w:r w:rsidRPr="6F3D0061" w:rsidR="62C1C60A">
        <w:rPr>
          <w:rFonts w:ascii="Calibri" w:hAnsi="Calibri" w:eastAsia="Calibri" w:cs="Calibri"/>
          <w:b w:val="1"/>
          <w:bCs w:val="1"/>
          <w:i w:val="0"/>
          <w:iCs w:val="0"/>
          <w:noProof w:val="0"/>
          <w:color w:val="0C3512" w:themeColor="accent3" w:themeTint="FF" w:themeShade="80"/>
          <w:sz w:val="32"/>
          <w:szCs w:val="32"/>
          <w:u w:val="none"/>
          <w:lang w:val="en-US"/>
        </w:rPr>
        <w:t>Payment Method Impact on Churn</w:t>
      </w:r>
    </w:p>
    <w:tbl>
      <w:tblPr>
        <w:tblStyle w:val="TableGrid"/>
        <w:bidiVisual w:val="0"/>
        <w:tblW w:w="0" w:type="auto"/>
        <w:tblLook w:val="06A0" w:firstRow="1" w:lastRow="0" w:firstColumn="1" w:lastColumn="0" w:noHBand="1" w:noVBand="1"/>
      </w:tblPr>
      <w:tblGrid>
        <w:gridCol w:w="2233"/>
        <w:gridCol w:w="1714"/>
        <w:gridCol w:w="1462"/>
        <w:gridCol w:w="1654"/>
      </w:tblGrid>
      <w:tr w:rsidR="09D2F87A" w:rsidTr="6F3D0061" w14:paraId="54E84338">
        <w:trPr>
          <w:trHeight w:val="300"/>
        </w:trPr>
        <w:tc>
          <w:tcPr>
            <w:tcW w:w="2233" w:type="dxa"/>
            <w:tcMar/>
          </w:tcPr>
          <w:p w:rsidR="09D2F87A" w:rsidP="6F3D0061" w:rsidRDefault="09D2F87A" w14:paraId="79F1988C" w14:textId="7F374D3E">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Payment Method</w:t>
            </w:r>
          </w:p>
        </w:tc>
        <w:tc>
          <w:tcPr>
            <w:tcW w:w="1714" w:type="dxa"/>
            <w:tcMar/>
          </w:tcPr>
          <w:p w:rsidR="09D2F87A" w:rsidP="6F3D0061" w:rsidRDefault="09D2F87A" w14:paraId="1C12A7A2" w14:textId="28183707">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Customers</w:t>
            </w:r>
          </w:p>
        </w:tc>
        <w:tc>
          <w:tcPr>
            <w:tcW w:w="1462" w:type="dxa"/>
            <w:tcMar/>
          </w:tcPr>
          <w:p w:rsidR="09D2F87A" w:rsidP="6F3D0061" w:rsidRDefault="09D2F87A" w14:paraId="22FC3C35" w14:textId="465DCF50">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Churned</w:t>
            </w:r>
          </w:p>
        </w:tc>
        <w:tc>
          <w:tcPr>
            <w:tcW w:w="1654" w:type="dxa"/>
            <w:tcMar/>
          </w:tcPr>
          <w:p w:rsidR="09D2F87A" w:rsidP="6F3D0061" w:rsidRDefault="09D2F87A" w14:paraId="6E67EF0C" w14:textId="5B70A454">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 Rate</w:t>
            </w:r>
          </w:p>
        </w:tc>
      </w:tr>
      <w:tr w:rsidR="09D2F87A" w:rsidTr="6F3D0061" w14:paraId="0B7ADC6F">
        <w:trPr>
          <w:trHeight w:val="300"/>
        </w:trPr>
        <w:tc>
          <w:tcPr>
            <w:tcW w:w="2233" w:type="dxa"/>
            <w:tcMar/>
          </w:tcPr>
          <w:p w:rsidR="09D2F87A" w:rsidP="6F3D0061" w:rsidRDefault="09D2F87A" w14:paraId="5C126AD2" w14:textId="50F1FB4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Electronic check</w:t>
            </w:r>
          </w:p>
        </w:tc>
        <w:tc>
          <w:tcPr>
            <w:tcW w:w="1714" w:type="dxa"/>
            <w:tcMar/>
          </w:tcPr>
          <w:p w:rsidR="09D2F87A" w:rsidP="6F3D0061" w:rsidRDefault="09D2F87A" w14:paraId="4210C448" w14:textId="266B07E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2365</w:t>
            </w:r>
          </w:p>
        </w:tc>
        <w:tc>
          <w:tcPr>
            <w:tcW w:w="1462" w:type="dxa"/>
            <w:tcMar/>
          </w:tcPr>
          <w:p w:rsidR="09D2F87A" w:rsidP="6F3D0061" w:rsidRDefault="09D2F87A" w14:paraId="5E8CE54F" w14:textId="44C5F84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1071</w:t>
            </w:r>
          </w:p>
        </w:tc>
        <w:tc>
          <w:tcPr>
            <w:tcW w:w="1654" w:type="dxa"/>
            <w:tcMar/>
          </w:tcPr>
          <w:p w:rsidR="09D2F87A" w:rsidP="6F3D0061" w:rsidRDefault="09D2F87A" w14:paraId="0F6E805B" w14:textId="2299C1D6">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45.29%</w:t>
            </w:r>
          </w:p>
        </w:tc>
      </w:tr>
      <w:tr w:rsidR="09D2F87A" w:rsidTr="6F3D0061" w14:paraId="127FA405">
        <w:trPr>
          <w:trHeight w:val="300"/>
        </w:trPr>
        <w:tc>
          <w:tcPr>
            <w:tcW w:w="2233" w:type="dxa"/>
            <w:tcMar/>
          </w:tcPr>
          <w:p w:rsidR="09D2F87A" w:rsidP="6F3D0061" w:rsidRDefault="09D2F87A" w14:paraId="4AB509BF" w14:textId="3B8E4FA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Mailed check</w:t>
            </w:r>
          </w:p>
        </w:tc>
        <w:tc>
          <w:tcPr>
            <w:tcW w:w="1714" w:type="dxa"/>
            <w:tcMar/>
          </w:tcPr>
          <w:p w:rsidR="09D2F87A" w:rsidP="6F3D0061" w:rsidRDefault="09D2F87A" w14:paraId="4110C6E3" w14:textId="555F16A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1604</w:t>
            </w:r>
          </w:p>
        </w:tc>
        <w:tc>
          <w:tcPr>
            <w:tcW w:w="1462" w:type="dxa"/>
            <w:tcMar/>
          </w:tcPr>
          <w:p w:rsidR="09D2F87A" w:rsidP="6F3D0061" w:rsidRDefault="09D2F87A" w14:paraId="14C33662" w14:textId="442D150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308</w:t>
            </w:r>
          </w:p>
        </w:tc>
        <w:tc>
          <w:tcPr>
            <w:tcW w:w="1654" w:type="dxa"/>
            <w:tcMar/>
          </w:tcPr>
          <w:p w:rsidR="09D2F87A" w:rsidP="6F3D0061" w:rsidRDefault="09D2F87A" w14:paraId="736250E0" w14:textId="02531428">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19.20%</w:t>
            </w:r>
          </w:p>
        </w:tc>
      </w:tr>
      <w:tr w:rsidR="09D2F87A" w:rsidTr="6F3D0061" w14:paraId="4DA4FEEC">
        <w:trPr>
          <w:trHeight w:val="300"/>
        </w:trPr>
        <w:tc>
          <w:tcPr>
            <w:tcW w:w="2233" w:type="dxa"/>
            <w:tcMar/>
          </w:tcPr>
          <w:p w:rsidR="09D2F87A" w:rsidP="6F3D0061" w:rsidRDefault="09D2F87A" w14:paraId="6EE24535" w14:textId="232BC9E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Bank transfer (auto)</w:t>
            </w:r>
          </w:p>
        </w:tc>
        <w:tc>
          <w:tcPr>
            <w:tcW w:w="1714" w:type="dxa"/>
            <w:tcMar/>
          </w:tcPr>
          <w:p w:rsidR="09D2F87A" w:rsidP="6F3D0061" w:rsidRDefault="09D2F87A" w14:paraId="1FB19E86" w14:textId="35C7C243">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1542</w:t>
            </w:r>
          </w:p>
        </w:tc>
        <w:tc>
          <w:tcPr>
            <w:tcW w:w="1462" w:type="dxa"/>
            <w:tcMar/>
          </w:tcPr>
          <w:p w:rsidR="09D2F87A" w:rsidP="6F3D0061" w:rsidRDefault="09D2F87A" w14:paraId="6AC91DDA" w14:textId="6B92688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258</w:t>
            </w:r>
          </w:p>
        </w:tc>
        <w:tc>
          <w:tcPr>
            <w:tcW w:w="1654" w:type="dxa"/>
            <w:tcMar/>
          </w:tcPr>
          <w:p w:rsidR="09D2F87A" w:rsidP="6F3D0061" w:rsidRDefault="09D2F87A" w14:paraId="07D83B4F" w14:textId="086895A8">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16.73%</w:t>
            </w:r>
          </w:p>
        </w:tc>
      </w:tr>
      <w:tr w:rsidR="09D2F87A" w:rsidTr="6F3D0061" w14:paraId="3FF5C4E8">
        <w:trPr>
          <w:trHeight w:val="300"/>
        </w:trPr>
        <w:tc>
          <w:tcPr>
            <w:tcW w:w="2233" w:type="dxa"/>
            <w:tcMar/>
          </w:tcPr>
          <w:p w:rsidR="09D2F87A" w:rsidP="6F3D0061" w:rsidRDefault="09D2F87A" w14:paraId="7AB0D701" w14:textId="75A58F7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Credit card (auto)</w:t>
            </w:r>
          </w:p>
        </w:tc>
        <w:tc>
          <w:tcPr>
            <w:tcW w:w="1714" w:type="dxa"/>
            <w:tcMar/>
          </w:tcPr>
          <w:p w:rsidR="09D2F87A" w:rsidP="6F3D0061" w:rsidRDefault="09D2F87A" w14:paraId="14CAE221" w14:textId="4E8A34F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1521</w:t>
            </w:r>
          </w:p>
        </w:tc>
        <w:tc>
          <w:tcPr>
            <w:tcW w:w="1462" w:type="dxa"/>
            <w:tcMar/>
          </w:tcPr>
          <w:p w:rsidR="09D2F87A" w:rsidP="6F3D0061" w:rsidRDefault="09D2F87A" w14:paraId="7A6A09C1" w14:textId="57D6BD23">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232</w:t>
            </w:r>
          </w:p>
        </w:tc>
        <w:tc>
          <w:tcPr>
            <w:tcW w:w="1654" w:type="dxa"/>
            <w:tcMar/>
          </w:tcPr>
          <w:p w:rsidR="09D2F87A" w:rsidP="6F3D0061" w:rsidRDefault="09D2F87A" w14:paraId="05DF08F6" w14:textId="1F34F54B">
            <w:pPr>
              <w:spacing w:before="0" w:beforeAutospacing="off" w:after="0" w:afterAutospacing="off"/>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15.25%</w:t>
            </w:r>
          </w:p>
        </w:tc>
      </w:tr>
    </w:tbl>
    <w:p w:rsidR="79A45C13" w:rsidP="6F3D0061" w:rsidRDefault="79A45C13" w14:paraId="3F33AB4A" w14:textId="37FBBEE4">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p>
    <w:p w:rsidR="79A45C13" w:rsidP="6F3D0061" w:rsidRDefault="79A45C13" w14:paraId="4BDAB47F" w14:textId="556846E6">
      <w:pPr>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Payment behavior shows a strong relationship with churn probability.</w:t>
      </w:r>
    </w:p>
    <w:p w:rsidR="79A45C13" w:rsidP="6F3D0061" w:rsidRDefault="79A45C13" w14:paraId="6B19A955" w14:textId="31CDBCC7">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 xml:space="preserve">Customers using electronic checks </w:t>
      </w: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exhibit</w:t>
      </w: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 xml:space="preserve"> the highest churn rate at 45.29%, significantly higher than other payment methods.</w:t>
      </w:r>
    </w:p>
    <w:p w:rsidR="79A45C13" w:rsidP="6F3D0061" w:rsidRDefault="79A45C13" w14:paraId="17E4EDBE" w14:textId="05D3B125">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In contrast, customers using automatic payment methods such as bank transfer (16.73%) and credit card payments (15.25%) demonstrate much lower churn rates.</w:t>
      </w:r>
    </w:p>
    <w:p w:rsidR="79A45C13" w:rsidP="6F3D0061" w:rsidRDefault="79A45C13" w14:paraId="19D97BC0" w14:textId="3A7FC295">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Conclusion</w:t>
      </w:r>
    </w:p>
    <w:p w:rsidR="79A45C13" w:rsidP="6F3D0061" w:rsidRDefault="79A45C13" w14:paraId="6D94B553" w14:textId="2217AC50">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Automatic payment methods are associated with higher customer retention.</w:t>
      </w:r>
    </w:p>
    <w:p w:rsidR="79A45C13" w:rsidP="6F3D0061" w:rsidRDefault="79A45C13" w14:paraId="76710510" w14:textId="4DB1F084">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Business implication</w:t>
      </w:r>
    </w:p>
    <w:p w:rsidR="79A45C13" w:rsidP="6F3D0061" w:rsidRDefault="79A45C13" w14:paraId="0C653D08" w14:textId="670F5E74">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none"/>
          <w:lang w:val="en-US"/>
        </w:rPr>
      </w:pPr>
      <w:r w:rsidRPr="6F3D0061" w:rsidR="62C1C60A">
        <w:rPr>
          <w:rFonts w:ascii="Calibri" w:hAnsi="Calibri" w:eastAsia="Calibri" w:cs="Calibri"/>
          <w:b w:val="1"/>
          <w:bCs w:val="1"/>
          <w:i w:val="0"/>
          <w:iCs w:val="0"/>
          <w:noProof w:val="0"/>
          <w:color w:val="000000" w:themeColor="text1" w:themeTint="FF" w:themeShade="FF"/>
          <w:sz w:val="32"/>
          <w:szCs w:val="32"/>
          <w:u w:val="none"/>
          <w:lang w:val="en-US"/>
        </w:rPr>
        <w:t>Encouraging customers to adopt automatic billing systems may help reduce churn by improving payment convenience and increasing customer commitment.</w:t>
      </w:r>
    </w:p>
    <w:p w:rsidR="79A45C13" w:rsidP="6F3D0061" w:rsidRDefault="79A45C13" w14:paraId="0CC72C53" w14:textId="322622E0">
      <w:pPr>
        <w:pStyle w:val="Normal"/>
        <w:spacing w:before="240" w:beforeAutospacing="off" w:after="240" w:afterAutospacing="off"/>
        <w:rPr>
          <w:rFonts w:ascii="Calibri" w:hAnsi="Calibri" w:eastAsia="Calibri" w:cs="Calibri"/>
          <w:b w:val="1"/>
          <w:bCs w:val="1"/>
          <w:i w:val="0"/>
          <w:iCs w:val="0"/>
          <w:noProof w:val="0"/>
          <w:color w:val="0C3512" w:themeColor="accent3" w:themeTint="FF" w:themeShade="80"/>
          <w:sz w:val="32"/>
          <w:szCs w:val="32"/>
          <w:u w:val="none"/>
          <w:lang w:val="en-US"/>
        </w:rPr>
      </w:pPr>
      <w:r w:rsidRPr="6F3D0061" w:rsidR="155AA60E">
        <w:rPr>
          <w:rFonts w:ascii="Calibri" w:hAnsi="Calibri" w:eastAsia="Calibri" w:cs="Calibri"/>
          <w:b w:val="1"/>
          <w:bCs w:val="1"/>
          <w:i w:val="0"/>
          <w:iCs w:val="0"/>
          <w:noProof w:val="0"/>
          <w:color w:val="0C3512" w:themeColor="accent3" w:themeTint="FF" w:themeShade="80"/>
          <w:sz w:val="32"/>
          <w:szCs w:val="32"/>
          <w:u w:val="none"/>
          <w:lang w:val="en-US"/>
        </w:rPr>
        <w:t xml:space="preserve">9.5 </w:t>
      </w:r>
      <w:r w:rsidRPr="6F3D0061" w:rsidR="53C9560E">
        <w:rPr>
          <w:rFonts w:ascii="Calibri" w:hAnsi="Calibri" w:eastAsia="Calibri" w:cs="Calibri"/>
          <w:b w:val="1"/>
          <w:bCs w:val="1"/>
          <w:i w:val="0"/>
          <w:iCs w:val="0"/>
          <w:noProof w:val="0"/>
          <w:color w:val="0C3512" w:themeColor="accent3" w:themeTint="FF" w:themeShade="80"/>
          <w:sz w:val="32"/>
          <w:szCs w:val="32"/>
          <w:u w:val="none"/>
          <w:lang w:val="en-US"/>
        </w:rPr>
        <w:t>Internet Service Impact on Churn</w:t>
      </w:r>
    </w:p>
    <w:p w:rsidR="79A45C13" w:rsidP="6F3D0061" w:rsidRDefault="79A45C13" w14:paraId="5A6A43CD" w14:textId="5ADE12A5">
      <w:pPr>
        <w:pStyle w:val="Heading1"/>
        <w:spacing w:before="322" w:beforeAutospacing="off" w:after="322" w:afterAutospacing="off"/>
        <w:rPr>
          <w:rFonts w:ascii="Calibri" w:hAnsi="Calibri" w:eastAsia="Calibri" w:cs="Calibri"/>
          <w:b w:val="1"/>
          <w:bCs w:val="1"/>
          <w:i w:val="0"/>
          <w:iCs w:val="0"/>
          <w:noProof w:val="0"/>
          <w:color w:val="FFFFFF" w:themeColor="background1" w:themeTint="FF" w:themeShade="FF"/>
          <w:sz w:val="32"/>
          <w:szCs w:val="32"/>
          <w:lang w:val="en-US"/>
        </w:rPr>
      </w:pPr>
      <w:r w:rsidRPr="6F3D0061" w:rsidR="0038CE96">
        <w:rPr>
          <w:rFonts w:ascii="Calibri" w:hAnsi="Calibri" w:eastAsia="Calibri" w:cs="Calibri"/>
          <w:b w:val="1"/>
          <w:bCs w:val="1"/>
          <w:i w:val="0"/>
          <w:iCs w:val="0"/>
          <w:noProof w:val="0"/>
          <w:color w:val="FFFFFF" w:themeColor="background1" w:themeTint="FF" w:themeShade="FF"/>
          <w:sz w:val="32"/>
          <w:szCs w:val="32"/>
          <w:lang w:val="en-US"/>
        </w:rPr>
        <w:t>Result: Internet Service vs Churn</w:t>
      </w:r>
    </w:p>
    <w:tbl>
      <w:tblPr>
        <w:tblStyle w:val="TableGrid"/>
        <w:bidiVisual w:val="0"/>
        <w:tblW w:w="0" w:type="auto"/>
        <w:tblLook w:val="06A0" w:firstRow="1" w:lastRow="0" w:firstColumn="1" w:lastColumn="0" w:noHBand="1" w:noVBand="1"/>
      </w:tblPr>
      <w:tblGrid>
        <w:gridCol w:w="1946"/>
        <w:gridCol w:w="1406"/>
        <w:gridCol w:w="1220"/>
        <w:gridCol w:w="1520"/>
      </w:tblGrid>
      <w:tr w:rsidR="09D2F87A" w:rsidTr="6F3D0061" w14:paraId="704EF37A">
        <w:trPr>
          <w:trHeight w:val="300"/>
        </w:trPr>
        <w:tc>
          <w:tcPr>
            <w:tcW w:w="1946" w:type="dxa"/>
            <w:tcMar/>
          </w:tcPr>
          <w:p w:rsidR="09D2F87A" w:rsidP="6F3D0061" w:rsidRDefault="09D2F87A" w14:paraId="2FFF614C" w14:textId="3586947B">
            <w:pPr>
              <w:spacing w:before="0" w:beforeAutospacing="off" w:after="0" w:afterAutospacing="off"/>
              <w:jc w:val="center"/>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Internet Service</w:t>
            </w:r>
          </w:p>
        </w:tc>
        <w:tc>
          <w:tcPr>
            <w:tcW w:w="1406" w:type="dxa"/>
            <w:tcMar/>
          </w:tcPr>
          <w:p w:rsidR="09D2F87A" w:rsidP="6F3D0061" w:rsidRDefault="09D2F87A" w14:paraId="42C507E2" w14:textId="7BA2EBDB">
            <w:pPr>
              <w:spacing w:before="0" w:beforeAutospacing="off" w:after="0" w:afterAutospacing="off"/>
              <w:jc w:val="center"/>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Customers</w:t>
            </w:r>
          </w:p>
        </w:tc>
        <w:tc>
          <w:tcPr>
            <w:tcW w:w="1220" w:type="dxa"/>
            <w:tcMar/>
          </w:tcPr>
          <w:p w:rsidR="09D2F87A" w:rsidP="6F3D0061" w:rsidRDefault="09D2F87A" w14:paraId="369E37BF" w14:textId="50E81A87">
            <w:pPr>
              <w:spacing w:before="0" w:beforeAutospacing="off" w:after="0" w:afterAutospacing="off"/>
              <w:jc w:val="center"/>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Churned</w:t>
            </w:r>
          </w:p>
        </w:tc>
        <w:tc>
          <w:tcPr>
            <w:tcW w:w="1520" w:type="dxa"/>
            <w:tcMar/>
          </w:tcPr>
          <w:p w:rsidR="09D2F87A" w:rsidP="6F3D0061" w:rsidRDefault="09D2F87A" w14:paraId="4DC4C239" w14:textId="4AAC265D">
            <w:pPr>
              <w:spacing w:before="0" w:beforeAutospacing="off" w:after="0" w:afterAutospacing="off"/>
              <w:jc w:val="center"/>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Churn Rate</w:t>
            </w:r>
          </w:p>
        </w:tc>
      </w:tr>
      <w:tr w:rsidR="09D2F87A" w:rsidTr="6F3D0061" w14:paraId="01C7A7F6">
        <w:trPr>
          <w:trHeight w:val="300"/>
        </w:trPr>
        <w:tc>
          <w:tcPr>
            <w:tcW w:w="1946" w:type="dxa"/>
            <w:tcMar/>
          </w:tcPr>
          <w:p w:rsidR="09D2F87A" w:rsidP="6F3D0061" w:rsidRDefault="09D2F87A" w14:paraId="6BE28435" w14:textId="6B610136">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Fiber optic</w:t>
            </w:r>
          </w:p>
        </w:tc>
        <w:tc>
          <w:tcPr>
            <w:tcW w:w="1406" w:type="dxa"/>
            <w:tcMar/>
          </w:tcPr>
          <w:p w:rsidR="09D2F87A" w:rsidP="6F3D0061" w:rsidRDefault="09D2F87A" w14:paraId="0DAF0DF3" w14:textId="70A682AE">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3096</w:t>
            </w:r>
          </w:p>
        </w:tc>
        <w:tc>
          <w:tcPr>
            <w:tcW w:w="1220" w:type="dxa"/>
            <w:tcMar/>
          </w:tcPr>
          <w:p w:rsidR="09D2F87A" w:rsidP="6F3D0061" w:rsidRDefault="09D2F87A" w14:paraId="33105D91" w14:textId="31621C97">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1297</w:t>
            </w:r>
          </w:p>
        </w:tc>
        <w:tc>
          <w:tcPr>
            <w:tcW w:w="1520" w:type="dxa"/>
            <w:tcMar/>
          </w:tcPr>
          <w:p w:rsidR="09D2F87A" w:rsidP="6F3D0061" w:rsidRDefault="09D2F87A" w14:paraId="27F889B7" w14:textId="798DCFB2">
            <w:pPr>
              <w:spacing w:before="0" w:beforeAutospacing="off" w:after="0" w:afterAutospacing="off"/>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41.89%</w:t>
            </w:r>
          </w:p>
        </w:tc>
      </w:tr>
      <w:tr w:rsidR="09D2F87A" w:rsidTr="6F3D0061" w14:paraId="4FC7647A">
        <w:trPr>
          <w:trHeight w:val="300"/>
        </w:trPr>
        <w:tc>
          <w:tcPr>
            <w:tcW w:w="1946" w:type="dxa"/>
            <w:tcMar/>
          </w:tcPr>
          <w:p w:rsidR="09D2F87A" w:rsidP="6F3D0061" w:rsidRDefault="09D2F87A" w14:paraId="0B10903E" w14:textId="2298238F">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DSL</w:t>
            </w:r>
          </w:p>
        </w:tc>
        <w:tc>
          <w:tcPr>
            <w:tcW w:w="1406" w:type="dxa"/>
            <w:tcMar/>
          </w:tcPr>
          <w:p w:rsidR="09D2F87A" w:rsidP="6F3D0061" w:rsidRDefault="09D2F87A" w14:paraId="23B2817A" w14:textId="1EABE1F0">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2416</w:t>
            </w:r>
          </w:p>
        </w:tc>
        <w:tc>
          <w:tcPr>
            <w:tcW w:w="1220" w:type="dxa"/>
            <w:tcMar/>
          </w:tcPr>
          <w:p w:rsidR="09D2F87A" w:rsidP="6F3D0061" w:rsidRDefault="09D2F87A" w14:paraId="2A73F4B4" w14:textId="244F3C6A">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459</w:t>
            </w:r>
          </w:p>
        </w:tc>
        <w:tc>
          <w:tcPr>
            <w:tcW w:w="1520" w:type="dxa"/>
            <w:tcMar/>
          </w:tcPr>
          <w:p w:rsidR="09D2F87A" w:rsidP="6F3D0061" w:rsidRDefault="09D2F87A" w14:paraId="01E36B75" w14:textId="3368FA63">
            <w:pPr>
              <w:spacing w:before="0" w:beforeAutospacing="off" w:after="0" w:afterAutospacing="off"/>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19.00%</w:t>
            </w:r>
          </w:p>
        </w:tc>
      </w:tr>
      <w:tr w:rsidR="09D2F87A" w:rsidTr="6F3D0061" w14:paraId="526C3121">
        <w:trPr>
          <w:trHeight w:val="300"/>
        </w:trPr>
        <w:tc>
          <w:tcPr>
            <w:tcW w:w="1946" w:type="dxa"/>
            <w:tcMar/>
          </w:tcPr>
          <w:p w:rsidR="09D2F87A" w:rsidP="6F3D0061" w:rsidRDefault="09D2F87A" w14:paraId="0F408C23" w14:textId="487A8640">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No internet</w:t>
            </w:r>
          </w:p>
        </w:tc>
        <w:tc>
          <w:tcPr>
            <w:tcW w:w="1406" w:type="dxa"/>
            <w:tcMar/>
          </w:tcPr>
          <w:p w:rsidR="09D2F87A" w:rsidP="6F3D0061" w:rsidRDefault="09D2F87A" w14:paraId="34BC6BBC" w14:textId="50249210">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1520</w:t>
            </w:r>
          </w:p>
        </w:tc>
        <w:tc>
          <w:tcPr>
            <w:tcW w:w="1220" w:type="dxa"/>
            <w:tcMar/>
          </w:tcPr>
          <w:p w:rsidR="09D2F87A" w:rsidP="6F3D0061" w:rsidRDefault="09D2F87A" w14:paraId="5D81347D" w14:textId="40D9AACA">
            <w:pPr>
              <w:spacing w:before="0" w:beforeAutospacing="off" w:after="0" w:afterAutospacing="off"/>
              <w:rPr>
                <w:rFonts w:ascii="Calibri" w:hAnsi="Calibri" w:eastAsia="Calibri" w:cs="Calibri"/>
                <w:i w:val="0"/>
                <w:iCs w:val="0"/>
                <w:sz w:val="32"/>
                <w:szCs w:val="32"/>
              </w:rPr>
            </w:pPr>
            <w:r w:rsidRPr="6F3D0061" w:rsidR="7A649F68">
              <w:rPr>
                <w:rFonts w:ascii="Calibri" w:hAnsi="Calibri" w:eastAsia="Calibri" w:cs="Calibri"/>
                <w:i w:val="0"/>
                <w:iCs w:val="0"/>
                <w:sz w:val="32"/>
                <w:szCs w:val="32"/>
              </w:rPr>
              <w:t>113</w:t>
            </w:r>
          </w:p>
        </w:tc>
        <w:tc>
          <w:tcPr>
            <w:tcW w:w="1520" w:type="dxa"/>
            <w:tcMar/>
          </w:tcPr>
          <w:p w:rsidR="09D2F87A" w:rsidP="6F3D0061" w:rsidRDefault="09D2F87A" w14:paraId="3457C06D" w14:textId="0C083181">
            <w:pPr>
              <w:spacing w:before="0" w:beforeAutospacing="off" w:after="0" w:afterAutospacing="off"/>
              <w:rPr>
                <w:rFonts w:ascii="Calibri" w:hAnsi="Calibri" w:eastAsia="Calibri" w:cs="Calibri"/>
                <w:b w:val="1"/>
                <w:bCs w:val="1"/>
                <w:i w:val="0"/>
                <w:iCs w:val="0"/>
                <w:sz w:val="32"/>
                <w:szCs w:val="32"/>
              </w:rPr>
            </w:pPr>
            <w:r w:rsidRPr="6F3D0061" w:rsidR="7A649F68">
              <w:rPr>
                <w:rFonts w:ascii="Calibri" w:hAnsi="Calibri" w:eastAsia="Calibri" w:cs="Calibri"/>
                <w:b w:val="1"/>
                <w:bCs w:val="1"/>
                <w:i w:val="0"/>
                <w:iCs w:val="0"/>
                <w:sz w:val="32"/>
                <w:szCs w:val="32"/>
              </w:rPr>
              <w:t>7.43%</w:t>
            </w:r>
          </w:p>
        </w:tc>
      </w:tr>
    </w:tbl>
    <w:p w:rsidR="79A45C13" w:rsidP="6F3D0061" w:rsidRDefault="79A45C13" w14:paraId="6EA7EB89" w14:textId="12BD4688">
      <w:pPr>
        <w:pStyle w:val="Normal"/>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u w:val="single"/>
          <w:lang w:val="en-US"/>
        </w:rPr>
      </w:pPr>
    </w:p>
    <w:p w:rsidR="79A45C13" w:rsidP="6F3D0061" w:rsidRDefault="79A45C13" w14:paraId="3EADA24F" w14:textId="4A96F1D5">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Analysis of internet service types reveals significant variation in churn rates.</w:t>
      </w:r>
    </w:p>
    <w:p w:rsidR="79A45C13" w:rsidP="6F3D0061" w:rsidRDefault="79A45C13" w14:paraId="3C070297" w14:textId="2D9E0A87">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Customers using fiber optic internet </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exhibit</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 the highest churn rate at 41.89%, suggesting dissatisfaction among premium service users or price sensitivity.</w:t>
      </w:r>
    </w:p>
    <w:p w:rsidR="79A45C13" w:rsidP="6F3D0061" w:rsidRDefault="79A45C13" w14:paraId="17CBE624" w14:textId="6F7F8C43">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DSL customers </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demonstrate</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 moderate churn at 19%, while customers without internet service show the lowest churn rate of 7.43%.</w:t>
      </w:r>
    </w:p>
    <w:p w:rsidR="79A45C13" w:rsidP="6F3D0061" w:rsidRDefault="79A45C13" w14:paraId="5E7B096F" w14:textId="203BC0F0">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Conclusion</w:t>
      </w:r>
    </w:p>
    <w:p w:rsidR="79A45C13" w:rsidP="6F3D0061" w:rsidRDefault="79A45C13" w14:paraId="5CA63CF8" w14:textId="46B82033">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Higher-tier internet services </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appear to carry</w:t>
      </w: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 xml:space="preserve"> greater churn risk.</w:t>
      </w:r>
    </w:p>
    <w:p w:rsidR="79A45C13" w:rsidP="6F3D0061" w:rsidRDefault="79A45C13" w14:paraId="3883445F" w14:textId="369438C3">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Business implication</w:t>
      </w:r>
    </w:p>
    <w:p w:rsidR="79A45C13" w:rsidP="6F3D0061" w:rsidRDefault="79A45C13" w14:paraId="7BCC343D" w14:textId="483C77E2">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r w:rsidRPr="6F3D0061" w:rsidR="53C9560E">
        <w:rPr>
          <w:rFonts w:ascii="Calibri" w:hAnsi="Calibri" w:eastAsia="Calibri" w:cs="Calibri"/>
          <w:b w:val="0"/>
          <w:bCs w:val="0"/>
          <w:i w:val="0"/>
          <w:iCs w:val="0"/>
          <w:noProof w:val="0"/>
          <w:color w:val="000000" w:themeColor="text1" w:themeTint="FF" w:themeShade="FF"/>
          <w:sz w:val="32"/>
          <w:szCs w:val="32"/>
          <w:u w:val="none"/>
          <w:lang w:val="en-US"/>
        </w:rPr>
        <w:t>Telecom providers should investigate service quality, pricing, and customer satisfaction among fiber optic subscribers to reduce churn.</w:t>
      </w:r>
    </w:p>
    <w:p w:rsidR="79A45C13" w:rsidP="6F3D0061" w:rsidRDefault="79A45C13" w14:paraId="0BE2F571" w14:textId="2A431A32">
      <w:pPr>
        <w:pStyle w:val="Normal"/>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p>
    <w:p w:rsidR="79A45C13" w:rsidP="6F3D0061" w:rsidRDefault="79A45C13" w14:paraId="5EAA7C01" w14:textId="153F35C8">
      <w:pPr>
        <w:spacing w:before="240" w:beforeAutospacing="off" w:after="240" w:afterAutospacing="off"/>
        <w:rPr>
          <w:rFonts w:ascii="Calibri" w:hAnsi="Calibri" w:eastAsia="Calibri" w:cs="Calibri"/>
          <w:b w:val="0"/>
          <w:bCs w:val="0"/>
          <w:i w:val="0"/>
          <w:iCs w:val="0"/>
          <w:noProof w:val="0"/>
          <w:color w:val="000000" w:themeColor="text1" w:themeTint="FF" w:themeShade="FF"/>
          <w:sz w:val="32"/>
          <w:szCs w:val="32"/>
          <w:u w:val="none"/>
          <w:lang w:val="en-US"/>
        </w:rPr>
      </w:pPr>
    </w:p>
    <w:p w:rsidR="79A45C13" w:rsidP="6F3D0061" w:rsidRDefault="79A45C13" w14:paraId="2AB508FA" w14:textId="28E69A6C">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7846BD2E">
        <w:rPr>
          <w:rFonts w:ascii="Calibri" w:hAnsi="Calibri" w:eastAsia="Calibri" w:cs="Calibri"/>
          <w:b w:val="1"/>
          <w:bCs w:val="1"/>
          <w:i w:val="0"/>
          <w:iCs w:val="0"/>
          <w:noProof w:val="0"/>
          <w:color w:val="0C3512" w:themeColor="accent3" w:themeTint="FF" w:themeShade="80"/>
          <w:sz w:val="32"/>
          <w:szCs w:val="32"/>
          <w:u w:val="single"/>
          <w:lang w:val="en-US"/>
        </w:rPr>
        <w:t xml:space="preserve">9.6 </w:t>
      </w:r>
      <w:r w:rsidRPr="6F3D0061" w:rsidR="31A2F0D0">
        <w:rPr>
          <w:rFonts w:ascii="Calibri" w:hAnsi="Calibri" w:eastAsia="Calibri" w:cs="Calibri"/>
          <w:b w:val="1"/>
          <w:bCs w:val="1"/>
          <w:i w:val="0"/>
          <w:iCs w:val="0"/>
          <w:noProof w:val="0"/>
          <w:color w:val="0C3512" w:themeColor="accent3" w:themeTint="FF" w:themeShade="80"/>
          <w:sz w:val="32"/>
          <w:szCs w:val="32"/>
          <w:u w:val="single"/>
          <w:lang w:val="en-US"/>
        </w:rPr>
        <w:t>Customer Segmentation Analysis</w:t>
      </w:r>
    </w:p>
    <w:tbl>
      <w:tblPr>
        <w:tblStyle w:val="PlainTable1"/>
        <w:bidiVisual w:val="0"/>
        <w:tblW w:w="0" w:type="auto"/>
        <w:tblLook w:val="06A0" w:firstRow="1" w:lastRow="0" w:firstColumn="1" w:lastColumn="0" w:noHBand="1" w:noVBand="1"/>
      </w:tblPr>
      <w:tblGrid>
        <w:gridCol w:w="1600"/>
        <w:gridCol w:w="2466"/>
        <w:gridCol w:w="1691"/>
        <w:gridCol w:w="2087"/>
        <w:gridCol w:w="1680"/>
      </w:tblGrid>
      <w:tr w:rsidR="09D2F87A" w:rsidTr="6F3D0061" w14:paraId="5C8315AB">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1FA8D1EC" w14:textId="7732010A">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Contract</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39DECD8F" w14:textId="3047ADF1">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Payment Method</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3C9BFF85" w14:textId="7EAAC02C">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Total Customers</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523D3E4D" w14:textId="44E148BE">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Churned Customers</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5E6E2D35" w14:textId="7683AE35">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 Rate (%)</w:t>
            </w:r>
          </w:p>
        </w:tc>
      </w:tr>
      <w:tr w:rsidR="09D2F87A" w:rsidTr="6F3D0061" w14:paraId="3598F5EB">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35EBAC61" w14:textId="33F6158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Month-to-month</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098E6DE3" w14:textId="25C5355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Electronic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1AF25011" w14:textId="052A1AA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1850</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26EA90AA" w14:textId="03B522D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994</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100F179E" w14:textId="77165A5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53.73</w:t>
            </w:r>
          </w:p>
        </w:tc>
      </w:tr>
      <w:tr w:rsidR="09D2F87A" w:rsidTr="6F3D0061" w14:paraId="6B2379CD">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7737F1B1" w14:textId="1095BBC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Month-to-month</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4BF5150B" w14:textId="678B5E9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Bank transfer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37216E68" w14:textId="0D998F77">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589</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5A9DA6AD" w14:textId="3C54487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201</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1A241187" w14:textId="67F00B1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34.13</w:t>
            </w:r>
          </w:p>
        </w:tc>
      </w:tr>
      <w:tr w:rsidR="09D2F87A" w:rsidTr="6F3D0061" w14:paraId="3C8B03FE">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05423C8C" w14:textId="47A07B5F">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Month-to-month</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11EAD69C" w14:textId="33DA3BA7">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Credit card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142F2CD4" w14:textId="10BFF7C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543</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1E12A8EF" w14:textId="09840F7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178</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62FC6CDB" w14:textId="0301400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32.78</w:t>
            </w:r>
          </w:p>
        </w:tc>
      </w:tr>
      <w:tr w:rsidR="09D2F87A" w:rsidTr="6F3D0061" w14:paraId="63644B41">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1E0526CD" w14:textId="4F48E0C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Month-to-month</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19847CFA" w14:textId="47ACB4B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Mailed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7E7F2D51" w14:textId="3791C1D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893</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6694CA3C" w14:textId="2EDD897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282</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2BA41C63" w14:textId="0241191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31.58</w:t>
            </w:r>
          </w:p>
        </w:tc>
      </w:tr>
      <w:tr w:rsidR="09D2F87A" w:rsidTr="6F3D0061" w14:paraId="2190BE98">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34727E27" w14:textId="014D2C4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One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15B104F6" w14:textId="6C947FA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Electronic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0609A72C" w14:textId="12F0536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347</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3B08EC0A" w14:textId="1D8D172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64</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51B5F4E8" w14:textId="543403D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18.44</w:t>
            </w:r>
          </w:p>
        </w:tc>
      </w:tr>
      <w:tr w:rsidR="09D2F87A" w:rsidTr="6F3D0061" w14:paraId="5F0F54FF">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57CE7C1F" w14:textId="1E8030E9">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One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54920092" w14:textId="4CD6B58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Credit card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0036D0A9" w14:textId="3B72EA49">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398</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0710B100" w14:textId="1DAE702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41</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47C3EBA7" w14:textId="4F440043">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10.30</w:t>
            </w:r>
          </w:p>
        </w:tc>
      </w:tr>
      <w:tr w:rsidR="09D2F87A" w:rsidTr="6F3D0061" w14:paraId="70D38696">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29787594" w14:textId="0294B703">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One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2C39A112" w14:textId="6C8F90C6">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Bank transfer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106294A6" w14:textId="47417BC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391</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2819D2A9" w14:textId="464D0A9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38</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7C25D7CD" w14:textId="09769229">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9.72</w:t>
            </w:r>
          </w:p>
        </w:tc>
      </w:tr>
      <w:tr w:rsidR="09D2F87A" w:rsidTr="6F3D0061" w14:paraId="122BB882">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03126156" w14:textId="7435F95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Two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026B498E" w14:textId="5B40D737">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Electronic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54E12333" w14:textId="2EDFBDD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168</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1A637E17" w14:textId="039AC49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13</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72E96C7B" w14:textId="16E0942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7.74</w:t>
            </w:r>
          </w:p>
        </w:tc>
      </w:tr>
      <w:tr w:rsidR="09D2F87A" w:rsidTr="6F3D0061" w14:paraId="7656716D">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541BEAB8" w14:textId="3CA035E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One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33E6776E" w14:textId="57520DA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Mailed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48374B4E" w14:textId="4492F5BC">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336</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0BA57139" w14:textId="14B80351">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23</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2EE04534" w14:textId="2D2D630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6.85</w:t>
            </w:r>
          </w:p>
        </w:tc>
      </w:tr>
      <w:tr w:rsidR="09D2F87A" w:rsidTr="6F3D0061" w14:paraId="24818A02">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54F014BA" w14:textId="7884468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Two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3BA02E38" w14:textId="6427CD7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Bank transfer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13A5E1C8" w14:textId="1D610006">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562</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7B1DB04A" w14:textId="0B6CEC6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19</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373DA87F" w14:textId="33C9103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3.38</w:t>
            </w:r>
          </w:p>
        </w:tc>
      </w:tr>
      <w:tr w:rsidR="09D2F87A" w:rsidTr="6F3D0061" w14:paraId="37E9FC83">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1EBF3585" w14:textId="2B5EF0B6">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Two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5195B229" w14:textId="3D231E5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Credit card (automatic)</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01654DAE" w14:textId="6D85CA9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580</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71EB59A6" w14:textId="66C22605">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13</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3000122C" w14:textId="4A28BE8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2.24</w:t>
            </w:r>
          </w:p>
        </w:tc>
      </w:tr>
      <w:tr w:rsidR="09D2F87A" w:rsidTr="6F3D0061" w14:paraId="2212011D">
        <w:trPr>
          <w:trHeight w:val="300"/>
        </w:trPr>
        <w:tc>
          <w:tcPr>
            <w:cnfStyle w:val="001000000000" w:firstRow="0" w:lastRow="0" w:firstColumn="1" w:lastColumn="0" w:oddVBand="0" w:evenVBand="0" w:oddHBand="0" w:evenHBand="0" w:firstRowFirstColumn="0" w:firstRowLastColumn="0" w:lastRowFirstColumn="0" w:lastRowLastColumn="0"/>
            <w:tcW w:w="1600" w:type="dxa"/>
            <w:tcMar/>
          </w:tcPr>
          <w:p w:rsidR="09D2F87A" w:rsidP="6F3D0061" w:rsidRDefault="09D2F87A" w14:paraId="7B1DCD05" w14:textId="7FFD4B7F">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Two year</w:t>
            </w:r>
          </w:p>
        </w:tc>
        <w:tc>
          <w:tcPr>
            <w:cnfStyle w:val="000000000000" w:firstRow="0" w:lastRow="0" w:firstColumn="0" w:lastColumn="0" w:oddVBand="0" w:evenVBand="0" w:oddHBand="0" w:evenHBand="0" w:firstRowFirstColumn="0" w:firstRowLastColumn="0" w:lastRowFirstColumn="0" w:lastRowLastColumn="0"/>
            <w:tcW w:w="2466" w:type="dxa"/>
            <w:tcMar/>
          </w:tcPr>
          <w:p w:rsidR="09D2F87A" w:rsidP="6F3D0061" w:rsidRDefault="09D2F87A" w14:paraId="5BA7CDD8" w14:textId="707E65C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Mailed check</w:t>
            </w:r>
          </w:p>
        </w:tc>
        <w:tc>
          <w:tcPr>
            <w:cnfStyle w:val="000000000000" w:firstRow="0" w:lastRow="0" w:firstColumn="0" w:lastColumn="0" w:oddVBand="0" w:evenVBand="0" w:oddHBand="0" w:evenHBand="0" w:firstRowFirstColumn="0" w:firstRowLastColumn="0" w:lastRowFirstColumn="0" w:lastRowLastColumn="0"/>
            <w:tcW w:w="1691" w:type="dxa"/>
            <w:tcMar/>
          </w:tcPr>
          <w:p w:rsidR="09D2F87A" w:rsidP="6F3D0061" w:rsidRDefault="09D2F87A" w14:paraId="2F4A7052" w14:textId="4FF163B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375</w:t>
            </w:r>
          </w:p>
        </w:tc>
        <w:tc>
          <w:tcPr>
            <w:cnfStyle w:val="000000000000" w:firstRow="0" w:lastRow="0" w:firstColumn="0" w:lastColumn="0" w:oddVBand="0" w:evenVBand="0" w:oddHBand="0" w:evenHBand="0" w:firstRowFirstColumn="0" w:firstRowLastColumn="0" w:lastRowFirstColumn="0" w:lastRowLastColumn="0"/>
            <w:tcW w:w="2087" w:type="dxa"/>
            <w:tcMar/>
          </w:tcPr>
          <w:p w:rsidR="09D2F87A" w:rsidP="6F3D0061" w:rsidRDefault="09D2F87A" w14:paraId="19CC3154" w14:textId="1AC71D0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3</w:t>
            </w:r>
          </w:p>
        </w:tc>
        <w:tc>
          <w:tcPr>
            <w:cnfStyle w:val="000000000000" w:firstRow="0" w:lastRow="0" w:firstColumn="0" w:lastColumn="0" w:oddVBand="0" w:evenVBand="0" w:oddHBand="0" w:evenHBand="0" w:firstRowFirstColumn="0" w:firstRowLastColumn="0" w:lastRowFirstColumn="0" w:lastRowLastColumn="0"/>
            <w:tcW w:w="1680" w:type="dxa"/>
            <w:tcMar/>
          </w:tcPr>
          <w:p w:rsidR="09D2F87A" w:rsidP="6F3D0061" w:rsidRDefault="09D2F87A" w14:paraId="0582B3E4" w14:textId="372665E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0.80</w:t>
            </w:r>
          </w:p>
        </w:tc>
      </w:tr>
    </w:tbl>
    <w:p w:rsidR="09D2F87A" w:rsidP="6F3D0061" w:rsidRDefault="09D2F87A" w14:paraId="200A30BB" w14:textId="1A3AAC77">
      <w:pPr>
        <w:pStyle w:val="Normal"/>
        <w:rPr>
          <w:rFonts w:ascii="Calibri" w:hAnsi="Calibri" w:eastAsia="Calibri" w:cs="Calibri"/>
          <w:b w:val="1"/>
          <w:bCs w:val="1"/>
          <w:i w:val="0"/>
          <w:iCs w:val="0"/>
          <w:noProof w:val="0"/>
          <w:color w:val="000000" w:themeColor="text1" w:themeTint="FF" w:themeShade="FF"/>
          <w:sz w:val="32"/>
          <w:szCs w:val="32"/>
          <w:u w:val="single"/>
          <w:lang w:val="en-US"/>
        </w:rPr>
      </w:pPr>
    </w:p>
    <w:p w:rsidR="05A11AC2" w:rsidP="6F3D0061" w:rsidRDefault="05A11AC2" w14:paraId="2C7234D0" w14:textId="33F0DA0A">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To better understand high-risk customer groups, a segmentation analysis was conducted by combining contract type and payment method. This approach identifies specific customer profiles with elevated churn risk rather than analyzing variables individually.</w:t>
      </w:r>
    </w:p>
    <w:p w:rsidR="05A11AC2" w:rsidP="6F3D0061" w:rsidRDefault="05A11AC2" w14:paraId="022E6CFC" w14:textId="3318402A">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 xml:space="preserve">Results show that customers on month-to-month contracts paying via electronic check </w:t>
      </w: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exhibit</w:t>
      </w: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 xml:space="preserve"> the highest churn rate at 53.73%, making this the most vulnerable customer segment.</w:t>
      </w:r>
    </w:p>
    <w:p w:rsidR="05A11AC2" w:rsidP="6F3D0061" w:rsidRDefault="05A11AC2" w14:paraId="4CABD817" w14:textId="2EF4C4FB">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 xml:space="preserve">Other month-to-month payment combinations also </w:t>
      </w: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demonstrate</w:t>
      </w: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 xml:space="preserve"> elevated churn rates above 30%, reinforcing the earlier observation that short-term contracts significantly increase churn risk.</w:t>
      </w:r>
    </w:p>
    <w:p w:rsidR="05A11AC2" w:rsidP="6F3D0061" w:rsidRDefault="05A11AC2" w14:paraId="249E419F" w14:textId="6CA92C84">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In contrast, customers with two-year contracts show extremely low churn rates, particularly those using automatic payment methods such as credit card or bank transfer. Some segments show churn rates below 3%, indicating strong customer stability.</w:t>
      </w:r>
    </w:p>
    <w:p w:rsidR="05A11AC2" w:rsidP="6F3D0061" w:rsidRDefault="05A11AC2" w14:paraId="7A860CA1" w14:textId="6A6B85C3">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Key Insight</w:t>
      </w:r>
    </w:p>
    <w:p w:rsidR="05A11AC2" w:rsidP="6F3D0061" w:rsidRDefault="05A11AC2" w14:paraId="1240D241" w14:textId="3E562F35">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Churn risk increases significantly when customers have short-term contracts combined with manual payment methods, particularly electronic checks.</w:t>
      </w:r>
    </w:p>
    <w:p w:rsidR="05A11AC2" w:rsidP="6F3D0061" w:rsidRDefault="05A11AC2" w14:paraId="6C0FD71F" w14:textId="1BF126BB">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Business Implication</w:t>
      </w:r>
    </w:p>
    <w:p w:rsidR="05A11AC2" w:rsidP="6F3D0061" w:rsidRDefault="05A11AC2" w14:paraId="31EABF4D" w14:textId="4D6C77B1">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Telecommunication companies can reduce churn by encouraging customers to:</w:t>
      </w:r>
    </w:p>
    <w:p w:rsidR="05A11AC2" w:rsidP="6F3D0061" w:rsidRDefault="05A11AC2" w14:paraId="7E8D5B51" w14:textId="4E5F2949">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Transition from month-to-month contracts to long-term plans</w:t>
      </w:r>
    </w:p>
    <w:p w:rsidR="05A11AC2" w:rsidP="6F3D0061" w:rsidRDefault="05A11AC2" w14:paraId="44FBDC31" w14:textId="09C930DF">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Adopt automatic payment methods</w:t>
      </w:r>
    </w:p>
    <w:p w:rsidR="05A11AC2" w:rsidP="6F3D0061" w:rsidRDefault="05A11AC2" w14:paraId="613C4EEE" w14:textId="0B778772">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Incentivize stable billing practices through loyalty discounts or bundled offers</w:t>
      </w:r>
    </w:p>
    <w:p w:rsidR="05A11AC2" w:rsidP="6F3D0061" w:rsidRDefault="05A11AC2" w14:paraId="7FA078A0" w14:textId="48E0A57B">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31A2F0D0">
        <w:rPr>
          <w:rFonts w:ascii="Calibri" w:hAnsi="Calibri" w:eastAsia="Calibri" w:cs="Calibri"/>
          <w:b w:val="0"/>
          <w:bCs w:val="0"/>
          <w:i w:val="0"/>
          <w:iCs w:val="0"/>
          <w:noProof w:val="0"/>
          <w:color w:val="000000" w:themeColor="text1" w:themeTint="FF" w:themeShade="FF"/>
          <w:sz w:val="32"/>
          <w:szCs w:val="32"/>
          <w:u w:val="none"/>
          <w:lang w:val="en-US"/>
        </w:rPr>
        <w:t>Targeted retention strategies focused on high-risk segments may significantly improve customer retention.</w:t>
      </w:r>
    </w:p>
    <w:p w:rsidR="624B388C" w:rsidP="6F3D0061" w:rsidRDefault="624B388C" w14:paraId="1A075D43" w14:textId="7C6E96CE">
      <w:pPr>
        <w:pStyle w:val="Heading1"/>
        <w:spacing w:before="322" w:beforeAutospacing="off" w:after="322" w:afterAutospacing="off"/>
        <w:rPr>
          <w:rFonts w:ascii="Calibri" w:hAnsi="Calibri" w:eastAsia="Calibri" w:cs="Calibri"/>
          <w:b w:val="1"/>
          <w:bCs w:val="1"/>
          <w:i w:val="0"/>
          <w:iCs w:val="0"/>
          <w:noProof w:val="0"/>
          <w:color w:val="0C3512" w:themeColor="accent3" w:themeTint="FF" w:themeShade="80"/>
          <w:sz w:val="32"/>
          <w:szCs w:val="32"/>
          <w:lang w:val="en-US"/>
        </w:rPr>
      </w:pPr>
      <w:r w:rsidRPr="6F3D0061" w:rsidR="41D2BBCA">
        <w:rPr>
          <w:rFonts w:ascii="Calibri" w:hAnsi="Calibri" w:eastAsia="Calibri" w:cs="Calibri"/>
          <w:b w:val="1"/>
          <w:bCs w:val="1"/>
          <w:i w:val="0"/>
          <w:iCs w:val="0"/>
          <w:noProof w:val="0"/>
          <w:color w:val="0C3512" w:themeColor="accent3" w:themeTint="FF" w:themeShade="80"/>
          <w:sz w:val="32"/>
          <w:szCs w:val="32"/>
          <w:lang w:val="en-US"/>
        </w:rPr>
        <w:t xml:space="preserve">9.7 </w:t>
      </w:r>
      <w:r w:rsidRPr="6F3D0061" w:rsidR="0AEC3FD8">
        <w:rPr>
          <w:rFonts w:ascii="Calibri" w:hAnsi="Calibri" w:eastAsia="Calibri" w:cs="Calibri"/>
          <w:b w:val="1"/>
          <w:bCs w:val="1"/>
          <w:i w:val="0"/>
          <w:iCs w:val="0"/>
          <w:noProof w:val="0"/>
          <w:color w:val="0C3512" w:themeColor="accent3" w:themeTint="FF" w:themeShade="80"/>
          <w:sz w:val="32"/>
          <w:szCs w:val="32"/>
          <w:lang w:val="en-US"/>
        </w:rPr>
        <w:t>Revenue Impact of Churn</w:t>
      </w:r>
    </w:p>
    <w:p w:rsidR="624B388C" w:rsidP="6F3D0061" w:rsidRDefault="624B388C" w14:paraId="07F49242" w14:textId="4FA4FE7B">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To understand the financial implications of customer attrition, the total monthly revenue lost from churned customers was calculated.</w:t>
      </w:r>
    </w:p>
    <w:p w:rsidR="624B388C" w:rsidP="6F3D0061" w:rsidRDefault="624B388C" w14:paraId="42D49193" w14:textId="12730614">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 xml:space="preserve">The analysis shows that churned customers represent approximately </w:t>
      </w:r>
      <w:r w:rsidRPr="6F3D0061" w:rsidR="0AEC3FD8">
        <w:rPr>
          <w:rFonts w:ascii="Calibri" w:hAnsi="Calibri" w:eastAsia="Calibri" w:cs="Calibri"/>
          <w:b w:val="1"/>
          <w:bCs w:val="1"/>
          <w:i w:val="0"/>
          <w:iCs w:val="0"/>
          <w:noProof w:val="0"/>
          <w:color w:val="000000" w:themeColor="text1" w:themeTint="FF" w:themeShade="FF"/>
          <w:sz w:val="32"/>
          <w:szCs w:val="32"/>
          <w:lang w:val="en-US"/>
        </w:rPr>
        <w:t>139,130.85 in lost monthly revenue</w:t>
      </w:r>
      <w:r w:rsidRPr="6F3D0061" w:rsidR="0AEC3FD8">
        <w:rPr>
          <w:rFonts w:ascii="Calibri" w:hAnsi="Calibri" w:eastAsia="Calibri" w:cs="Calibri"/>
          <w:i w:val="0"/>
          <w:iCs w:val="0"/>
          <w:noProof w:val="0"/>
          <w:color w:val="000000" w:themeColor="text1" w:themeTint="FF" w:themeShade="FF"/>
          <w:sz w:val="32"/>
          <w:szCs w:val="32"/>
          <w:lang w:val="en-US"/>
        </w:rPr>
        <w:t>.</w:t>
      </w:r>
    </w:p>
    <w:p w:rsidR="624B388C" w:rsidP="6F3D0061" w:rsidRDefault="624B388C" w14:paraId="7AA6459B" w14:textId="11750EBD">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This indicates that customer churn has a significant financial impact on the telecom provider.</w:t>
      </w:r>
    </w:p>
    <w:p w:rsidR="624B388C" w:rsidP="6F3D0061" w:rsidRDefault="624B388C" w14:paraId="252C9198" w14:textId="41246BD4">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 xml:space="preserve">If these customers had been retained, the company would generate an additional </w:t>
      </w:r>
      <w:r w:rsidRPr="6F3D0061" w:rsidR="0AEC3FD8">
        <w:rPr>
          <w:rFonts w:ascii="Calibri" w:hAnsi="Calibri" w:eastAsia="Calibri" w:cs="Calibri"/>
          <w:b w:val="1"/>
          <w:bCs w:val="1"/>
          <w:i w:val="0"/>
          <w:iCs w:val="0"/>
          <w:noProof w:val="0"/>
          <w:color w:val="000000" w:themeColor="text1" w:themeTint="FF" w:themeShade="FF"/>
          <w:sz w:val="32"/>
          <w:szCs w:val="32"/>
          <w:lang w:val="en-US"/>
        </w:rPr>
        <w:t>139K in recurring monthly revenue</w:t>
      </w:r>
      <w:r w:rsidRPr="6F3D0061" w:rsidR="0AEC3FD8">
        <w:rPr>
          <w:rFonts w:ascii="Calibri" w:hAnsi="Calibri" w:eastAsia="Calibri" w:cs="Calibri"/>
          <w:i w:val="0"/>
          <w:iCs w:val="0"/>
          <w:noProof w:val="0"/>
          <w:color w:val="000000" w:themeColor="text1" w:themeTint="FF" w:themeShade="FF"/>
          <w:sz w:val="32"/>
          <w:szCs w:val="32"/>
          <w:lang w:val="en-US"/>
        </w:rPr>
        <w:t>.</w:t>
      </w:r>
    </w:p>
    <w:p w:rsidR="624B388C" w:rsidP="6F3D0061" w:rsidRDefault="624B388C" w14:paraId="0BFDAFFD" w14:textId="021F84A4">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0AEC3FD8">
        <w:rPr>
          <w:rFonts w:ascii="Calibri" w:hAnsi="Calibri" w:eastAsia="Calibri" w:cs="Calibri"/>
          <w:b w:val="1"/>
          <w:bCs w:val="1"/>
          <w:i w:val="0"/>
          <w:iCs w:val="0"/>
          <w:noProof w:val="0"/>
          <w:color w:val="000000" w:themeColor="text1" w:themeTint="FF" w:themeShade="FF"/>
          <w:sz w:val="32"/>
          <w:szCs w:val="32"/>
          <w:lang w:val="en-US"/>
        </w:rPr>
        <w:t>Business Implication</w:t>
      </w:r>
    </w:p>
    <w:p w:rsidR="624B388C" w:rsidP="6F3D0061" w:rsidRDefault="624B388C" w14:paraId="0142CD83" w14:textId="3AF5E069">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Reducing churn even by a small percentage could lead to substantial revenue retention.</w:t>
      </w:r>
    </w:p>
    <w:p w:rsidR="624B388C" w:rsidP="6F3D0061" w:rsidRDefault="624B388C" w14:paraId="4C0EE2CD" w14:textId="41FA8B28">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0AEC3FD8">
        <w:rPr>
          <w:rFonts w:ascii="Calibri" w:hAnsi="Calibri" w:eastAsia="Calibri" w:cs="Calibri"/>
          <w:i w:val="0"/>
          <w:iCs w:val="0"/>
          <w:noProof w:val="0"/>
          <w:color w:val="000000" w:themeColor="text1" w:themeTint="FF" w:themeShade="FF"/>
          <w:sz w:val="32"/>
          <w:szCs w:val="32"/>
          <w:lang w:val="en-US"/>
        </w:rPr>
        <w:t>Targeted retention strategies focusing on high-risk customer segments may significantly improve profitability.</w:t>
      </w:r>
    </w:p>
    <w:p w:rsidR="7409743C" w:rsidP="6F3D0061" w:rsidRDefault="7409743C" w14:paraId="6BF18F56" w14:textId="7947A18D">
      <w:pPr>
        <w:pStyle w:val="Heading1"/>
        <w:spacing w:before="322" w:beforeAutospacing="off" w:after="322"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768255FD">
        <w:rPr>
          <w:rFonts w:ascii="Calibri" w:hAnsi="Calibri" w:eastAsia="Calibri" w:cs="Calibri"/>
          <w:b w:val="1"/>
          <w:bCs w:val="1"/>
          <w:i w:val="0"/>
          <w:iCs w:val="0"/>
          <w:noProof w:val="0"/>
          <w:color w:val="000000" w:themeColor="text1" w:themeTint="FF" w:themeShade="FF"/>
          <w:sz w:val="32"/>
          <w:szCs w:val="32"/>
          <w:lang w:val="en-US"/>
        </w:rPr>
        <w:t xml:space="preserve">9.8 </w:t>
      </w:r>
      <w:r w:rsidRPr="6F3D0061" w:rsidR="6A1BA7C0">
        <w:rPr>
          <w:rFonts w:ascii="Calibri" w:hAnsi="Calibri" w:eastAsia="Calibri" w:cs="Calibri"/>
          <w:b w:val="1"/>
          <w:bCs w:val="1"/>
          <w:i w:val="0"/>
          <w:iCs w:val="0"/>
          <w:noProof w:val="0"/>
          <w:color w:val="000000" w:themeColor="text1" w:themeTint="FF" w:themeShade="FF"/>
          <w:sz w:val="32"/>
          <w:szCs w:val="32"/>
          <w:lang w:val="en-US"/>
        </w:rPr>
        <w:t>Average Revenue Comparison</w:t>
      </w:r>
    </w:p>
    <w:tbl>
      <w:tblPr>
        <w:tblStyle w:val="TableGrid"/>
        <w:bidiVisual w:val="0"/>
        <w:tblW w:w="0" w:type="auto"/>
        <w:tblLook w:val="06A0" w:firstRow="1" w:lastRow="0" w:firstColumn="1" w:lastColumn="0" w:noHBand="1" w:noVBand="1"/>
      </w:tblPr>
      <w:tblGrid>
        <w:gridCol w:w="980"/>
        <w:gridCol w:w="2576"/>
      </w:tblGrid>
      <w:tr w:rsidR="09D2F87A" w:rsidTr="6F3D0061" w14:paraId="2AC7DD5F">
        <w:trPr>
          <w:trHeight w:val="300"/>
        </w:trPr>
        <w:tc>
          <w:tcPr>
            <w:tcW w:w="980" w:type="dxa"/>
            <w:tcMar/>
          </w:tcPr>
          <w:p w:rsidR="09D2F87A" w:rsidP="6F3D0061" w:rsidRDefault="09D2F87A" w14:paraId="0C4F5D67" w14:textId="598D0E5F">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w:t>
            </w:r>
          </w:p>
        </w:tc>
        <w:tc>
          <w:tcPr>
            <w:tcW w:w="2576" w:type="dxa"/>
            <w:tcMar/>
          </w:tcPr>
          <w:p w:rsidR="09D2F87A" w:rsidP="6F3D0061" w:rsidRDefault="09D2F87A" w14:paraId="79FBA9EA" w14:textId="5FE26CCC">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Avg Monthly Revenue</w:t>
            </w:r>
          </w:p>
        </w:tc>
      </w:tr>
      <w:tr w:rsidR="09D2F87A" w:rsidTr="6F3D0061" w14:paraId="52E0B590">
        <w:trPr>
          <w:trHeight w:val="300"/>
        </w:trPr>
        <w:tc>
          <w:tcPr>
            <w:tcW w:w="980" w:type="dxa"/>
            <w:tcMar/>
          </w:tcPr>
          <w:p w:rsidR="09D2F87A" w:rsidP="6F3D0061" w:rsidRDefault="09D2F87A" w14:paraId="526EC569" w14:textId="56DACCF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No</w:t>
            </w:r>
          </w:p>
        </w:tc>
        <w:tc>
          <w:tcPr>
            <w:tcW w:w="2576" w:type="dxa"/>
            <w:tcMar/>
          </w:tcPr>
          <w:p w:rsidR="09D2F87A" w:rsidP="6F3D0061" w:rsidRDefault="09D2F87A" w14:paraId="715E0DC7" w14:textId="6C04099A">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61.31</w:t>
            </w:r>
          </w:p>
        </w:tc>
      </w:tr>
      <w:tr w:rsidR="09D2F87A" w:rsidTr="6F3D0061" w14:paraId="5E223622">
        <w:trPr>
          <w:trHeight w:val="300"/>
        </w:trPr>
        <w:tc>
          <w:tcPr>
            <w:tcW w:w="980" w:type="dxa"/>
            <w:tcMar/>
          </w:tcPr>
          <w:p w:rsidR="09D2F87A" w:rsidP="6F3D0061" w:rsidRDefault="09D2F87A" w14:paraId="6AC9B34B" w14:textId="5605F07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Yes</w:t>
            </w:r>
          </w:p>
        </w:tc>
        <w:tc>
          <w:tcPr>
            <w:tcW w:w="2576" w:type="dxa"/>
            <w:tcMar/>
          </w:tcPr>
          <w:p w:rsidR="09D2F87A" w:rsidP="6F3D0061" w:rsidRDefault="09D2F87A" w14:paraId="4B2824AC" w14:textId="45254AD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74.44</w:t>
            </w:r>
          </w:p>
        </w:tc>
      </w:tr>
    </w:tbl>
    <w:p w:rsidR="7409743C" w:rsidP="6F3D0061" w:rsidRDefault="7409743C" w14:paraId="40FF728D" w14:textId="0C92C8F9">
      <w:pPr>
        <w:bidi w:val="0"/>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A1BA7C0">
        <w:rPr>
          <w:rFonts w:ascii="Calibri" w:hAnsi="Calibri" w:eastAsia="Calibri" w:cs="Calibri"/>
          <w:i w:val="0"/>
          <w:iCs w:val="0"/>
          <w:noProof w:val="0"/>
          <w:color w:val="000000" w:themeColor="text1" w:themeTint="FF" w:themeShade="FF"/>
          <w:sz w:val="32"/>
          <w:szCs w:val="32"/>
          <w:lang w:val="en-US"/>
        </w:rPr>
        <w:t>To determine whether churn affects high-value customers, we compared the average monthly revenue of churned and retained customers.</w:t>
      </w:r>
    </w:p>
    <w:p w:rsidR="7409743C" w:rsidP="6F3D0061" w:rsidRDefault="7409743C" w14:paraId="16084066" w14:textId="1420AD30">
      <w:pPr>
        <w:bidi w:val="0"/>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A1BA7C0">
        <w:rPr>
          <w:rFonts w:ascii="Calibri" w:hAnsi="Calibri" w:eastAsia="Calibri" w:cs="Calibri"/>
          <w:i w:val="0"/>
          <w:iCs w:val="0"/>
          <w:noProof w:val="0"/>
          <w:color w:val="000000" w:themeColor="text1" w:themeTint="FF" w:themeShade="FF"/>
          <w:sz w:val="32"/>
          <w:szCs w:val="32"/>
          <w:lang w:val="en-US"/>
        </w:rPr>
        <w:t xml:space="preserve">Churned customers pay </w:t>
      </w:r>
      <w:r w:rsidRPr="6F3D0061" w:rsidR="6A1BA7C0">
        <w:rPr>
          <w:rFonts w:ascii="Calibri" w:hAnsi="Calibri" w:eastAsia="Calibri" w:cs="Calibri"/>
          <w:b w:val="1"/>
          <w:bCs w:val="1"/>
          <w:i w:val="0"/>
          <w:iCs w:val="0"/>
          <w:noProof w:val="0"/>
          <w:color w:val="000000" w:themeColor="text1" w:themeTint="FF" w:themeShade="FF"/>
          <w:sz w:val="32"/>
          <w:szCs w:val="32"/>
          <w:lang w:val="en-US"/>
        </w:rPr>
        <w:t>an average of $74.44 per month</w:t>
      </w:r>
      <w:r w:rsidRPr="6F3D0061" w:rsidR="6A1BA7C0">
        <w:rPr>
          <w:rFonts w:ascii="Calibri" w:hAnsi="Calibri" w:eastAsia="Calibri" w:cs="Calibri"/>
          <w:i w:val="0"/>
          <w:iCs w:val="0"/>
          <w:noProof w:val="0"/>
          <w:color w:val="000000" w:themeColor="text1" w:themeTint="FF" w:themeShade="FF"/>
          <w:sz w:val="32"/>
          <w:szCs w:val="32"/>
          <w:lang w:val="en-US"/>
        </w:rPr>
        <w:t xml:space="preserve">, compared to </w:t>
      </w:r>
      <w:r w:rsidRPr="6F3D0061" w:rsidR="6A1BA7C0">
        <w:rPr>
          <w:rFonts w:ascii="Calibri" w:hAnsi="Calibri" w:eastAsia="Calibri" w:cs="Calibri"/>
          <w:b w:val="1"/>
          <w:bCs w:val="1"/>
          <w:i w:val="0"/>
          <w:iCs w:val="0"/>
          <w:noProof w:val="0"/>
          <w:color w:val="000000" w:themeColor="text1" w:themeTint="FF" w:themeShade="FF"/>
          <w:sz w:val="32"/>
          <w:szCs w:val="32"/>
          <w:lang w:val="en-US"/>
        </w:rPr>
        <w:t>$61.31 for retained customers</w:t>
      </w:r>
      <w:r w:rsidRPr="6F3D0061" w:rsidR="6A1BA7C0">
        <w:rPr>
          <w:rFonts w:ascii="Calibri" w:hAnsi="Calibri" w:eastAsia="Calibri" w:cs="Calibri"/>
          <w:i w:val="0"/>
          <w:iCs w:val="0"/>
          <w:noProof w:val="0"/>
          <w:color w:val="000000" w:themeColor="text1" w:themeTint="FF" w:themeShade="FF"/>
          <w:sz w:val="32"/>
          <w:szCs w:val="32"/>
          <w:lang w:val="en-US"/>
        </w:rPr>
        <w:t>.</w:t>
      </w:r>
    </w:p>
    <w:p w:rsidR="7409743C" w:rsidP="6F3D0061" w:rsidRDefault="7409743C" w14:paraId="4B8EAEAF" w14:textId="7D8703D1">
      <w:pPr>
        <w:bidi w:val="0"/>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A1BA7C0">
        <w:rPr>
          <w:rFonts w:ascii="Calibri" w:hAnsi="Calibri" w:eastAsia="Calibri" w:cs="Calibri"/>
          <w:i w:val="0"/>
          <w:iCs w:val="0"/>
          <w:noProof w:val="0"/>
          <w:color w:val="000000" w:themeColor="text1" w:themeTint="FF" w:themeShade="FF"/>
          <w:sz w:val="32"/>
          <w:szCs w:val="32"/>
          <w:lang w:val="en-US"/>
        </w:rPr>
        <w:t xml:space="preserve">This shows that customers who leave tend to have </w:t>
      </w:r>
      <w:r w:rsidRPr="6F3D0061" w:rsidR="6A1BA7C0">
        <w:rPr>
          <w:rFonts w:ascii="Calibri" w:hAnsi="Calibri" w:eastAsia="Calibri" w:cs="Calibri"/>
          <w:b w:val="1"/>
          <w:bCs w:val="1"/>
          <w:i w:val="0"/>
          <w:iCs w:val="0"/>
          <w:noProof w:val="0"/>
          <w:color w:val="000000" w:themeColor="text1" w:themeTint="FF" w:themeShade="FF"/>
          <w:sz w:val="32"/>
          <w:szCs w:val="32"/>
          <w:lang w:val="en-US"/>
        </w:rPr>
        <w:t>higher monthly bills</w:t>
      </w:r>
      <w:r w:rsidRPr="6F3D0061" w:rsidR="6A1BA7C0">
        <w:rPr>
          <w:rFonts w:ascii="Calibri" w:hAnsi="Calibri" w:eastAsia="Calibri" w:cs="Calibri"/>
          <w:i w:val="0"/>
          <w:iCs w:val="0"/>
          <w:noProof w:val="0"/>
          <w:color w:val="000000" w:themeColor="text1" w:themeTint="FF" w:themeShade="FF"/>
          <w:sz w:val="32"/>
          <w:szCs w:val="32"/>
          <w:lang w:val="en-US"/>
        </w:rPr>
        <w:t>—suggesting price sensitivity or dissatisfaction with the value they receive.</w:t>
      </w:r>
    </w:p>
    <w:p w:rsidR="7409743C" w:rsidP="6F3D0061" w:rsidRDefault="7409743C" w14:paraId="7637115F" w14:textId="16527D51">
      <w:pPr>
        <w:bidi w:val="0"/>
        <w:spacing w:before="240" w:beforeAutospacing="off" w:after="240"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6A1BA7C0">
        <w:rPr>
          <w:rFonts w:ascii="Calibri" w:hAnsi="Calibri" w:eastAsia="Calibri" w:cs="Calibri"/>
          <w:b w:val="1"/>
          <w:bCs w:val="1"/>
          <w:i w:val="0"/>
          <w:iCs w:val="0"/>
          <w:noProof w:val="0"/>
          <w:color w:val="000000" w:themeColor="text1" w:themeTint="FF" w:themeShade="FF"/>
          <w:sz w:val="32"/>
          <w:szCs w:val="32"/>
          <w:lang w:val="en-US"/>
        </w:rPr>
        <w:t>Business implication</w:t>
      </w:r>
    </w:p>
    <w:p w:rsidR="7409743C" w:rsidP="6F3D0061" w:rsidRDefault="7409743C" w14:paraId="6C7F46AA" w14:textId="2C5B86CB">
      <w:pPr>
        <w:bidi w:val="0"/>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6A1BA7C0">
        <w:rPr>
          <w:rFonts w:ascii="Calibri" w:hAnsi="Calibri" w:eastAsia="Calibri" w:cs="Calibri"/>
          <w:i w:val="0"/>
          <w:iCs w:val="0"/>
          <w:noProof w:val="0"/>
          <w:color w:val="000000" w:themeColor="text1" w:themeTint="FF" w:themeShade="FF"/>
          <w:sz w:val="32"/>
          <w:szCs w:val="32"/>
          <w:lang w:val="en-US"/>
        </w:rPr>
        <w:t xml:space="preserve">Churn </w:t>
      </w:r>
      <w:r w:rsidRPr="6F3D0061" w:rsidR="6A1BA7C0">
        <w:rPr>
          <w:rFonts w:ascii="Calibri" w:hAnsi="Calibri" w:eastAsia="Calibri" w:cs="Calibri"/>
          <w:i w:val="0"/>
          <w:iCs w:val="0"/>
          <w:noProof w:val="0"/>
          <w:color w:val="000000" w:themeColor="text1" w:themeTint="FF" w:themeShade="FF"/>
          <w:sz w:val="32"/>
          <w:szCs w:val="32"/>
          <w:lang w:val="en-US"/>
        </w:rPr>
        <w:t>isn't</w:t>
      </w:r>
      <w:r w:rsidRPr="6F3D0061" w:rsidR="6A1BA7C0">
        <w:rPr>
          <w:rFonts w:ascii="Calibri" w:hAnsi="Calibri" w:eastAsia="Calibri" w:cs="Calibri"/>
          <w:i w:val="0"/>
          <w:iCs w:val="0"/>
          <w:noProof w:val="0"/>
          <w:color w:val="000000" w:themeColor="text1" w:themeTint="FF" w:themeShade="FF"/>
          <w:sz w:val="32"/>
          <w:szCs w:val="32"/>
          <w:lang w:val="en-US"/>
        </w:rPr>
        <w:t xml:space="preserve"> limited to low-value customers. High-paying subscribers are also leaving, which significantly increases the </w:t>
      </w:r>
      <w:r w:rsidRPr="6F3D0061" w:rsidR="6A1BA7C0">
        <w:rPr>
          <w:rFonts w:ascii="Calibri" w:hAnsi="Calibri" w:eastAsia="Calibri" w:cs="Calibri"/>
          <w:i w:val="0"/>
          <w:iCs w:val="0"/>
          <w:noProof w:val="0"/>
          <w:color w:val="000000" w:themeColor="text1" w:themeTint="FF" w:themeShade="FF"/>
          <w:sz w:val="32"/>
          <w:szCs w:val="32"/>
          <w:lang w:val="en-US"/>
        </w:rPr>
        <w:t>financial impact</w:t>
      </w:r>
      <w:r w:rsidRPr="6F3D0061" w:rsidR="6A1BA7C0">
        <w:rPr>
          <w:rFonts w:ascii="Calibri" w:hAnsi="Calibri" w:eastAsia="Calibri" w:cs="Calibri"/>
          <w:i w:val="0"/>
          <w:iCs w:val="0"/>
          <w:noProof w:val="0"/>
          <w:color w:val="000000" w:themeColor="text1" w:themeTint="FF" w:themeShade="FF"/>
          <w:sz w:val="32"/>
          <w:szCs w:val="32"/>
          <w:lang w:val="en-US"/>
        </w:rPr>
        <w:t>.</w:t>
      </w:r>
    </w:p>
    <w:p w:rsidR="7E8B4566" w:rsidP="6F3D0061" w:rsidRDefault="7E8B4566" w14:paraId="6E97AFDF" w14:textId="61C5C563">
      <w:pPr>
        <w:pStyle w:val="Normal"/>
        <w:bidi w:val="0"/>
        <w:spacing w:before="240" w:beforeAutospacing="off" w:after="240" w:afterAutospacing="off"/>
        <w:rPr>
          <w:rFonts w:ascii="Calibri" w:hAnsi="Calibri" w:eastAsia="Calibri" w:cs="Calibri"/>
          <w:b w:val="1"/>
          <w:bCs w:val="1"/>
          <w:i w:val="0"/>
          <w:iCs w:val="0"/>
          <w:noProof w:val="0"/>
          <w:color w:val="0C3512" w:themeColor="accent3" w:themeTint="FF" w:themeShade="80"/>
          <w:sz w:val="32"/>
          <w:szCs w:val="32"/>
          <w:u w:val="single"/>
          <w:lang w:val="en-US"/>
        </w:rPr>
      </w:pPr>
      <w:r w:rsidRPr="6F3D0061" w:rsidR="006CD3C0">
        <w:rPr>
          <w:rFonts w:ascii="Calibri" w:hAnsi="Calibri" w:eastAsia="Calibri" w:cs="Calibri"/>
          <w:b w:val="1"/>
          <w:bCs w:val="1"/>
          <w:i w:val="0"/>
          <w:iCs w:val="0"/>
          <w:noProof w:val="0"/>
          <w:color w:val="0C3512" w:themeColor="accent3" w:themeTint="FF" w:themeShade="80"/>
          <w:sz w:val="32"/>
          <w:szCs w:val="32"/>
          <w:u w:val="single"/>
          <w:lang w:val="en-US"/>
        </w:rPr>
        <w:t xml:space="preserve">9.9  </w:t>
      </w:r>
      <w:r w:rsidRPr="6F3D0061" w:rsidR="594BBA91">
        <w:rPr>
          <w:rFonts w:ascii="Calibri" w:hAnsi="Calibri" w:eastAsia="Calibri" w:cs="Calibri"/>
          <w:b w:val="1"/>
          <w:bCs w:val="1"/>
          <w:i w:val="0"/>
          <w:iCs w:val="0"/>
          <w:noProof w:val="0"/>
          <w:color w:val="0C3512" w:themeColor="accent3" w:themeTint="FF" w:themeShade="80"/>
          <w:sz w:val="32"/>
          <w:szCs w:val="32"/>
          <w:u w:val="single"/>
          <w:lang w:val="en-US"/>
        </w:rPr>
        <w:t>Revenue Loss by Contract</w:t>
      </w:r>
      <w:r w:rsidRPr="6F3D0061" w:rsidR="2D2F5EA1">
        <w:rPr>
          <w:rFonts w:ascii="Calibri" w:hAnsi="Calibri" w:eastAsia="Calibri" w:cs="Calibri"/>
          <w:b w:val="1"/>
          <w:bCs w:val="1"/>
          <w:i w:val="0"/>
          <w:iCs w:val="0"/>
          <w:noProof w:val="0"/>
          <w:color w:val="0C3512" w:themeColor="accent3" w:themeTint="FF" w:themeShade="80"/>
          <w:sz w:val="32"/>
          <w:szCs w:val="32"/>
          <w:u w:val="single"/>
          <w:lang w:val="en-US"/>
        </w:rPr>
        <w:t xml:space="preserve"> type </w:t>
      </w:r>
    </w:p>
    <w:tbl>
      <w:tblPr>
        <w:tblStyle w:val="TableGrid"/>
        <w:bidiVisual w:val="0"/>
        <w:tblW w:w="0" w:type="auto"/>
        <w:tblLook w:val="06A0" w:firstRow="1" w:lastRow="0" w:firstColumn="1" w:lastColumn="0" w:noHBand="1" w:noVBand="1"/>
      </w:tblPr>
      <w:tblGrid>
        <w:gridCol w:w="1900"/>
        <w:gridCol w:w="2387"/>
        <w:gridCol w:w="1693"/>
        <w:gridCol w:w="2456"/>
      </w:tblGrid>
      <w:tr w:rsidR="09D2F87A" w:rsidTr="6F3D0061" w14:paraId="78A1C590">
        <w:trPr>
          <w:trHeight w:val="300"/>
        </w:trPr>
        <w:tc>
          <w:tcPr>
            <w:tcW w:w="1900" w:type="dxa"/>
            <w:tcMar/>
          </w:tcPr>
          <w:p w:rsidR="09D2F87A" w:rsidP="6F3D0061" w:rsidRDefault="09D2F87A" w14:paraId="21F2A040" w14:textId="4C2A3CE9">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Contract</w:t>
            </w:r>
          </w:p>
        </w:tc>
        <w:tc>
          <w:tcPr>
            <w:tcW w:w="2387" w:type="dxa"/>
            <w:tcMar/>
          </w:tcPr>
          <w:p w:rsidR="09D2F87A" w:rsidP="6F3D0061" w:rsidRDefault="09D2F87A" w14:paraId="72F8C458" w14:textId="174C4CD6">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Churned Customers</w:t>
            </w:r>
          </w:p>
        </w:tc>
        <w:tc>
          <w:tcPr>
            <w:tcW w:w="1693" w:type="dxa"/>
            <w:tcMar/>
          </w:tcPr>
          <w:p w:rsidR="09D2F87A" w:rsidP="6F3D0061" w:rsidRDefault="09D2F87A" w14:paraId="414A40F1" w14:textId="40C01037">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Revenue Lost</w:t>
            </w:r>
          </w:p>
        </w:tc>
        <w:tc>
          <w:tcPr>
            <w:tcW w:w="2456" w:type="dxa"/>
            <w:tcMar/>
          </w:tcPr>
          <w:p w:rsidR="09D2F87A" w:rsidP="6F3D0061" w:rsidRDefault="09D2F87A" w14:paraId="0FFF1FCC" w14:textId="5612FD7D">
            <w:pPr>
              <w:spacing w:before="0" w:beforeAutospacing="off" w:after="0" w:afterAutospacing="off"/>
              <w:jc w:val="center"/>
              <w:rPr>
                <w:rFonts w:ascii="Calibri" w:hAnsi="Calibri" w:eastAsia="Calibri" w:cs="Calibri"/>
                <w:b w:val="1"/>
                <w:bCs w:val="1"/>
                <w:i w:val="0"/>
                <w:iCs w:val="0"/>
                <w:color w:val="000000" w:themeColor="text1" w:themeTint="FF" w:themeShade="FF"/>
                <w:sz w:val="32"/>
                <w:szCs w:val="32"/>
              </w:rPr>
            </w:pPr>
            <w:r w:rsidRPr="6F3D0061" w:rsidR="7A649F68">
              <w:rPr>
                <w:rFonts w:ascii="Calibri" w:hAnsi="Calibri" w:eastAsia="Calibri" w:cs="Calibri"/>
                <w:b w:val="1"/>
                <w:bCs w:val="1"/>
                <w:i w:val="0"/>
                <w:iCs w:val="0"/>
                <w:color w:val="000000" w:themeColor="text1" w:themeTint="FF" w:themeShade="FF"/>
                <w:sz w:val="32"/>
                <w:szCs w:val="32"/>
              </w:rPr>
              <w:t>Avg Monthly Charge</w:t>
            </w:r>
          </w:p>
        </w:tc>
      </w:tr>
      <w:tr w:rsidR="09D2F87A" w:rsidTr="6F3D0061" w14:paraId="63460114">
        <w:trPr>
          <w:trHeight w:val="300"/>
        </w:trPr>
        <w:tc>
          <w:tcPr>
            <w:tcW w:w="1900" w:type="dxa"/>
            <w:tcMar/>
          </w:tcPr>
          <w:p w:rsidR="09D2F87A" w:rsidP="6F3D0061" w:rsidRDefault="09D2F87A" w14:paraId="07C4690A" w14:textId="0FB9472E">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Month-to-month</w:t>
            </w:r>
          </w:p>
        </w:tc>
        <w:tc>
          <w:tcPr>
            <w:tcW w:w="2387" w:type="dxa"/>
            <w:tcMar/>
          </w:tcPr>
          <w:p w:rsidR="09D2F87A" w:rsidP="6F3D0061" w:rsidRDefault="09D2F87A" w14:paraId="2B424B92" w14:textId="297F0DF9">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1655</w:t>
            </w:r>
          </w:p>
        </w:tc>
        <w:tc>
          <w:tcPr>
            <w:tcW w:w="1693" w:type="dxa"/>
            <w:tcMar/>
          </w:tcPr>
          <w:p w:rsidR="09D2F87A" w:rsidP="6F3D0061" w:rsidRDefault="09D2F87A" w14:paraId="35A48389" w14:textId="549D3A6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120,847.10</w:t>
            </w:r>
          </w:p>
        </w:tc>
        <w:tc>
          <w:tcPr>
            <w:tcW w:w="2456" w:type="dxa"/>
            <w:tcMar/>
          </w:tcPr>
          <w:p w:rsidR="09D2F87A" w:rsidP="6F3D0061" w:rsidRDefault="09D2F87A" w14:paraId="6E9D8709" w14:textId="24DE4C81">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73.02</w:t>
            </w:r>
          </w:p>
        </w:tc>
      </w:tr>
      <w:tr w:rsidR="09D2F87A" w:rsidTr="6F3D0061" w14:paraId="316BC36B">
        <w:trPr>
          <w:trHeight w:val="300"/>
        </w:trPr>
        <w:tc>
          <w:tcPr>
            <w:tcW w:w="1900" w:type="dxa"/>
            <w:tcMar/>
          </w:tcPr>
          <w:p w:rsidR="09D2F87A" w:rsidP="6F3D0061" w:rsidRDefault="09D2F87A" w14:paraId="5CED48C6" w14:textId="3A507D66">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One year</w:t>
            </w:r>
          </w:p>
        </w:tc>
        <w:tc>
          <w:tcPr>
            <w:tcW w:w="2387" w:type="dxa"/>
            <w:tcMar/>
          </w:tcPr>
          <w:p w:rsidR="09D2F87A" w:rsidP="6F3D0061" w:rsidRDefault="09D2F87A" w14:paraId="4B9F8B35" w14:textId="4F3C9A5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166</w:t>
            </w:r>
          </w:p>
        </w:tc>
        <w:tc>
          <w:tcPr>
            <w:tcW w:w="1693" w:type="dxa"/>
            <w:tcMar/>
          </w:tcPr>
          <w:p w:rsidR="09D2F87A" w:rsidP="6F3D0061" w:rsidRDefault="09D2F87A" w14:paraId="68AFE684" w14:textId="1DB1F1AB">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14,118.45</w:t>
            </w:r>
          </w:p>
        </w:tc>
        <w:tc>
          <w:tcPr>
            <w:tcW w:w="2456" w:type="dxa"/>
            <w:tcMar/>
          </w:tcPr>
          <w:p w:rsidR="09D2F87A" w:rsidP="6F3D0061" w:rsidRDefault="09D2F87A" w14:paraId="3B46483A" w14:textId="10D0E7C8">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85.05</w:t>
            </w:r>
          </w:p>
        </w:tc>
      </w:tr>
      <w:tr w:rsidR="09D2F87A" w:rsidTr="6F3D0061" w14:paraId="36E86B22">
        <w:trPr>
          <w:trHeight w:val="300"/>
        </w:trPr>
        <w:tc>
          <w:tcPr>
            <w:tcW w:w="1900" w:type="dxa"/>
            <w:tcMar/>
          </w:tcPr>
          <w:p w:rsidR="09D2F87A" w:rsidP="6F3D0061" w:rsidRDefault="09D2F87A" w14:paraId="7DBED3E1" w14:textId="73267942">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Two year</w:t>
            </w:r>
          </w:p>
        </w:tc>
        <w:tc>
          <w:tcPr>
            <w:tcW w:w="2387" w:type="dxa"/>
            <w:tcMar/>
          </w:tcPr>
          <w:p w:rsidR="09D2F87A" w:rsidP="6F3D0061" w:rsidRDefault="09D2F87A" w14:paraId="07729E50" w14:textId="1202693D">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48</w:t>
            </w:r>
          </w:p>
        </w:tc>
        <w:tc>
          <w:tcPr>
            <w:tcW w:w="1693" w:type="dxa"/>
            <w:tcMar/>
          </w:tcPr>
          <w:p w:rsidR="09D2F87A" w:rsidP="6F3D0061" w:rsidRDefault="09D2F87A" w14:paraId="114C6FE5" w14:textId="6D0D65E0">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4,165.30</w:t>
            </w:r>
          </w:p>
        </w:tc>
        <w:tc>
          <w:tcPr>
            <w:tcW w:w="2456" w:type="dxa"/>
            <w:tcMar/>
          </w:tcPr>
          <w:p w:rsidR="09D2F87A" w:rsidP="6F3D0061" w:rsidRDefault="09D2F87A" w14:paraId="14E137AD" w14:textId="574F61B4">
            <w:pPr>
              <w:spacing w:before="0" w:beforeAutospacing="off" w:after="0" w:afterAutospacing="off"/>
              <w:rPr>
                <w:rFonts w:ascii="Calibri" w:hAnsi="Calibri" w:eastAsia="Calibri" w:cs="Calibri"/>
                <w:i w:val="0"/>
                <w:iCs w:val="0"/>
                <w:color w:val="000000" w:themeColor="text1" w:themeTint="FF" w:themeShade="FF"/>
                <w:sz w:val="32"/>
                <w:szCs w:val="32"/>
              </w:rPr>
            </w:pPr>
            <w:r w:rsidRPr="6F3D0061" w:rsidR="7A649F68">
              <w:rPr>
                <w:rFonts w:ascii="Calibri" w:hAnsi="Calibri" w:eastAsia="Calibri" w:cs="Calibri"/>
                <w:i w:val="0"/>
                <w:iCs w:val="0"/>
                <w:color w:val="000000" w:themeColor="text1" w:themeTint="FF" w:themeShade="FF"/>
                <w:sz w:val="32"/>
                <w:szCs w:val="32"/>
              </w:rPr>
              <w:t>86.78</w:t>
            </w:r>
          </w:p>
        </w:tc>
      </w:tr>
    </w:tbl>
    <w:p w:rsidR="687B7997" w:rsidP="6F3D0061" w:rsidRDefault="687B7997" w14:paraId="4D59EAE9" w14:textId="09B05D1F">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To determine which customer </w:t>
      </w:r>
      <w:r w:rsidRPr="6F3D0061" w:rsidR="412591C1">
        <w:rPr>
          <w:rFonts w:ascii="Calibri" w:hAnsi="Calibri" w:eastAsia="Calibri" w:cs="Calibri"/>
          <w:i w:val="0"/>
          <w:iCs w:val="0"/>
          <w:noProof w:val="0"/>
          <w:color w:val="000000" w:themeColor="text1" w:themeTint="FF" w:themeShade="FF"/>
          <w:sz w:val="32"/>
          <w:szCs w:val="32"/>
          <w:lang w:val="en-US"/>
        </w:rPr>
        <w:t>segments,</w:t>
      </w:r>
      <w:r w:rsidRPr="6F3D0061" w:rsidR="1615934E">
        <w:rPr>
          <w:rFonts w:ascii="Calibri" w:hAnsi="Calibri" w:eastAsia="Calibri" w:cs="Calibri"/>
          <w:i w:val="0"/>
          <w:iCs w:val="0"/>
          <w:noProof w:val="0"/>
          <w:color w:val="000000" w:themeColor="text1" w:themeTint="FF" w:themeShade="FF"/>
          <w:sz w:val="32"/>
          <w:szCs w:val="32"/>
          <w:lang w:val="en-US"/>
        </w:rPr>
        <w:t xml:space="preserve"> contribute most to financial losses, churned customers were analyzed by contract type.</w:t>
      </w:r>
    </w:p>
    <w:p w:rsidR="687B7997" w:rsidP="6F3D0061" w:rsidRDefault="687B7997" w14:paraId="3B5645CB" w14:textId="00A322CD">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Results indicate that </w:t>
      </w:r>
      <w:r w:rsidRPr="6F3D0061" w:rsidR="1615934E">
        <w:rPr>
          <w:rFonts w:ascii="Calibri" w:hAnsi="Calibri" w:eastAsia="Calibri" w:cs="Calibri"/>
          <w:b w:val="1"/>
          <w:bCs w:val="1"/>
          <w:i w:val="0"/>
          <w:iCs w:val="0"/>
          <w:noProof w:val="0"/>
          <w:color w:val="000000" w:themeColor="text1" w:themeTint="FF" w:themeShade="FF"/>
          <w:sz w:val="32"/>
          <w:szCs w:val="32"/>
          <w:lang w:val="en-US"/>
        </w:rPr>
        <w:t>month-to-month contracts account for the majority of churn-related revenue loss</w:t>
      </w:r>
      <w:r w:rsidRPr="6F3D0061" w:rsidR="1615934E">
        <w:rPr>
          <w:rFonts w:ascii="Calibri" w:hAnsi="Calibri" w:eastAsia="Calibri" w:cs="Calibri"/>
          <w:i w:val="0"/>
          <w:iCs w:val="0"/>
          <w:noProof w:val="0"/>
          <w:color w:val="000000" w:themeColor="text1" w:themeTint="FF" w:themeShade="FF"/>
          <w:sz w:val="32"/>
          <w:szCs w:val="32"/>
          <w:lang w:val="en-US"/>
        </w:rPr>
        <w:t xml:space="preserve">, with approximately </w:t>
      </w:r>
      <w:r w:rsidRPr="6F3D0061" w:rsidR="1615934E">
        <w:rPr>
          <w:rFonts w:ascii="Calibri" w:hAnsi="Calibri" w:eastAsia="Calibri" w:cs="Calibri"/>
          <w:b w:val="1"/>
          <w:bCs w:val="1"/>
          <w:i w:val="0"/>
          <w:iCs w:val="0"/>
          <w:noProof w:val="0"/>
          <w:color w:val="000000" w:themeColor="text1" w:themeTint="FF" w:themeShade="FF"/>
          <w:sz w:val="32"/>
          <w:szCs w:val="32"/>
          <w:lang w:val="en-US"/>
        </w:rPr>
        <w:t>120,847.10 in monthly revenue lost from 1,655 churned customers</w:t>
      </w:r>
      <w:r w:rsidRPr="6F3D0061" w:rsidR="1615934E">
        <w:rPr>
          <w:rFonts w:ascii="Calibri" w:hAnsi="Calibri" w:eastAsia="Calibri" w:cs="Calibri"/>
          <w:i w:val="0"/>
          <w:iCs w:val="0"/>
          <w:noProof w:val="0"/>
          <w:color w:val="000000" w:themeColor="text1" w:themeTint="FF" w:themeShade="FF"/>
          <w:sz w:val="32"/>
          <w:szCs w:val="32"/>
          <w:lang w:val="en-US"/>
        </w:rPr>
        <w:t>.</w:t>
      </w:r>
    </w:p>
    <w:p w:rsidR="687B7997" w:rsidP="6F3D0061" w:rsidRDefault="687B7997" w14:paraId="694C4683" w14:textId="7675CCB2">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In comparison, one-year and two-year contracts contribute significantly less revenue loss, with only </w:t>
      </w:r>
      <w:r w:rsidRPr="6F3D0061" w:rsidR="1615934E">
        <w:rPr>
          <w:rFonts w:ascii="Calibri" w:hAnsi="Calibri" w:eastAsia="Calibri" w:cs="Calibri"/>
          <w:b w:val="1"/>
          <w:bCs w:val="1"/>
          <w:i w:val="0"/>
          <w:iCs w:val="0"/>
          <w:noProof w:val="0"/>
          <w:color w:val="000000" w:themeColor="text1" w:themeTint="FF" w:themeShade="FF"/>
          <w:sz w:val="32"/>
          <w:szCs w:val="32"/>
          <w:lang w:val="en-US"/>
        </w:rPr>
        <w:t>14,118.45 and 4,165.30</w:t>
      </w:r>
      <w:r w:rsidRPr="6F3D0061" w:rsidR="1615934E">
        <w:rPr>
          <w:rFonts w:ascii="Calibri" w:hAnsi="Calibri" w:eastAsia="Calibri" w:cs="Calibri"/>
          <w:i w:val="0"/>
          <w:iCs w:val="0"/>
          <w:noProof w:val="0"/>
          <w:color w:val="000000" w:themeColor="text1" w:themeTint="FF" w:themeShade="FF"/>
          <w:sz w:val="32"/>
          <w:szCs w:val="32"/>
          <w:lang w:val="en-US"/>
        </w:rPr>
        <w:t xml:space="preserve"> respectively.</w:t>
      </w:r>
    </w:p>
    <w:p w:rsidR="687B7997" w:rsidP="6F3D0061" w:rsidRDefault="687B7997" w14:paraId="6B843BA8" w14:textId="4EEC282D">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Interestingly, customers on longer contracts have </w:t>
      </w:r>
      <w:r w:rsidRPr="6F3D0061" w:rsidR="1615934E">
        <w:rPr>
          <w:rFonts w:ascii="Calibri" w:hAnsi="Calibri" w:eastAsia="Calibri" w:cs="Calibri"/>
          <w:b w:val="1"/>
          <w:bCs w:val="1"/>
          <w:i w:val="0"/>
          <w:iCs w:val="0"/>
          <w:noProof w:val="0"/>
          <w:color w:val="000000" w:themeColor="text1" w:themeTint="FF" w:themeShade="FF"/>
          <w:sz w:val="32"/>
          <w:szCs w:val="32"/>
          <w:lang w:val="en-US"/>
        </w:rPr>
        <w:t>higher average monthly charges</w:t>
      </w:r>
      <w:r w:rsidRPr="6F3D0061" w:rsidR="1615934E">
        <w:rPr>
          <w:rFonts w:ascii="Calibri" w:hAnsi="Calibri" w:eastAsia="Calibri" w:cs="Calibri"/>
          <w:i w:val="0"/>
          <w:iCs w:val="0"/>
          <w:noProof w:val="0"/>
          <w:color w:val="000000" w:themeColor="text1" w:themeTint="FF" w:themeShade="FF"/>
          <w:sz w:val="32"/>
          <w:szCs w:val="32"/>
          <w:lang w:val="en-US"/>
        </w:rPr>
        <w:t>, yet demonstrate significantly lower churn rates.</w:t>
      </w:r>
    </w:p>
    <w:p w:rsidR="687B7997" w:rsidP="6F3D0061" w:rsidRDefault="687B7997" w14:paraId="2EE4F1D2" w14:textId="191C105C">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1615934E">
        <w:rPr>
          <w:rFonts w:ascii="Calibri" w:hAnsi="Calibri" w:eastAsia="Calibri" w:cs="Calibri"/>
          <w:b w:val="1"/>
          <w:bCs w:val="1"/>
          <w:i w:val="0"/>
          <w:iCs w:val="0"/>
          <w:noProof w:val="0"/>
          <w:color w:val="000000" w:themeColor="text1" w:themeTint="FF" w:themeShade="FF"/>
          <w:sz w:val="32"/>
          <w:szCs w:val="32"/>
          <w:lang w:val="en-US"/>
        </w:rPr>
        <w:t>Key Insight</w:t>
      </w:r>
    </w:p>
    <w:p w:rsidR="687B7997" w:rsidP="6F3D0061" w:rsidRDefault="687B7997" w14:paraId="4210D3F9" w14:textId="030627FA">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Customers on month-to-month contracts represent the </w:t>
      </w:r>
      <w:r w:rsidRPr="6F3D0061" w:rsidR="1615934E">
        <w:rPr>
          <w:rFonts w:ascii="Calibri" w:hAnsi="Calibri" w:eastAsia="Calibri" w:cs="Calibri"/>
          <w:b w:val="1"/>
          <w:bCs w:val="1"/>
          <w:i w:val="0"/>
          <w:iCs w:val="0"/>
          <w:noProof w:val="0"/>
          <w:color w:val="000000" w:themeColor="text1" w:themeTint="FF" w:themeShade="FF"/>
          <w:sz w:val="32"/>
          <w:szCs w:val="32"/>
          <w:lang w:val="en-US"/>
        </w:rPr>
        <w:t>largest financial risk segment</w:t>
      </w:r>
      <w:r w:rsidRPr="6F3D0061" w:rsidR="1615934E">
        <w:rPr>
          <w:rFonts w:ascii="Calibri" w:hAnsi="Calibri" w:eastAsia="Calibri" w:cs="Calibri"/>
          <w:i w:val="0"/>
          <w:iCs w:val="0"/>
          <w:noProof w:val="0"/>
          <w:color w:val="000000" w:themeColor="text1" w:themeTint="FF" w:themeShade="FF"/>
          <w:sz w:val="32"/>
          <w:szCs w:val="32"/>
          <w:lang w:val="en-US"/>
        </w:rPr>
        <w:t xml:space="preserve"> due to their high churn frequency.</w:t>
      </w:r>
    </w:p>
    <w:p w:rsidR="687B7997" w:rsidP="6F3D0061" w:rsidRDefault="687B7997" w14:paraId="0199AC01" w14:textId="2E1F9135">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32"/>
          <w:szCs w:val="32"/>
          <w:lang w:val="en-US"/>
        </w:rPr>
      </w:pPr>
      <w:r w:rsidRPr="6F3D0061" w:rsidR="1615934E">
        <w:rPr>
          <w:rFonts w:ascii="Calibri" w:hAnsi="Calibri" w:eastAsia="Calibri" w:cs="Calibri"/>
          <w:b w:val="1"/>
          <w:bCs w:val="1"/>
          <w:i w:val="0"/>
          <w:iCs w:val="0"/>
          <w:noProof w:val="0"/>
          <w:color w:val="000000" w:themeColor="text1" w:themeTint="FF" w:themeShade="FF"/>
          <w:sz w:val="32"/>
          <w:szCs w:val="32"/>
          <w:lang w:val="en-US"/>
        </w:rPr>
        <w:t>Business Implication</w:t>
      </w:r>
    </w:p>
    <w:p w:rsidR="687B7997" w:rsidP="6F3D0061" w:rsidRDefault="687B7997" w14:paraId="0E37B1EB" w14:textId="34F68979">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r w:rsidRPr="6F3D0061" w:rsidR="1615934E">
        <w:rPr>
          <w:rFonts w:ascii="Calibri" w:hAnsi="Calibri" w:eastAsia="Calibri" w:cs="Calibri"/>
          <w:i w:val="0"/>
          <w:iCs w:val="0"/>
          <w:noProof w:val="0"/>
          <w:color w:val="000000" w:themeColor="text1" w:themeTint="FF" w:themeShade="FF"/>
          <w:sz w:val="32"/>
          <w:szCs w:val="32"/>
          <w:lang w:val="en-US"/>
        </w:rPr>
        <w:t xml:space="preserve">Encouraging customers to transition from month-to-month plans to </w:t>
      </w:r>
      <w:r w:rsidRPr="6F3D0061" w:rsidR="1615934E">
        <w:rPr>
          <w:rFonts w:ascii="Calibri" w:hAnsi="Calibri" w:eastAsia="Calibri" w:cs="Calibri"/>
          <w:b w:val="1"/>
          <w:bCs w:val="1"/>
          <w:i w:val="0"/>
          <w:iCs w:val="0"/>
          <w:noProof w:val="0"/>
          <w:color w:val="000000" w:themeColor="text1" w:themeTint="FF" w:themeShade="FF"/>
          <w:sz w:val="32"/>
          <w:szCs w:val="32"/>
          <w:lang w:val="en-US"/>
        </w:rPr>
        <w:t>long-term contracts</w:t>
      </w:r>
      <w:r w:rsidRPr="6F3D0061" w:rsidR="1615934E">
        <w:rPr>
          <w:rFonts w:ascii="Calibri" w:hAnsi="Calibri" w:eastAsia="Calibri" w:cs="Calibri"/>
          <w:i w:val="0"/>
          <w:iCs w:val="0"/>
          <w:noProof w:val="0"/>
          <w:color w:val="000000" w:themeColor="text1" w:themeTint="FF" w:themeShade="FF"/>
          <w:sz w:val="32"/>
          <w:szCs w:val="32"/>
          <w:lang w:val="en-US"/>
        </w:rPr>
        <w:t xml:space="preserve"> could significantly reduce churn and protect recurring revenue.</w:t>
      </w:r>
    </w:p>
    <w:p w:rsidR="09D2F87A" w:rsidP="6F3D0061" w:rsidRDefault="09D2F87A" w14:paraId="62A2F30D" w14:textId="2B576FB4">
      <w:pPr>
        <w:spacing w:before="240" w:beforeAutospacing="off" w:after="240" w:afterAutospacing="off"/>
        <w:rPr>
          <w:rFonts w:ascii="Calibri" w:hAnsi="Calibri" w:eastAsia="Calibri" w:cs="Calibri"/>
          <w:i w:val="0"/>
          <w:iCs w:val="0"/>
          <w:noProof w:val="0"/>
          <w:color w:val="000000" w:themeColor="text1" w:themeTint="FF" w:themeShade="FF"/>
          <w:sz w:val="32"/>
          <w:szCs w:val="32"/>
          <w:lang w:val="en-US"/>
        </w:rPr>
      </w:pPr>
    </w:p>
    <w:p w:rsidR="09D2F87A" w:rsidP="6F3D0061" w:rsidRDefault="09D2F87A" w14:paraId="3322083D" w14:textId="0C3A4B29">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21F6ED5B">
        <w:rPr>
          <w:rFonts w:ascii="Calibri" w:hAnsi="Calibri" w:eastAsia="Calibri" w:cs="Calibri"/>
          <w:b w:val="1"/>
          <w:bCs w:val="1"/>
          <w:i w:val="0"/>
          <w:iCs w:val="0"/>
          <w:noProof w:val="0"/>
          <w:color w:val="0C3512" w:themeColor="accent3" w:themeTint="FF" w:themeShade="80"/>
          <w:sz w:val="32"/>
          <w:szCs w:val="32"/>
          <w:u w:val="single"/>
          <w:lang w:val="en-US"/>
        </w:rPr>
        <w:t xml:space="preserve">9.10 </w:t>
      </w:r>
      <w:r w:rsidRPr="6F3D0061" w:rsidR="0359A9AF">
        <w:rPr>
          <w:rFonts w:ascii="Calibri" w:hAnsi="Calibri" w:eastAsia="Calibri" w:cs="Calibri"/>
          <w:b w:val="1"/>
          <w:bCs w:val="1"/>
          <w:i w:val="0"/>
          <w:iCs w:val="0"/>
          <w:noProof w:val="0"/>
          <w:color w:val="0C3512" w:themeColor="accent3" w:themeTint="FF" w:themeShade="80"/>
          <w:sz w:val="32"/>
          <w:szCs w:val="32"/>
          <w:u w:val="single"/>
          <w:lang w:val="en-US"/>
        </w:rPr>
        <w:t>Key Findings from SQL Analysis</w:t>
      </w:r>
    </w:p>
    <w:p w:rsidR="09D2F87A" w:rsidP="6F3D0061" w:rsidRDefault="09D2F87A" w14:paraId="06D342B8" w14:textId="53D3A3F5">
      <w:p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The SQL-based exploratory analysis identified several key drivers of customer churn.</w:t>
      </w:r>
    </w:p>
    <w:p w:rsidR="09D2F87A" w:rsidP="6F3D0061" w:rsidRDefault="09D2F87A" w14:paraId="1DEF8DE4" w14:textId="63E32F99">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Contract Type</w:t>
      </w:r>
      <w:r>
        <w:br/>
      </w:r>
      <w:r w:rsidRPr="6F3D0061" w:rsidR="0359A9AF">
        <w:rPr>
          <w:rFonts w:ascii="Calibri" w:hAnsi="Calibri" w:eastAsia="Calibri" w:cs="Calibri"/>
          <w:i w:val="0"/>
          <w:iCs w:val="0"/>
          <w:noProof w:val="0"/>
          <w:sz w:val="32"/>
          <w:szCs w:val="32"/>
          <w:lang w:val="en-US"/>
        </w:rPr>
        <w:t>Customers on month-to-month contracts exhibit significantly higher churn compared to customers on long-term contracts. Two-year contracts demonstrate the highest retention rates.</w:t>
      </w:r>
    </w:p>
    <w:p w:rsidR="09D2F87A" w:rsidP="6F3D0061" w:rsidRDefault="09D2F87A" w14:paraId="52C6A9DC" w14:textId="18F2D3F9">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Customer Tenure</w:t>
      </w:r>
      <w:r>
        <w:br/>
      </w:r>
      <w:r w:rsidRPr="6F3D0061" w:rsidR="0359A9AF">
        <w:rPr>
          <w:rFonts w:ascii="Calibri" w:hAnsi="Calibri" w:eastAsia="Calibri" w:cs="Calibri"/>
          <w:i w:val="0"/>
          <w:iCs w:val="0"/>
          <w:noProof w:val="0"/>
          <w:sz w:val="32"/>
          <w:szCs w:val="32"/>
          <w:lang w:val="en-US"/>
        </w:rPr>
        <w:t>Customers in their first year show the highest churn rate, indicating that early lifecycle engagement is critical for retention.</w:t>
      </w:r>
    </w:p>
    <w:p w:rsidR="09D2F87A" w:rsidP="6F3D0061" w:rsidRDefault="09D2F87A" w14:paraId="6CA68B7D" w14:textId="780945AC">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Payment Method</w:t>
      </w:r>
      <w:r>
        <w:br/>
      </w:r>
      <w:r w:rsidRPr="6F3D0061" w:rsidR="0359A9AF">
        <w:rPr>
          <w:rFonts w:ascii="Calibri" w:hAnsi="Calibri" w:eastAsia="Calibri" w:cs="Calibri"/>
          <w:i w:val="0"/>
          <w:iCs w:val="0"/>
          <w:noProof w:val="0"/>
          <w:sz w:val="32"/>
          <w:szCs w:val="32"/>
          <w:lang w:val="en-US"/>
        </w:rPr>
        <w:t>Customers using electronic check payments have substantially higher churn rates compared to those using automatic payment methods such as credit cards or bank transfers.</w:t>
      </w:r>
    </w:p>
    <w:p w:rsidR="09D2F87A" w:rsidP="6F3D0061" w:rsidRDefault="09D2F87A" w14:paraId="700C2210" w14:textId="51430A3B">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Internet Service</w:t>
      </w:r>
      <w:r>
        <w:br/>
      </w:r>
      <w:r w:rsidRPr="6F3D0061" w:rsidR="0359A9AF">
        <w:rPr>
          <w:rFonts w:ascii="Calibri" w:hAnsi="Calibri" w:eastAsia="Calibri" w:cs="Calibri"/>
          <w:i w:val="0"/>
          <w:iCs w:val="0"/>
          <w:noProof w:val="0"/>
          <w:sz w:val="32"/>
          <w:szCs w:val="32"/>
          <w:lang w:val="en-US"/>
        </w:rPr>
        <w:t>Fiber optic users display higher churn rates compared to DSL and customers without internet services.</w:t>
      </w:r>
    </w:p>
    <w:p w:rsidR="09D2F87A" w:rsidP="6F3D0061" w:rsidRDefault="09D2F87A" w14:paraId="3E0AA1B7" w14:textId="33324BD6">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Revenue Impact</w:t>
      </w:r>
      <w:r>
        <w:br/>
      </w:r>
      <w:r w:rsidRPr="6F3D0061" w:rsidR="0359A9AF">
        <w:rPr>
          <w:rFonts w:ascii="Calibri" w:hAnsi="Calibri" w:eastAsia="Calibri" w:cs="Calibri"/>
          <w:i w:val="0"/>
          <w:iCs w:val="0"/>
          <w:noProof w:val="0"/>
          <w:sz w:val="32"/>
          <w:szCs w:val="32"/>
          <w:lang w:val="en-US"/>
        </w:rPr>
        <w:t xml:space="preserve">Churned customers account for approximately </w:t>
      </w:r>
      <w:r w:rsidRPr="6F3D0061" w:rsidR="0359A9AF">
        <w:rPr>
          <w:rFonts w:ascii="Calibri" w:hAnsi="Calibri" w:eastAsia="Calibri" w:cs="Calibri"/>
          <w:b w:val="1"/>
          <w:bCs w:val="1"/>
          <w:i w:val="0"/>
          <w:iCs w:val="0"/>
          <w:noProof w:val="0"/>
          <w:sz w:val="32"/>
          <w:szCs w:val="32"/>
          <w:lang w:val="en-US"/>
        </w:rPr>
        <w:t>139,130.85 in lost monthly revenue</w:t>
      </w:r>
      <w:r w:rsidRPr="6F3D0061" w:rsidR="0359A9AF">
        <w:rPr>
          <w:rFonts w:ascii="Calibri" w:hAnsi="Calibri" w:eastAsia="Calibri" w:cs="Calibri"/>
          <w:i w:val="0"/>
          <w:iCs w:val="0"/>
          <w:noProof w:val="0"/>
          <w:sz w:val="32"/>
          <w:szCs w:val="32"/>
          <w:lang w:val="en-US"/>
        </w:rPr>
        <w:t>, indicating a significant financial impact on the business.</w:t>
      </w:r>
    </w:p>
    <w:p w:rsidR="09D2F87A" w:rsidP="6F3D0061" w:rsidRDefault="09D2F87A" w14:paraId="4D76079C" w14:textId="57522DF7">
      <w:pPr>
        <w:rPr>
          <w:rFonts w:ascii="Calibri" w:hAnsi="Calibri" w:eastAsia="Calibri" w:cs="Calibri"/>
          <w:i w:val="0"/>
          <w:iCs w:val="0"/>
          <w:noProof w:val="0"/>
          <w:sz w:val="32"/>
          <w:szCs w:val="32"/>
          <w:lang w:val="en-US"/>
        </w:rPr>
      </w:pPr>
      <w:r w:rsidRPr="6F3D0061" w:rsidR="0359A9AF">
        <w:rPr>
          <w:rFonts w:ascii="Calibri" w:hAnsi="Calibri" w:eastAsia="Calibri" w:cs="Calibri"/>
          <w:b w:val="1"/>
          <w:bCs w:val="1"/>
          <w:i w:val="0"/>
          <w:iCs w:val="0"/>
          <w:noProof w:val="0"/>
          <w:sz w:val="32"/>
          <w:szCs w:val="32"/>
          <w:lang w:val="en-US"/>
        </w:rPr>
        <w:t>High-Risk Customer Profile</w:t>
      </w:r>
      <w:r>
        <w:br/>
      </w:r>
      <w:r w:rsidRPr="6F3D0061" w:rsidR="0359A9AF">
        <w:rPr>
          <w:rFonts w:ascii="Calibri" w:hAnsi="Calibri" w:eastAsia="Calibri" w:cs="Calibri"/>
          <w:i w:val="0"/>
          <w:iCs w:val="0"/>
          <w:noProof w:val="0"/>
          <w:sz w:val="32"/>
          <w:szCs w:val="32"/>
          <w:lang w:val="en-US"/>
        </w:rPr>
        <w:t>Customers most likely to churn typically exhibit the following characteristics:</w:t>
      </w:r>
    </w:p>
    <w:p w:rsidR="09D2F87A" w:rsidP="6F3D0061" w:rsidRDefault="09D2F87A" w14:paraId="5C1CB46A" w14:textId="7E467C63">
      <w:pPr>
        <w:pStyle w:val="Normal"/>
        <w:numPr>
          <w:ilvl w:val="0"/>
          <w:numId w:val="5"/>
        </w:num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Month-to-month contract</w:t>
      </w:r>
    </w:p>
    <w:p w:rsidR="09D2F87A" w:rsidP="6F3D0061" w:rsidRDefault="09D2F87A" w14:paraId="71C87478" w14:textId="1676607D">
      <w:pPr>
        <w:pStyle w:val="Normal"/>
        <w:numPr>
          <w:ilvl w:val="0"/>
          <w:numId w:val="5"/>
        </w:num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Short tenure</w:t>
      </w:r>
    </w:p>
    <w:p w:rsidR="09D2F87A" w:rsidP="6F3D0061" w:rsidRDefault="09D2F87A" w14:paraId="2B504C8B" w14:textId="5D84FE80">
      <w:pPr>
        <w:pStyle w:val="Normal"/>
        <w:numPr>
          <w:ilvl w:val="0"/>
          <w:numId w:val="5"/>
        </w:num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Electronic check payment method</w:t>
      </w:r>
    </w:p>
    <w:p w:rsidR="09D2F87A" w:rsidP="6F3D0061" w:rsidRDefault="09D2F87A" w14:paraId="11430472" w14:textId="5628EA38">
      <w:pPr>
        <w:pStyle w:val="Normal"/>
        <w:numPr>
          <w:ilvl w:val="0"/>
          <w:numId w:val="5"/>
        </w:num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Fiber optic internet service</w:t>
      </w:r>
    </w:p>
    <w:p w:rsidR="764C4592" w:rsidP="6F3D0061" w:rsidRDefault="764C4592" w14:paraId="413B75FC" w14:textId="705CD778">
      <w:pPr>
        <w:pStyle w:val="Normal"/>
        <w:numPr>
          <w:ilvl w:val="0"/>
          <w:numId w:val="5"/>
        </w:numPr>
        <w:rPr>
          <w:rFonts w:ascii="Calibri" w:hAnsi="Calibri" w:eastAsia="Calibri" w:cs="Calibri"/>
          <w:i w:val="0"/>
          <w:iCs w:val="0"/>
          <w:noProof w:val="0"/>
          <w:sz w:val="32"/>
          <w:szCs w:val="32"/>
          <w:lang w:val="en-US"/>
        </w:rPr>
      </w:pPr>
      <w:r w:rsidRPr="6F3D0061" w:rsidR="0359A9AF">
        <w:rPr>
          <w:rFonts w:ascii="Calibri" w:hAnsi="Calibri" w:eastAsia="Calibri" w:cs="Calibri"/>
          <w:i w:val="0"/>
          <w:iCs w:val="0"/>
          <w:noProof w:val="0"/>
          <w:sz w:val="32"/>
          <w:szCs w:val="32"/>
          <w:lang w:val="en-US"/>
        </w:rPr>
        <w:t>Higher monthly charges</w:t>
      </w:r>
    </w:p>
    <w:p w:rsidR="6F3D0061" w:rsidP="6F3D0061" w:rsidRDefault="6F3D0061" w14:paraId="0F853A0F" w14:textId="062C5DEB">
      <w:pPr>
        <w:pStyle w:val="Normal"/>
        <w:rPr>
          <w:rFonts w:ascii="Calibri" w:hAnsi="Calibri" w:eastAsia="Calibri" w:cs="Calibri"/>
          <w:i w:val="0"/>
          <w:iCs w:val="0"/>
          <w:noProof w:val="0"/>
          <w:sz w:val="32"/>
          <w:szCs w:val="32"/>
          <w:lang w:val="en-US"/>
        </w:rPr>
      </w:pPr>
    </w:p>
    <w:p w:rsidR="6F3D0061" w:rsidP="6F3D0061" w:rsidRDefault="6F3D0061" w14:paraId="5A91FFAA" w14:textId="1F646B0D">
      <w:pPr>
        <w:pStyle w:val="Normal"/>
        <w:rPr>
          <w:rFonts w:ascii="Calibri" w:hAnsi="Calibri" w:eastAsia="Calibri" w:cs="Calibri"/>
          <w:i w:val="0"/>
          <w:iCs w:val="0"/>
          <w:noProof w:val="0"/>
          <w:sz w:val="32"/>
          <w:szCs w:val="32"/>
          <w:lang w:val="en-US"/>
        </w:rPr>
      </w:pPr>
    </w:p>
    <w:p w:rsidR="1C49FBCC" w:rsidP="6F3D0061" w:rsidRDefault="1C49FBCC" w14:paraId="1D67F49B" w14:textId="3C8EFEBD">
      <w:pPr>
        <w:pStyle w:val="Normal"/>
        <w:rPr>
          <w:rFonts w:ascii="Calibri" w:hAnsi="Calibri" w:eastAsia="Calibri" w:cs="Calibri"/>
          <w:i w:val="0"/>
          <w:iCs w:val="0"/>
          <w:noProof w:val="0"/>
          <w:color w:val="0C3512" w:themeColor="accent3" w:themeTint="FF" w:themeShade="80"/>
          <w:sz w:val="32"/>
          <w:szCs w:val="32"/>
          <w:lang w:val="en-US"/>
        </w:rPr>
      </w:pPr>
      <w:r w:rsidRPr="6F3D0061" w:rsidR="1C49FBCC">
        <w:rPr>
          <w:rFonts w:ascii="Calibri" w:hAnsi="Calibri" w:eastAsia="Calibri" w:cs="Calibri"/>
          <w:i w:val="0"/>
          <w:iCs w:val="0"/>
          <w:noProof w:val="0"/>
          <w:color w:val="0C3512" w:themeColor="accent3" w:themeTint="FF" w:themeShade="80"/>
          <w:sz w:val="32"/>
          <w:szCs w:val="32"/>
          <w:lang w:val="en-US"/>
        </w:rPr>
        <w:t>10</w:t>
      </w:r>
      <w:r w:rsidRPr="6F3D0061" w:rsidR="55D1EF7B">
        <w:rPr>
          <w:rFonts w:ascii="Calibri" w:hAnsi="Calibri" w:eastAsia="Calibri" w:cs="Calibri"/>
          <w:i w:val="0"/>
          <w:iCs w:val="0"/>
          <w:noProof w:val="0"/>
          <w:color w:val="0C3512" w:themeColor="accent3" w:themeTint="FF" w:themeShade="80"/>
          <w:sz w:val="32"/>
          <w:szCs w:val="32"/>
          <w:lang w:val="en-US"/>
        </w:rPr>
        <w:t>. Exploratory Data Analysis (EDA) using R</w:t>
      </w:r>
    </w:p>
    <w:p w:rsidR="14962314" w:rsidP="6F3D0061" w:rsidRDefault="14962314" w14:paraId="6CCD4A9A" w14:textId="3D70433B">
      <w:pPr>
        <w:pStyle w:val="Normal"/>
        <w:rPr>
          <w:rFonts w:ascii="Calibri" w:hAnsi="Calibri" w:eastAsia="Calibri" w:cs="Calibri"/>
          <w:i w:val="0"/>
          <w:iCs w:val="0"/>
          <w:noProof w:val="0"/>
          <w:sz w:val="32"/>
          <w:szCs w:val="32"/>
          <w:lang w:val="en-US"/>
        </w:rPr>
      </w:pPr>
      <w:r w:rsidRPr="6F3D0061" w:rsidR="14962314">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.1 Dataset Structure Inspection</w:t>
      </w:r>
    </w:p>
    <w:p w:rsidR="519D0DC0" w:rsidP="6F3D0061" w:rsidRDefault="519D0DC0" w14:paraId="5B83815A" w14:textId="679733C5">
      <w:pPr>
        <w:pStyle w:val="Normal"/>
        <w:rPr>
          <w:rFonts w:ascii="Calibri" w:hAnsi="Calibri" w:eastAsia="Calibri" w:cs="Calibri"/>
          <w:i w:val="0"/>
          <w:iCs w:val="0"/>
          <w:noProof w:val="0"/>
          <w:sz w:val="32"/>
          <w:szCs w:val="32"/>
          <w:lang w:val="en-US"/>
        </w:rPr>
      </w:pPr>
      <w:r w:rsidRPr="6F3D0061" w:rsidR="519D0DC0">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.2 Data Preprocessing</w:t>
      </w:r>
    </w:p>
    <w:p w:rsidR="7443A2FA" w:rsidP="6F3D0061" w:rsidRDefault="7443A2FA" w14:paraId="4E8E43D3" w14:textId="74F6BD8A">
      <w:pPr>
        <w:pStyle w:val="Normal"/>
        <w:rPr>
          <w:rFonts w:ascii="Calibri" w:hAnsi="Calibri" w:eastAsia="Calibri" w:cs="Calibri"/>
          <w:i w:val="0"/>
          <w:iCs w:val="0"/>
          <w:noProof w:val="0"/>
          <w:sz w:val="32"/>
          <w:szCs w:val="32"/>
          <w:lang w:val="en-US"/>
        </w:rPr>
      </w:pPr>
      <w:r w:rsidRPr="6F3D0061" w:rsidR="7443A2FA">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.3 Churn Distribution</w:t>
      </w:r>
    </w:p>
    <w:p w:rsidR="5FFC74B3" w:rsidP="6F3D0061" w:rsidRDefault="5FFC74B3" w14:paraId="4AC9D67E" w14:textId="7F24C99A">
      <w:pPr>
        <w:pStyle w:val="Normal"/>
        <w:rPr>
          <w:rFonts w:ascii="Calibri" w:hAnsi="Calibri" w:eastAsia="Calibri" w:cs="Calibri"/>
          <w:i w:val="0"/>
          <w:iCs w:val="0"/>
          <w:noProof w:val="0"/>
          <w:sz w:val="32"/>
          <w:szCs w:val="32"/>
          <w:lang w:val="en-US"/>
        </w:rPr>
      </w:pPr>
      <w:r w:rsidRPr="6F3D0061" w:rsidR="5FFC74B3">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.4 Contract Type Analysis</w:t>
      </w:r>
    </w:p>
    <w:p w:rsidR="2AE659BA" w:rsidP="6F3D0061" w:rsidRDefault="2AE659BA" w14:paraId="67D7BECF" w14:textId="5C3F5801">
      <w:pPr>
        <w:pStyle w:val="Normal"/>
        <w:rPr>
          <w:rFonts w:ascii="Calibri" w:hAnsi="Calibri" w:eastAsia="Calibri" w:cs="Calibri"/>
          <w:i w:val="0"/>
          <w:iCs w:val="0"/>
          <w:noProof w:val="0"/>
          <w:sz w:val="32"/>
          <w:szCs w:val="32"/>
          <w:lang w:val="en-US"/>
        </w:rPr>
      </w:pPr>
      <w:r w:rsidRPr="6F3D0061" w:rsidR="2AE659BA">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.5 Payment Method Analysis</w:t>
      </w:r>
    </w:p>
    <w:p w:rsidR="0BDD2BB4" w:rsidP="6F3D0061" w:rsidRDefault="0BDD2BB4" w14:paraId="465B0A47" w14:textId="65366B88">
      <w:pPr>
        <w:pStyle w:val="Normal"/>
        <w:rPr>
          <w:rFonts w:ascii="Calibri" w:hAnsi="Calibri" w:eastAsia="Calibri" w:cs="Calibri"/>
          <w:i w:val="0"/>
          <w:iCs w:val="0"/>
          <w:noProof w:val="0"/>
          <w:sz w:val="32"/>
          <w:szCs w:val="32"/>
          <w:lang w:val="en-US"/>
        </w:rPr>
      </w:pPr>
      <w:r w:rsidRPr="6F3D0061" w:rsidR="0BDD2BB4">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.6 Internet Service Analysis</w:t>
      </w:r>
    </w:p>
    <w:p w:rsidR="63353496" w:rsidP="6F3D0061" w:rsidRDefault="63353496" w14:paraId="6CD81500" w14:textId="702C4A30">
      <w:pPr>
        <w:pStyle w:val="Normal"/>
        <w:rPr>
          <w:rFonts w:ascii="Calibri" w:hAnsi="Calibri" w:eastAsia="Calibri" w:cs="Calibri"/>
          <w:i w:val="0"/>
          <w:iCs w:val="0"/>
          <w:noProof w:val="0"/>
          <w:sz w:val="32"/>
          <w:szCs w:val="32"/>
          <w:lang w:val="en-US"/>
        </w:rPr>
      </w:pPr>
      <w:r w:rsidRPr="6F3D0061" w:rsidR="63353496">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.7 Monthly Charges Analysis</w:t>
      </w:r>
    </w:p>
    <w:p w:rsidR="68F13A4F" w:rsidP="6F3D0061" w:rsidRDefault="68F13A4F" w14:paraId="178048A6" w14:textId="1D495D6D">
      <w:pPr>
        <w:pStyle w:val="Normal"/>
        <w:rPr>
          <w:rFonts w:ascii="Calibri" w:hAnsi="Calibri" w:eastAsia="Calibri" w:cs="Calibri"/>
          <w:i w:val="0"/>
          <w:iCs w:val="0"/>
          <w:noProof w:val="0"/>
          <w:sz w:val="32"/>
          <w:szCs w:val="32"/>
          <w:lang w:val="en-US"/>
        </w:rPr>
      </w:pPr>
      <w:r w:rsidRPr="6F3D0061" w:rsidR="68F13A4F">
        <w:rPr>
          <w:rFonts w:ascii="Calibri" w:hAnsi="Calibri" w:eastAsia="Calibri" w:cs="Calibri"/>
          <w:i w:val="0"/>
          <w:iCs w:val="0"/>
          <w:noProof w:val="0"/>
          <w:sz w:val="32"/>
          <w:szCs w:val="32"/>
          <w:lang w:val="en-US"/>
        </w:rPr>
        <w:t>10</w:t>
      </w:r>
      <w:r w:rsidRPr="6F3D0061" w:rsidR="55D1EF7B">
        <w:rPr>
          <w:rFonts w:ascii="Calibri" w:hAnsi="Calibri" w:eastAsia="Calibri" w:cs="Calibri"/>
          <w:i w:val="0"/>
          <w:iCs w:val="0"/>
          <w:noProof w:val="0"/>
          <w:sz w:val="32"/>
          <w:szCs w:val="32"/>
          <w:lang w:val="en-US"/>
        </w:rPr>
        <w:t>.8 Tenure Analysis</w:t>
      </w:r>
    </w:p>
    <w:p w:rsidR="6F3D0061" w:rsidP="6F3D0061" w:rsidRDefault="6F3D0061" w14:paraId="653F03D9" w14:textId="5E62A80C">
      <w:pPr>
        <w:pStyle w:val="Normal"/>
        <w:rPr>
          <w:rFonts w:ascii="Calibri" w:hAnsi="Calibri" w:eastAsia="Calibri" w:cs="Calibri"/>
          <w:i w:val="0"/>
          <w:iCs w:val="0"/>
          <w:noProof w:val="0"/>
          <w:sz w:val="32"/>
          <w:szCs w:val="32"/>
          <w:lang w:val="en-US"/>
        </w:rPr>
      </w:pPr>
    </w:p>
    <w:p w:rsidR="7F8618F3" w:rsidP="6F3D0061" w:rsidRDefault="7F8618F3" w14:paraId="04471D0C" w14:textId="7FB89054">
      <w:pPr>
        <w:pStyle w:val="Normal"/>
        <w:rPr>
          <w:rFonts w:ascii="Calibri" w:hAnsi="Calibri" w:eastAsia="Calibri" w:cs="Calibri"/>
          <w:b w:val="1"/>
          <w:bCs w:val="1"/>
          <w:i w:val="0"/>
          <w:iCs w:val="0"/>
          <w:color w:val="0C3512" w:themeColor="accent3" w:themeTint="FF" w:themeShade="80"/>
          <w:sz w:val="32"/>
          <w:szCs w:val="32"/>
          <w:u w:val="single"/>
        </w:rPr>
      </w:pPr>
      <w:r w:rsidRPr="6F3D0061" w:rsidR="1239AF02">
        <w:rPr>
          <w:rFonts w:ascii="Calibri" w:hAnsi="Calibri" w:eastAsia="Calibri" w:cs="Calibri"/>
          <w:b w:val="1"/>
          <w:bCs w:val="1"/>
          <w:i w:val="0"/>
          <w:iCs w:val="0"/>
          <w:color w:val="0C3512" w:themeColor="accent3" w:themeTint="FF" w:themeShade="80"/>
          <w:sz w:val="32"/>
          <w:szCs w:val="32"/>
          <w:u w:val="single"/>
        </w:rPr>
        <w:t xml:space="preserve">10.1 </w:t>
      </w:r>
      <w:r w:rsidRPr="6F3D0061" w:rsidR="23CD90E9">
        <w:rPr>
          <w:rFonts w:ascii="Calibri" w:hAnsi="Calibri" w:eastAsia="Calibri" w:cs="Calibri"/>
          <w:b w:val="1"/>
          <w:bCs w:val="1"/>
          <w:i w:val="0"/>
          <w:iCs w:val="0"/>
          <w:color w:val="0C3512" w:themeColor="accent3" w:themeTint="FF" w:themeShade="80"/>
          <w:sz w:val="32"/>
          <w:szCs w:val="32"/>
          <w:u w:val="single"/>
        </w:rPr>
        <w:t>Dataset Structure Inspection</w:t>
      </w:r>
    </w:p>
    <w:p w:rsidR="7F8618F3" w:rsidP="6F3D0061" w:rsidRDefault="7F8618F3" w14:paraId="70C2B9D8" w14:textId="4A2CAA91">
      <w:pPr>
        <w:pStyle w:val="Normal"/>
        <w:rPr>
          <w:rFonts w:ascii="Calibri" w:hAnsi="Calibri" w:eastAsia="Calibri" w:cs="Calibri"/>
          <w:i w:val="0"/>
          <w:iCs w:val="0"/>
          <w:sz w:val="32"/>
          <w:szCs w:val="32"/>
        </w:rPr>
      </w:pPr>
      <w:r w:rsidRPr="6F3D0061" w:rsidR="23CD90E9">
        <w:rPr>
          <w:rFonts w:ascii="Calibri" w:hAnsi="Calibri" w:eastAsia="Calibri" w:cs="Calibri"/>
          <w:i w:val="0"/>
          <w:iCs w:val="0"/>
          <w:sz w:val="32"/>
          <w:szCs w:val="32"/>
        </w:rPr>
        <w:t>After importing the Telco Customer Churn dataset into R, the structure of the dataset was examined using the str()function.</w:t>
      </w:r>
    </w:p>
    <w:p w:rsidR="7F8618F3" w:rsidP="6F3D0061" w:rsidRDefault="7F8618F3" w14:paraId="1BAC358D" w14:textId="209B118E">
      <w:pPr>
        <w:pStyle w:val="Normal"/>
        <w:rPr>
          <w:rFonts w:ascii="Calibri" w:hAnsi="Calibri" w:eastAsia="Calibri" w:cs="Calibri"/>
          <w:i w:val="0"/>
          <w:iCs w:val="0"/>
          <w:sz w:val="32"/>
          <w:szCs w:val="32"/>
        </w:rPr>
      </w:pPr>
      <w:r w:rsidRPr="6F3D0061" w:rsidR="23CD90E9">
        <w:rPr>
          <w:rFonts w:ascii="Calibri" w:hAnsi="Calibri" w:eastAsia="Calibri" w:cs="Calibri"/>
          <w:i w:val="0"/>
          <w:iCs w:val="0"/>
          <w:sz w:val="32"/>
          <w:szCs w:val="32"/>
        </w:rPr>
        <w:t>The dataset contains 7,043 observations and 21 variables representing customer demographics, subscription details, service usage, billing information, and churn status.</w:t>
      </w:r>
    </w:p>
    <w:p w:rsidR="7F8618F3" w:rsidP="6F3D0061" w:rsidRDefault="7F8618F3" w14:paraId="51A07932" w14:textId="38ECD22B">
      <w:pPr>
        <w:pStyle w:val="Normal"/>
        <w:rPr>
          <w:rFonts w:ascii="Calibri" w:hAnsi="Calibri" w:eastAsia="Calibri" w:cs="Calibri"/>
          <w:i w:val="0"/>
          <w:iCs w:val="0"/>
          <w:sz w:val="32"/>
          <w:szCs w:val="32"/>
        </w:rPr>
      </w:pPr>
      <w:r w:rsidRPr="6F3D0061" w:rsidR="23CD90E9">
        <w:rPr>
          <w:rFonts w:ascii="Calibri" w:hAnsi="Calibri" w:eastAsia="Calibri" w:cs="Calibri"/>
          <w:i w:val="0"/>
          <w:iCs w:val="0"/>
          <w:sz w:val="32"/>
          <w:szCs w:val="32"/>
        </w:rPr>
        <w:t>Initial inspection revealed that several categorical variables were stored as character (chr) data types, while numerical variables such as tenure, MonthlyCharges, and TotalCharges were correctly recognized as numeric values.</w:t>
      </w:r>
    </w:p>
    <w:p w:rsidR="7F8618F3" w:rsidP="6F3D0061" w:rsidRDefault="7F8618F3" w14:paraId="237A419A" w14:textId="496E7413">
      <w:pPr>
        <w:pStyle w:val="Normal"/>
        <w:rPr>
          <w:rFonts w:ascii="Calibri" w:hAnsi="Calibri" w:eastAsia="Calibri" w:cs="Calibri"/>
          <w:i w:val="0"/>
          <w:iCs w:val="0"/>
          <w:sz w:val="32"/>
          <w:szCs w:val="32"/>
        </w:rPr>
      </w:pPr>
      <w:r w:rsidRPr="6F3D0061" w:rsidR="23CD90E9">
        <w:rPr>
          <w:rFonts w:ascii="Calibri" w:hAnsi="Calibri" w:eastAsia="Calibri" w:cs="Calibri"/>
          <w:i w:val="0"/>
          <w:iCs w:val="0"/>
          <w:sz w:val="32"/>
          <w:szCs w:val="32"/>
        </w:rPr>
        <w:t>This step is important because predictive models require categorical variables to be converted into factor variables before model training.</w:t>
      </w:r>
    </w:p>
    <w:p w:rsidR="1E490E00" w:rsidP="6F3D0061" w:rsidRDefault="1E490E00" w14:paraId="13FAA222" w14:textId="4ECEC0FD">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28BF4A86">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31CC2BC6">
        <w:rPr>
          <w:rFonts w:ascii="Calibri" w:hAnsi="Calibri" w:eastAsia="Calibri" w:cs="Calibri"/>
          <w:b w:val="1"/>
          <w:bCs w:val="1"/>
          <w:i w:val="0"/>
          <w:iCs w:val="0"/>
          <w:noProof w:val="0"/>
          <w:color w:val="0C3512" w:themeColor="accent3" w:themeTint="FF" w:themeShade="80"/>
          <w:sz w:val="32"/>
          <w:szCs w:val="32"/>
          <w:u w:val="single"/>
          <w:lang w:val="en-US"/>
        </w:rPr>
        <w:t xml:space="preserve">.2 </w:t>
      </w:r>
      <w:r w:rsidRPr="6F3D0061" w:rsidR="678DEFFA">
        <w:rPr>
          <w:rFonts w:ascii="Calibri" w:hAnsi="Calibri" w:eastAsia="Calibri" w:cs="Calibri"/>
          <w:b w:val="1"/>
          <w:bCs w:val="1"/>
          <w:i w:val="0"/>
          <w:iCs w:val="0"/>
          <w:noProof w:val="0"/>
          <w:color w:val="0C3512" w:themeColor="accent3" w:themeTint="FF" w:themeShade="80"/>
          <w:sz w:val="32"/>
          <w:szCs w:val="32"/>
          <w:u w:val="single"/>
          <w:lang w:val="en-US"/>
        </w:rPr>
        <w:t>Data Preprocessing</w:t>
      </w:r>
    </w:p>
    <w:p w:rsidR="1E490E00" w:rsidP="6F3D0061" w:rsidRDefault="1E490E00" w14:paraId="2884197E" w14:textId="20B4653D">
      <w:pPr>
        <w:rPr>
          <w:rFonts w:ascii="Calibri" w:hAnsi="Calibri" w:eastAsia="Calibri" w:cs="Calibri"/>
          <w:i w:val="0"/>
          <w:iCs w:val="0"/>
          <w:noProof w:val="0"/>
          <w:sz w:val="32"/>
          <w:szCs w:val="32"/>
          <w:lang w:val="en-US"/>
        </w:rPr>
      </w:pPr>
      <w:r w:rsidRPr="6F3D0061" w:rsidR="678DEFFA">
        <w:rPr>
          <w:rFonts w:ascii="Calibri" w:hAnsi="Calibri" w:eastAsia="Calibri" w:cs="Calibri"/>
          <w:i w:val="0"/>
          <w:iCs w:val="0"/>
          <w:noProof w:val="0"/>
          <w:sz w:val="32"/>
          <w:szCs w:val="32"/>
          <w:lang w:val="en-US"/>
        </w:rPr>
        <w:t>Before building predictive models, categorical variables were converted from character data types into factor variables.</w:t>
      </w:r>
    </w:p>
    <w:p w:rsidR="1E490E00" w:rsidP="6F3D0061" w:rsidRDefault="1E490E00" w14:paraId="0E70354E" w14:textId="7AA0D7A1">
      <w:pPr>
        <w:rPr>
          <w:rFonts w:ascii="Calibri" w:hAnsi="Calibri" w:eastAsia="Calibri" w:cs="Calibri"/>
          <w:i w:val="0"/>
          <w:iCs w:val="0"/>
          <w:noProof w:val="0"/>
          <w:sz w:val="32"/>
          <w:szCs w:val="32"/>
          <w:lang w:val="en-US"/>
        </w:rPr>
      </w:pPr>
      <w:r w:rsidRPr="6F3D0061" w:rsidR="678DEFFA">
        <w:rPr>
          <w:rFonts w:ascii="Calibri" w:hAnsi="Calibri" w:eastAsia="Calibri" w:cs="Calibri"/>
          <w:i w:val="0"/>
          <w:iCs w:val="0"/>
          <w:noProof w:val="0"/>
          <w:sz w:val="32"/>
          <w:szCs w:val="32"/>
          <w:lang w:val="en-US"/>
        </w:rPr>
        <w:t>This step is necessary because classification algorithms such as logistic regression require categorical features to be represented as factors rather than text strings.</w:t>
      </w:r>
    </w:p>
    <w:p w:rsidR="1E490E00" w:rsidP="6F3D0061" w:rsidRDefault="1E490E00" w14:paraId="45D5045C" w14:textId="0D7AAE43">
      <w:pPr>
        <w:rPr>
          <w:rFonts w:ascii="Calibri" w:hAnsi="Calibri" w:eastAsia="Calibri" w:cs="Calibri"/>
          <w:i w:val="0"/>
          <w:iCs w:val="0"/>
          <w:noProof w:val="0"/>
          <w:sz w:val="32"/>
          <w:szCs w:val="32"/>
          <w:lang w:val="en-US"/>
        </w:rPr>
      </w:pPr>
      <w:r w:rsidRPr="6F3D0061" w:rsidR="678DEFFA">
        <w:rPr>
          <w:rFonts w:ascii="Calibri" w:hAnsi="Calibri" w:eastAsia="Calibri" w:cs="Calibri"/>
          <w:i w:val="0"/>
          <w:iCs w:val="0"/>
          <w:noProof w:val="0"/>
          <w:sz w:val="32"/>
          <w:szCs w:val="32"/>
          <w:lang w:val="en-US"/>
        </w:rPr>
        <w:t>Variables converted to factors included customer demographics, service-related attributes, billing information, contract type, payment method, and the target variable (Churn).</w:t>
      </w:r>
    </w:p>
    <w:p w:rsidR="1E490E00" w:rsidP="6F3D0061" w:rsidRDefault="1E490E00" w14:paraId="0438BB0F" w14:textId="562948C6">
      <w:pPr>
        <w:rPr>
          <w:rFonts w:ascii="Calibri" w:hAnsi="Calibri" w:eastAsia="Calibri" w:cs="Calibri"/>
          <w:i w:val="0"/>
          <w:iCs w:val="0"/>
          <w:noProof w:val="0"/>
          <w:sz w:val="32"/>
          <w:szCs w:val="32"/>
          <w:lang w:val="en-US"/>
        </w:rPr>
      </w:pPr>
      <w:r w:rsidRPr="6F3D0061" w:rsidR="678DEFFA">
        <w:rPr>
          <w:rFonts w:ascii="Calibri" w:hAnsi="Calibri" w:eastAsia="Calibri" w:cs="Calibri"/>
          <w:i w:val="0"/>
          <w:iCs w:val="0"/>
          <w:noProof w:val="0"/>
          <w:sz w:val="32"/>
          <w:szCs w:val="32"/>
          <w:lang w:val="en-US"/>
        </w:rPr>
        <w:t>After conversion, all categorical variables were successfully recognized as factor variables, while numerical variables such as tenure, MonthlyCharges, and TotalCharges remained unchanged.</w:t>
      </w:r>
    </w:p>
    <w:p w:rsidR="1E490E00" w:rsidP="6F3D0061" w:rsidRDefault="1E490E00" w14:paraId="25D679E0" w14:textId="20B397F8">
      <w:pPr>
        <w:rPr>
          <w:rFonts w:ascii="Calibri" w:hAnsi="Calibri" w:eastAsia="Calibri" w:cs="Calibri"/>
          <w:i w:val="0"/>
          <w:iCs w:val="0"/>
          <w:noProof w:val="0"/>
          <w:sz w:val="32"/>
          <w:szCs w:val="32"/>
          <w:lang w:val="en-US"/>
        </w:rPr>
      </w:pPr>
      <w:r w:rsidRPr="6F3D0061" w:rsidR="678DEFFA">
        <w:rPr>
          <w:rFonts w:ascii="Calibri" w:hAnsi="Calibri" w:eastAsia="Calibri" w:cs="Calibri"/>
          <w:i w:val="0"/>
          <w:iCs w:val="0"/>
          <w:noProof w:val="0"/>
          <w:sz w:val="32"/>
          <w:szCs w:val="32"/>
          <w:lang w:val="en-US"/>
        </w:rPr>
        <w:t>This preprocessing step ensures that the predictive model correctly interprets categorical relationships during training.</w:t>
      </w:r>
    </w:p>
    <w:p w:rsidR="764C4592" w:rsidP="6F3D0061" w:rsidRDefault="764C4592" w14:paraId="77FE1EF8" w14:textId="72DAF175">
      <w:pPr>
        <w:rPr>
          <w:rFonts w:ascii="Calibri" w:hAnsi="Calibri" w:eastAsia="Calibri" w:cs="Calibri"/>
          <w:i w:val="0"/>
          <w:iCs w:val="0"/>
          <w:noProof w:val="0"/>
          <w:sz w:val="32"/>
          <w:szCs w:val="32"/>
          <w:lang w:val="en-US"/>
        </w:rPr>
      </w:pPr>
    </w:p>
    <w:p w:rsidR="646A46C0" w:rsidP="6F3D0061" w:rsidRDefault="646A46C0" w14:paraId="4BDC5874" w14:textId="4A5AEA37">
      <w:pPr>
        <w:rPr>
          <w:rFonts w:ascii="Calibri" w:hAnsi="Calibri" w:eastAsia="Calibri" w:cs="Calibri"/>
          <w:b w:val="1"/>
          <w:bCs w:val="1"/>
          <w:i w:val="0"/>
          <w:iCs w:val="0"/>
          <w:noProof w:val="0"/>
          <w:color w:val="0C3512" w:themeColor="accent3" w:themeTint="FF" w:themeShade="80"/>
          <w:sz w:val="32"/>
          <w:szCs w:val="32"/>
          <w:u w:val="single"/>
          <w:lang w:val="en-US"/>
        </w:rPr>
      </w:pPr>
      <w:r w:rsidRPr="6F3D0061" w:rsidR="36BB7799">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717AB1AD">
        <w:rPr>
          <w:rFonts w:ascii="Calibri" w:hAnsi="Calibri" w:eastAsia="Calibri" w:cs="Calibri"/>
          <w:b w:val="1"/>
          <w:bCs w:val="1"/>
          <w:i w:val="0"/>
          <w:iCs w:val="0"/>
          <w:noProof w:val="0"/>
          <w:color w:val="0C3512" w:themeColor="accent3" w:themeTint="FF" w:themeShade="80"/>
          <w:sz w:val="32"/>
          <w:szCs w:val="32"/>
          <w:u w:val="single"/>
          <w:lang w:val="en-US"/>
        </w:rPr>
        <w:t xml:space="preserve">.3 </w:t>
      </w:r>
      <w:r w:rsidRPr="6F3D0061" w:rsidR="5E9F8888">
        <w:rPr>
          <w:rFonts w:ascii="Calibri" w:hAnsi="Calibri" w:eastAsia="Calibri" w:cs="Calibri"/>
          <w:b w:val="1"/>
          <w:bCs w:val="1"/>
          <w:i w:val="0"/>
          <w:iCs w:val="0"/>
          <w:noProof w:val="0"/>
          <w:color w:val="0C3512" w:themeColor="accent3" w:themeTint="FF" w:themeShade="80"/>
          <w:sz w:val="32"/>
          <w:szCs w:val="32"/>
          <w:u w:val="single"/>
          <w:lang w:val="en-US"/>
        </w:rPr>
        <w:t>Churn Distribution Analysis</w:t>
      </w:r>
    </w:p>
    <w:p w:rsidR="646A46C0" w:rsidP="6F3D0061" w:rsidRDefault="646A46C0" w14:paraId="61DA1FDA" w14:textId="4CE568F8">
      <w:pPr>
        <w:pStyle w:val="Normal"/>
        <w:rPr>
          <w:rFonts w:ascii="Calibri" w:hAnsi="Calibri" w:eastAsia="Calibri" w:cs="Calibri"/>
          <w:i w:val="0"/>
          <w:iCs w:val="0"/>
          <w:noProof w:val="0"/>
          <w:sz w:val="32"/>
          <w:szCs w:val="32"/>
          <w:lang w:val="en-US"/>
        </w:rPr>
      </w:pPr>
      <w:r w:rsidRPr="6F3D0061" w:rsidR="5E9F8888">
        <w:rPr>
          <w:rFonts w:ascii="Calibri" w:hAnsi="Calibri" w:eastAsia="Calibri" w:cs="Calibri"/>
          <w:i w:val="0"/>
          <w:iCs w:val="0"/>
          <w:noProof w:val="0"/>
          <w:sz w:val="32"/>
          <w:szCs w:val="32"/>
          <w:lang w:val="en-US"/>
        </w:rPr>
        <w:t>Before developing predictive models, the distribution of the target variable (Churn) was examined.</w:t>
      </w:r>
    </w:p>
    <w:p w:rsidR="646A46C0" w:rsidP="6F3D0061" w:rsidRDefault="646A46C0" w14:paraId="2D13AA56" w14:textId="3968AE7F">
      <w:pPr>
        <w:pStyle w:val="Normal"/>
        <w:rPr>
          <w:rFonts w:ascii="Calibri" w:hAnsi="Calibri" w:eastAsia="Calibri" w:cs="Calibri"/>
          <w:i w:val="0"/>
          <w:iCs w:val="0"/>
          <w:noProof w:val="0"/>
          <w:sz w:val="32"/>
          <w:szCs w:val="32"/>
          <w:lang w:val="en-US"/>
        </w:rPr>
      </w:pPr>
      <w:r w:rsidRPr="6F3D0061" w:rsidR="5E9F8888">
        <w:rPr>
          <w:rFonts w:ascii="Calibri" w:hAnsi="Calibri" w:eastAsia="Calibri" w:cs="Calibri"/>
          <w:i w:val="0"/>
          <w:iCs w:val="0"/>
          <w:noProof w:val="0"/>
          <w:sz w:val="32"/>
          <w:szCs w:val="32"/>
          <w:lang w:val="en-US"/>
        </w:rPr>
        <w:t>The dataset contains 5,174 retained customers and 1,869 churned customers.</w:t>
      </w:r>
    </w:p>
    <w:p w:rsidR="646A46C0" w:rsidP="6F3D0061" w:rsidRDefault="646A46C0" w14:paraId="061EE036" w14:textId="2560A6E3">
      <w:pPr>
        <w:pStyle w:val="Normal"/>
        <w:rPr>
          <w:rFonts w:ascii="Calibri" w:hAnsi="Calibri" w:eastAsia="Calibri" w:cs="Calibri"/>
          <w:i w:val="0"/>
          <w:iCs w:val="0"/>
          <w:noProof w:val="0"/>
          <w:sz w:val="32"/>
          <w:szCs w:val="32"/>
          <w:lang w:val="en-US"/>
        </w:rPr>
      </w:pPr>
      <w:r w:rsidRPr="6F3D0061" w:rsidR="5E9F8888">
        <w:rPr>
          <w:rFonts w:ascii="Calibri" w:hAnsi="Calibri" w:eastAsia="Calibri" w:cs="Calibri"/>
          <w:i w:val="0"/>
          <w:iCs w:val="0"/>
          <w:noProof w:val="0"/>
          <w:sz w:val="32"/>
          <w:szCs w:val="32"/>
          <w:lang w:val="en-US"/>
        </w:rPr>
        <w:t>Percentage analysis shows that approximately 73.46% of customers remained with the company, while 26.54% discontinued their services.</w:t>
      </w:r>
    </w:p>
    <w:p w:rsidR="646A46C0" w:rsidP="6F3D0061" w:rsidRDefault="646A46C0" w14:paraId="2B92629F" w14:textId="422FB415">
      <w:pPr>
        <w:pStyle w:val="Normal"/>
        <w:rPr>
          <w:rFonts w:ascii="Calibri" w:hAnsi="Calibri" w:eastAsia="Calibri" w:cs="Calibri"/>
          <w:i w:val="0"/>
          <w:iCs w:val="0"/>
          <w:noProof w:val="0"/>
          <w:sz w:val="32"/>
          <w:szCs w:val="32"/>
          <w:lang w:val="en-US"/>
        </w:rPr>
      </w:pPr>
      <w:r w:rsidRPr="6F3D0061" w:rsidR="5E9F8888">
        <w:rPr>
          <w:rFonts w:ascii="Calibri" w:hAnsi="Calibri" w:eastAsia="Calibri" w:cs="Calibri"/>
          <w:i w:val="0"/>
          <w:iCs w:val="0"/>
          <w:noProof w:val="0"/>
          <w:sz w:val="32"/>
          <w:szCs w:val="32"/>
          <w:lang w:val="en-US"/>
        </w:rPr>
        <w:t>This indicates a moderate class imbalance, where the majority class represents retained customers.</w:t>
      </w:r>
    </w:p>
    <w:p w:rsidR="5E9F8888" w:rsidP="6F3D0061" w:rsidRDefault="5E9F8888" w14:paraId="2DF14B53" w14:textId="7355DFB0">
      <w:pPr>
        <w:pStyle w:val="Normal"/>
        <w:rPr>
          <w:rFonts w:ascii="Calibri" w:hAnsi="Calibri" w:eastAsia="Calibri" w:cs="Calibri"/>
          <w:i w:val="0"/>
          <w:iCs w:val="0"/>
          <w:noProof w:val="0"/>
          <w:sz w:val="32"/>
          <w:szCs w:val="32"/>
          <w:lang w:val="en-US"/>
        </w:rPr>
      </w:pPr>
      <w:r w:rsidRPr="6F3D0061" w:rsidR="5E9F8888">
        <w:rPr>
          <w:rFonts w:ascii="Calibri" w:hAnsi="Calibri" w:eastAsia="Calibri" w:cs="Calibri"/>
          <w:i w:val="0"/>
          <w:iCs w:val="0"/>
          <w:noProof w:val="0"/>
          <w:sz w:val="32"/>
          <w:szCs w:val="32"/>
          <w:lang w:val="en-US"/>
        </w:rPr>
        <w:t>As a</w:t>
      </w:r>
      <w:r w:rsidRPr="6F3D0061" w:rsidR="5E9F8888">
        <w:rPr>
          <w:rFonts w:ascii="Calibri" w:hAnsi="Calibri" w:eastAsia="Calibri" w:cs="Calibri"/>
          <w:i w:val="0"/>
          <w:iCs w:val="0"/>
          <w:noProof w:val="0"/>
          <w:sz w:val="32"/>
          <w:szCs w:val="32"/>
          <w:lang w:val="en-US"/>
        </w:rPr>
        <w:t xml:space="preserve"> res</w:t>
      </w:r>
      <w:r w:rsidRPr="6F3D0061" w:rsidR="5E9F8888">
        <w:rPr>
          <w:rFonts w:ascii="Calibri" w:hAnsi="Calibri" w:eastAsia="Calibri" w:cs="Calibri"/>
          <w:i w:val="0"/>
          <w:iCs w:val="0"/>
          <w:noProof w:val="0"/>
          <w:sz w:val="32"/>
          <w:szCs w:val="32"/>
          <w:lang w:val="en-US"/>
        </w:rPr>
        <w:t xml:space="preserve">ult, model evaluation should not rely solely on accuracy. </w:t>
      </w:r>
      <w:r w:rsidRPr="6F3D0061" w:rsidR="5E9F8888">
        <w:rPr>
          <w:rFonts w:ascii="Calibri" w:hAnsi="Calibri" w:eastAsia="Calibri" w:cs="Calibri"/>
          <w:i w:val="0"/>
          <w:iCs w:val="0"/>
          <w:noProof w:val="0"/>
          <w:sz w:val="32"/>
          <w:szCs w:val="32"/>
          <w:lang w:val="en-US"/>
        </w:rPr>
        <w:t>Additional</w:t>
      </w:r>
      <w:r w:rsidRPr="6F3D0061" w:rsidR="5E9F8888">
        <w:rPr>
          <w:rFonts w:ascii="Calibri" w:hAnsi="Calibri" w:eastAsia="Calibri" w:cs="Calibri"/>
          <w:i w:val="0"/>
          <w:iCs w:val="0"/>
          <w:noProof w:val="0"/>
          <w:sz w:val="32"/>
          <w:szCs w:val="32"/>
          <w:lang w:val="en-US"/>
        </w:rPr>
        <w:t xml:space="preserve"> performance metrics such as precision, recall, and F1-score should also be considered to ensure that churned customers are correctly </w:t>
      </w:r>
      <w:r w:rsidRPr="6F3D0061" w:rsidR="5E9F8888">
        <w:rPr>
          <w:rFonts w:ascii="Calibri" w:hAnsi="Calibri" w:eastAsia="Calibri" w:cs="Calibri"/>
          <w:i w:val="0"/>
          <w:iCs w:val="0"/>
          <w:noProof w:val="0"/>
          <w:sz w:val="32"/>
          <w:szCs w:val="32"/>
          <w:lang w:val="en-US"/>
        </w:rPr>
        <w:t>identified</w:t>
      </w:r>
      <w:r w:rsidRPr="6F3D0061" w:rsidR="5E9F8888">
        <w:rPr>
          <w:rFonts w:ascii="Calibri" w:hAnsi="Calibri" w:eastAsia="Calibri" w:cs="Calibri"/>
          <w:i w:val="0"/>
          <w:iCs w:val="0"/>
          <w:noProof w:val="0"/>
          <w:sz w:val="32"/>
          <w:szCs w:val="32"/>
          <w:lang w:val="en-US"/>
        </w:rPr>
        <w:t>.</w:t>
      </w:r>
    </w:p>
    <w:p w:rsidR="7101226E" w:rsidP="6F3D0061" w:rsidRDefault="7101226E" w14:paraId="03561AC4" w14:textId="2A39E916">
      <w:pPr>
        <w:pStyle w:val="ListParagraph"/>
        <w:numPr>
          <w:ilvl w:val="0"/>
          <w:numId w:val="8"/>
        </w:numPr>
        <w:rPr>
          <w:rFonts w:ascii="Calibri" w:hAnsi="Calibri" w:eastAsia="Calibri" w:cs="Calibri"/>
          <w:b w:val="1"/>
          <w:bCs w:val="1"/>
          <w:i w:val="0"/>
          <w:iCs w:val="0"/>
          <w:noProof w:val="0"/>
          <w:color w:val="0C3512" w:themeColor="accent3" w:themeTint="FF" w:themeShade="80"/>
          <w:sz w:val="32"/>
          <w:szCs w:val="32"/>
          <w:u w:val="single"/>
          <w:lang w:val="en-US"/>
        </w:rPr>
      </w:pPr>
      <w:r w:rsidRPr="6F3D0061" w:rsidR="5B4C760F">
        <w:rPr>
          <w:rFonts w:ascii="Calibri" w:hAnsi="Calibri" w:eastAsia="Calibri" w:cs="Calibri"/>
          <w:b w:val="1"/>
          <w:bCs w:val="1"/>
          <w:i w:val="0"/>
          <w:iCs w:val="0"/>
          <w:noProof w:val="0"/>
          <w:color w:val="0C3512" w:themeColor="accent3" w:themeTint="FF" w:themeShade="80"/>
          <w:sz w:val="32"/>
          <w:szCs w:val="32"/>
          <w:u w:val="single"/>
          <w:lang w:val="en-US"/>
        </w:rPr>
        <w:t>Churn Distribution Visualization</w:t>
      </w:r>
    </w:p>
    <w:p w:rsidR="7101226E" w:rsidP="6F3D0061" w:rsidRDefault="7101226E" w14:paraId="22606847" w14:textId="3F2C90A1">
      <w:pPr>
        <w:pStyle w:val="Normal"/>
        <w:rPr>
          <w:rFonts w:ascii="Calibri" w:hAnsi="Calibri" w:eastAsia="Calibri" w:cs="Calibri"/>
          <w:i w:val="0"/>
          <w:iCs w:val="0"/>
          <w:sz w:val="32"/>
          <w:szCs w:val="32"/>
        </w:rPr>
      </w:pPr>
      <w:r w:rsidR="5B4C760F">
        <w:drawing>
          <wp:inline wp14:editId="38419591" wp14:anchorId="23E9B095">
            <wp:extent cx="5943600" cy="3981450"/>
            <wp:effectExtent l="0" t="0" r="0" b="0"/>
            <wp:docPr id="182455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558872" name="Picture 1824558872"/>
                    <pic:cNvPicPr/>
                  </pic:nvPicPr>
                  <pic:blipFill>
                    <a:blip xmlns:r="http://schemas.openxmlformats.org/officeDocument/2006/relationships" r:embed="rId1627304482">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7101226E" w:rsidP="6F3D0061" w:rsidRDefault="7101226E" w14:paraId="0BC90669" w14:textId="7DA4EFF1">
      <w:pPr>
        <w:pStyle w:val="Normal"/>
        <w:rPr>
          <w:rFonts w:ascii="Calibri" w:hAnsi="Calibri" w:eastAsia="Calibri" w:cs="Calibri"/>
          <w:i w:val="0"/>
          <w:iCs w:val="0"/>
          <w:noProof w:val="0"/>
          <w:sz w:val="32"/>
          <w:szCs w:val="32"/>
          <w:lang w:val="en-US"/>
        </w:rPr>
      </w:pPr>
      <w:r w:rsidRPr="6F3D0061" w:rsidR="5B4C760F">
        <w:rPr>
          <w:rFonts w:ascii="Calibri" w:hAnsi="Calibri" w:eastAsia="Calibri" w:cs="Calibri"/>
          <w:i w:val="0"/>
          <w:iCs w:val="0"/>
          <w:noProof w:val="0"/>
          <w:sz w:val="32"/>
          <w:szCs w:val="32"/>
          <w:lang w:val="en-US"/>
        </w:rPr>
        <w:t>A bar chart was created using the ggplot2 package to visualize the distribution of the target variable (Churn).</w:t>
      </w:r>
    </w:p>
    <w:p w:rsidR="7101226E" w:rsidP="6F3D0061" w:rsidRDefault="7101226E" w14:paraId="32397513" w14:textId="1A0D0FC5">
      <w:pPr>
        <w:pStyle w:val="Normal"/>
        <w:rPr>
          <w:rFonts w:ascii="Calibri" w:hAnsi="Calibri" w:eastAsia="Calibri" w:cs="Calibri"/>
          <w:i w:val="0"/>
          <w:iCs w:val="0"/>
          <w:noProof w:val="0"/>
          <w:sz w:val="32"/>
          <w:szCs w:val="32"/>
          <w:lang w:val="en-US"/>
        </w:rPr>
      </w:pPr>
      <w:r w:rsidRPr="6F3D0061" w:rsidR="5B4C760F">
        <w:rPr>
          <w:rFonts w:ascii="Calibri" w:hAnsi="Calibri" w:eastAsia="Calibri" w:cs="Calibri"/>
          <w:i w:val="0"/>
          <w:iCs w:val="0"/>
          <w:noProof w:val="0"/>
          <w:sz w:val="32"/>
          <w:szCs w:val="32"/>
          <w:lang w:val="en-US"/>
        </w:rPr>
        <w:t>The visualization confirms that the majority of customers remained with the company, while a smaller proportion of customers discontinued their services.</w:t>
      </w:r>
    </w:p>
    <w:p w:rsidR="7101226E" w:rsidP="6F3D0061" w:rsidRDefault="7101226E" w14:paraId="69237422" w14:textId="526896CC">
      <w:pPr>
        <w:pStyle w:val="Normal"/>
        <w:rPr>
          <w:rFonts w:ascii="Calibri" w:hAnsi="Calibri" w:eastAsia="Calibri" w:cs="Calibri"/>
          <w:i w:val="0"/>
          <w:iCs w:val="0"/>
          <w:noProof w:val="0"/>
          <w:sz w:val="32"/>
          <w:szCs w:val="32"/>
          <w:lang w:val="en-US"/>
        </w:rPr>
      </w:pPr>
      <w:r w:rsidRPr="6F3D0061" w:rsidR="5B4C760F">
        <w:rPr>
          <w:rFonts w:ascii="Calibri" w:hAnsi="Calibri" w:eastAsia="Calibri" w:cs="Calibri"/>
          <w:i w:val="0"/>
          <w:iCs w:val="0"/>
          <w:noProof w:val="0"/>
          <w:sz w:val="32"/>
          <w:szCs w:val="32"/>
          <w:lang w:val="en-US"/>
        </w:rPr>
        <w:t>Specifically, 5,174 customers were retained compared to 1,869 customers who churned.</w:t>
      </w:r>
    </w:p>
    <w:p w:rsidR="7101226E" w:rsidP="6F3D0061" w:rsidRDefault="7101226E" w14:paraId="146B92FD" w14:textId="16CBA386">
      <w:pPr>
        <w:pStyle w:val="Normal"/>
        <w:rPr>
          <w:rFonts w:ascii="Calibri" w:hAnsi="Calibri" w:eastAsia="Calibri" w:cs="Calibri"/>
          <w:i w:val="0"/>
          <w:iCs w:val="0"/>
          <w:noProof w:val="0"/>
          <w:sz w:val="32"/>
          <w:szCs w:val="32"/>
          <w:lang w:val="en-US"/>
        </w:rPr>
      </w:pPr>
      <w:r w:rsidRPr="6F3D0061" w:rsidR="5B4C760F">
        <w:rPr>
          <w:rFonts w:ascii="Calibri" w:hAnsi="Calibri" w:eastAsia="Calibri" w:cs="Calibri"/>
          <w:i w:val="0"/>
          <w:iCs w:val="0"/>
          <w:noProof w:val="0"/>
          <w:sz w:val="32"/>
          <w:szCs w:val="32"/>
          <w:lang w:val="en-US"/>
        </w:rPr>
        <w:t>This graphical representation supports the earlier numerical analysis and highlights the presence of moderate class imbalance within the dataset.</w:t>
      </w:r>
    </w:p>
    <w:p w:rsidR="7101226E" w:rsidP="6F3D0061" w:rsidRDefault="7101226E" w14:paraId="62CA2B82" w14:textId="7BBF1EE7">
      <w:pPr>
        <w:pStyle w:val="Normal"/>
        <w:rPr>
          <w:rFonts w:ascii="Calibri" w:hAnsi="Calibri" w:eastAsia="Calibri" w:cs="Calibri"/>
          <w:i w:val="0"/>
          <w:iCs w:val="0"/>
          <w:noProof w:val="0"/>
          <w:sz w:val="32"/>
          <w:szCs w:val="32"/>
          <w:lang w:val="en-US"/>
        </w:rPr>
      </w:pPr>
      <w:r w:rsidRPr="6F3D0061" w:rsidR="5B4C760F">
        <w:rPr>
          <w:rFonts w:ascii="Calibri" w:hAnsi="Calibri" w:eastAsia="Calibri" w:cs="Calibri"/>
          <w:i w:val="0"/>
          <w:iCs w:val="0"/>
          <w:noProof w:val="0"/>
          <w:sz w:val="32"/>
          <w:szCs w:val="32"/>
          <w:lang w:val="en-US"/>
        </w:rPr>
        <w:t>Understanding the distribution of the target variable is important before predictive modeling because imbalanced datasets may affect model performance and evaluation.</w:t>
      </w:r>
    </w:p>
    <w:p w:rsidR="764C4592" w:rsidP="6F3D0061" w:rsidRDefault="764C4592" w14:paraId="46A02E0C" w14:textId="534CC492">
      <w:pPr>
        <w:pStyle w:val="Normal"/>
        <w:rPr>
          <w:rFonts w:ascii="Calibri" w:hAnsi="Calibri" w:eastAsia="Calibri" w:cs="Calibri"/>
          <w:i w:val="0"/>
          <w:iCs w:val="0"/>
          <w:noProof w:val="0"/>
          <w:sz w:val="32"/>
          <w:szCs w:val="32"/>
          <w:lang w:val="en-US"/>
        </w:rPr>
      </w:pPr>
    </w:p>
    <w:p w:rsidR="662A06CD" w:rsidP="6F3D0061" w:rsidRDefault="662A06CD" w14:paraId="050723BF" w14:textId="4AE269FE">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576E3A5B">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7B96AFC5">
        <w:rPr>
          <w:rFonts w:ascii="Calibri" w:hAnsi="Calibri" w:eastAsia="Calibri" w:cs="Calibri"/>
          <w:b w:val="1"/>
          <w:bCs w:val="1"/>
          <w:i w:val="0"/>
          <w:iCs w:val="0"/>
          <w:noProof w:val="0"/>
          <w:color w:val="0C3512" w:themeColor="accent3" w:themeTint="FF" w:themeShade="80"/>
          <w:sz w:val="32"/>
          <w:szCs w:val="32"/>
          <w:u w:val="single"/>
          <w:lang w:val="en-US"/>
        </w:rPr>
        <w:t xml:space="preserve">.4 </w:t>
      </w:r>
      <w:r w:rsidRPr="6F3D0061" w:rsidR="6635F798">
        <w:rPr>
          <w:rFonts w:ascii="Calibri" w:hAnsi="Calibri" w:eastAsia="Calibri" w:cs="Calibri"/>
          <w:b w:val="1"/>
          <w:bCs w:val="1"/>
          <w:i w:val="0"/>
          <w:iCs w:val="0"/>
          <w:noProof w:val="0"/>
          <w:color w:val="0C3512" w:themeColor="accent3" w:themeTint="FF" w:themeShade="80"/>
          <w:sz w:val="32"/>
          <w:szCs w:val="32"/>
          <w:u w:val="single"/>
          <w:lang w:val="en-US"/>
        </w:rPr>
        <w:t>Churn Rate by Contract Type</w:t>
      </w:r>
    </w:p>
    <w:p w:rsidR="662A06CD" w:rsidP="6F3D0061" w:rsidRDefault="662A06CD" w14:paraId="03886B57" w14:textId="7D000FD1">
      <w:pPr>
        <w:pStyle w:val="Normal"/>
        <w:rPr>
          <w:rFonts w:ascii="Calibri" w:hAnsi="Calibri" w:eastAsia="Calibri" w:cs="Calibri"/>
          <w:i w:val="0"/>
          <w:iCs w:val="0"/>
          <w:sz w:val="32"/>
          <w:szCs w:val="32"/>
        </w:rPr>
      </w:pPr>
      <w:r w:rsidR="6635F798">
        <w:drawing>
          <wp:inline wp14:editId="773E9D99" wp14:anchorId="23EA16C7">
            <wp:extent cx="5943600" cy="3981450"/>
            <wp:effectExtent l="0" t="0" r="0" b="0"/>
            <wp:docPr id="1186368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368298" name="Picture 1186368298"/>
                    <pic:cNvPicPr/>
                  </pic:nvPicPr>
                  <pic:blipFill>
                    <a:blip xmlns:r="http://schemas.openxmlformats.org/officeDocument/2006/relationships" r:embed="rId1598210646">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662A06CD" w:rsidP="6F3D0061" w:rsidRDefault="662A06CD" w14:paraId="1A04ED62" w14:textId="1F9BFFDD">
      <w:pPr>
        <w:pStyle w:val="Normal"/>
        <w:rPr>
          <w:rFonts w:ascii="Calibri" w:hAnsi="Calibri" w:eastAsia="Calibri" w:cs="Calibri"/>
          <w:i w:val="0"/>
          <w:iCs w:val="0"/>
          <w:noProof w:val="0"/>
          <w:sz w:val="32"/>
          <w:szCs w:val="32"/>
          <w:lang w:val="en-US"/>
        </w:rPr>
      </w:pPr>
      <w:r w:rsidRPr="6F3D0061" w:rsidR="6635F798">
        <w:rPr>
          <w:rFonts w:ascii="Calibri" w:hAnsi="Calibri" w:eastAsia="Calibri" w:cs="Calibri"/>
          <w:i w:val="0"/>
          <w:iCs w:val="0"/>
          <w:noProof w:val="0"/>
          <w:sz w:val="32"/>
          <w:szCs w:val="32"/>
          <w:lang w:val="en-US"/>
        </w:rPr>
        <w:t>To examine the relationship between contract duration and customer churn, a proportional bar chart was created using ggplot2.</w:t>
      </w:r>
    </w:p>
    <w:p w:rsidR="662A06CD" w:rsidP="6F3D0061" w:rsidRDefault="662A06CD" w14:paraId="4C4212E5" w14:textId="7BF2D9A8">
      <w:pPr>
        <w:pStyle w:val="Normal"/>
        <w:rPr>
          <w:rFonts w:ascii="Calibri" w:hAnsi="Calibri" w:eastAsia="Calibri" w:cs="Calibri"/>
          <w:i w:val="0"/>
          <w:iCs w:val="0"/>
          <w:noProof w:val="0"/>
          <w:sz w:val="32"/>
          <w:szCs w:val="32"/>
          <w:lang w:val="en-US"/>
        </w:rPr>
      </w:pPr>
      <w:r w:rsidRPr="6F3D0061" w:rsidR="6635F798">
        <w:rPr>
          <w:rFonts w:ascii="Calibri" w:hAnsi="Calibri" w:eastAsia="Calibri" w:cs="Calibri"/>
          <w:i w:val="0"/>
          <w:iCs w:val="0"/>
          <w:noProof w:val="0"/>
          <w:sz w:val="32"/>
          <w:szCs w:val="32"/>
          <w:lang w:val="en-US"/>
        </w:rPr>
        <w:t>The visualization clearly demonstrates that customers on month-to-month contracts exhibit the highest churn proportion. In contrast, customers with one-year and two-year contracts show significantly lower churn rates.</w:t>
      </w:r>
    </w:p>
    <w:p w:rsidR="662A06CD" w:rsidP="6F3D0061" w:rsidRDefault="662A06CD" w14:paraId="0FFAFD82" w14:textId="0B930191">
      <w:pPr>
        <w:pStyle w:val="Normal"/>
        <w:rPr>
          <w:rFonts w:ascii="Calibri" w:hAnsi="Calibri" w:eastAsia="Calibri" w:cs="Calibri"/>
          <w:i w:val="0"/>
          <w:iCs w:val="0"/>
          <w:noProof w:val="0"/>
          <w:sz w:val="32"/>
          <w:szCs w:val="32"/>
          <w:lang w:val="en-US"/>
        </w:rPr>
      </w:pPr>
      <w:r w:rsidRPr="6F3D0061" w:rsidR="6635F798">
        <w:rPr>
          <w:rFonts w:ascii="Calibri" w:hAnsi="Calibri" w:eastAsia="Calibri" w:cs="Calibri"/>
          <w:i w:val="0"/>
          <w:iCs w:val="0"/>
          <w:noProof w:val="0"/>
          <w:sz w:val="32"/>
          <w:szCs w:val="32"/>
          <w:lang w:val="en-US"/>
        </w:rPr>
        <w:t>The two-year contract category displays the strongest customer retention, with only a small proportion of customers discontinuing their service.</w:t>
      </w:r>
    </w:p>
    <w:p w:rsidR="662A06CD" w:rsidP="6F3D0061" w:rsidRDefault="662A06CD" w14:paraId="3D260975" w14:textId="500C914E">
      <w:pPr>
        <w:pStyle w:val="Normal"/>
        <w:rPr>
          <w:rFonts w:ascii="Calibri" w:hAnsi="Calibri" w:eastAsia="Calibri" w:cs="Calibri"/>
          <w:i w:val="0"/>
          <w:iCs w:val="0"/>
          <w:noProof w:val="0"/>
          <w:sz w:val="32"/>
          <w:szCs w:val="32"/>
          <w:lang w:val="en-US"/>
        </w:rPr>
      </w:pPr>
      <w:r w:rsidRPr="6F3D0061" w:rsidR="6635F798">
        <w:rPr>
          <w:rFonts w:ascii="Calibri" w:hAnsi="Calibri" w:eastAsia="Calibri" w:cs="Calibri"/>
          <w:i w:val="0"/>
          <w:iCs w:val="0"/>
          <w:noProof w:val="0"/>
          <w:sz w:val="32"/>
          <w:szCs w:val="32"/>
          <w:lang w:val="en-US"/>
        </w:rPr>
        <w:t>These findings support the earlier SQL analysis, which identified contract type as one of the strongest predictors of customer churn.</w:t>
      </w:r>
    </w:p>
    <w:p w:rsidR="662A06CD" w:rsidP="6F3D0061" w:rsidRDefault="662A06CD" w14:paraId="0422CC2B" w14:textId="0537C619">
      <w:pPr>
        <w:pStyle w:val="Normal"/>
        <w:rPr>
          <w:rFonts w:ascii="Calibri" w:hAnsi="Calibri" w:eastAsia="Calibri" w:cs="Calibri"/>
          <w:i w:val="0"/>
          <w:iCs w:val="0"/>
          <w:noProof w:val="0"/>
          <w:sz w:val="32"/>
          <w:szCs w:val="32"/>
          <w:lang w:val="en-US"/>
        </w:rPr>
      </w:pPr>
      <w:r w:rsidRPr="6F3D0061" w:rsidR="6635F798">
        <w:rPr>
          <w:rFonts w:ascii="Calibri" w:hAnsi="Calibri" w:eastAsia="Calibri" w:cs="Calibri"/>
          <w:i w:val="0"/>
          <w:iCs w:val="0"/>
          <w:noProof w:val="0"/>
          <w:sz w:val="32"/>
          <w:szCs w:val="32"/>
          <w:lang w:val="en-US"/>
        </w:rPr>
        <w:t>The results suggest that long-term contracts increase customer commitment and contribute to higher retention rates.</w:t>
      </w:r>
    </w:p>
    <w:p w:rsidR="6D53A320" w:rsidP="6F3D0061" w:rsidRDefault="6D53A320" w14:paraId="2F77C31A" w14:textId="3D8452CB">
      <w:pPr>
        <w:pStyle w:val="Heading2"/>
        <w:rPr>
          <w:rFonts w:ascii="Calibri" w:hAnsi="Calibri" w:eastAsia="Calibri" w:cs="Calibri"/>
          <w:b w:val="1"/>
          <w:bCs w:val="1"/>
          <w:i w:val="0"/>
          <w:iCs w:val="0"/>
          <w:noProof w:val="0"/>
          <w:color w:val="0C3512" w:themeColor="accent3" w:themeTint="FF" w:themeShade="80"/>
          <w:sz w:val="32"/>
          <w:szCs w:val="32"/>
          <w:u w:val="single"/>
          <w:lang w:val="en-US"/>
        </w:rPr>
      </w:pPr>
      <w:r w:rsidRPr="6F3D0061" w:rsidR="4739A748">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3898DB65">
        <w:rPr>
          <w:rFonts w:ascii="Calibri" w:hAnsi="Calibri" w:eastAsia="Calibri" w:cs="Calibri"/>
          <w:b w:val="1"/>
          <w:bCs w:val="1"/>
          <w:i w:val="0"/>
          <w:iCs w:val="0"/>
          <w:noProof w:val="0"/>
          <w:color w:val="0C3512" w:themeColor="accent3" w:themeTint="FF" w:themeShade="80"/>
          <w:sz w:val="32"/>
          <w:szCs w:val="32"/>
          <w:u w:val="single"/>
          <w:lang w:val="en-US"/>
        </w:rPr>
        <w:t>.5</w:t>
      </w:r>
      <w:r w:rsidRPr="6F3D0061" w:rsidR="3898DB65">
        <w:rPr>
          <w:rFonts w:ascii="Calibri" w:hAnsi="Calibri" w:eastAsia="Calibri" w:cs="Calibri"/>
          <w:b w:val="1"/>
          <w:bCs w:val="1"/>
          <w:i w:val="0"/>
          <w:iCs w:val="0"/>
          <w:noProof w:val="0"/>
          <w:color w:val="0C3512" w:themeColor="accent3" w:themeTint="FF" w:themeShade="80"/>
          <w:sz w:val="32"/>
          <w:szCs w:val="32"/>
          <w:u w:val="single"/>
          <w:lang w:val="en-US"/>
        </w:rPr>
        <w:t xml:space="preserve"> </w:t>
      </w:r>
      <w:r w:rsidRPr="6F3D0061" w:rsidR="16109F4C">
        <w:rPr>
          <w:rFonts w:ascii="Calibri" w:hAnsi="Calibri" w:eastAsia="Calibri" w:cs="Calibri"/>
          <w:b w:val="1"/>
          <w:bCs w:val="1"/>
          <w:i w:val="0"/>
          <w:iCs w:val="0"/>
          <w:noProof w:val="0"/>
          <w:color w:val="0C3512" w:themeColor="accent3" w:themeTint="FF" w:themeShade="80"/>
          <w:sz w:val="32"/>
          <w:szCs w:val="32"/>
          <w:u w:val="single"/>
          <w:lang w:val="en-US"/>
        </w:rPr>
        <w:t>Churn Rate by Payment Method</w:t>
      </w:r>
    </w:p>
    <w:p w:rsidR="5B28EE39" w:rsidP="6F3D0061" w:rsidRDefault="5B28EE39" w14:paraId="5ED5D377" w14:textId="285A2E47">
      <w:pPr>
        <w:pStyle w:val="Normal"/>
        <w:rPr>
          <w:rFonts w:ascii="Calibri" w:hAnsi="Calibri" w:eastAsia="Calibri" w:cs="Calibri"/>
          <w:i w:val="0"/>
          <w:iCs w:val="0"/>
          <w:sz w:val="32"/>
          <w:szCs w:val="32"/>
        </w:rPr>
      </w:pPr>
      <w:r w:rsidR="571BD25E">
        <w:drawing>
          <wp:inline wp14:editId="7B301597" wp14:anchorId="258F170C">
            <wp:extent cx="5943600" cy="3981450"/>
            <wp:effectExtent l="0" t="0" r="0" b="0"/>
            <wp:docPr id="2050176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176685" name="Picture 2050176685"/>
                    <pic:cNvPicPr/>
                  </pic:nvPicPr>
                  <pic:blipFill>
                    <a:blip xmlns:r="http://schemas.openxmlformats.org/officeDocument/2006/relationships" r:embed="rId1114060358">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6D53A320" w:rsidP="6F3D0061" w:rsidRDefault="6D53A320" w14:paraId="46B35E55" w14:textId="23E81F67">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A proportional bar chart was created to examine the relationship between payment methods and customer churn.</w:t>
      </w:r>
    </w:p>
    <w:p w:rsidR="6D53A320" w:rsidP="6F3D0061" w:rsidRDefault="6D53A320" w14:paraId="70CBA993" w14:textId="2E1D6AC2">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The visualization shows substantial differences in churn behavior across payment methods.</w:t>
      </w:r>
    </w:p>
    <w:p w:rsidR="6D53A320" w:rsidP="6F3D0061" w:rsidRDefault="6D53A320" w14:paraId="5B3DBEFD" w14:textId="24C73025">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Customers using electronic check payments exhibit the highest churn proportion, indicating that this group is significantly more likely to discontinue service compared to customers using alternative payment options.</w:t>
      </w:r>
    </w:p>
    <w:p w:rsidR="6D53A320" w:rsidP="6F3D0061" w:rsidRDefault="6D53A320" w14:paraId="6B15B721" w14:textId="31D5ACB5">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In contrast, customers utilizing automatic payment methods such as credit card and bank transfer demonstrate considerably lower churn rates.</w:t>
      </w:r>
    </w:p>
    <w:p w:rsidR="6D53A320" w:rsidP="6F3D0061" w:rsidRDefault="6D53A320" w14:paraId="79C66A23" w14:textId="48858574">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These findings suggest that automated billing methods may contribute to improved customer retention by increasing convenience and reducing payment-related friction.</w:t>
      </w:r>
    </w:p>
    <w:p w:rsidR="6D53A320" w:rsidP="6F3D0061" w:rsidRDefault="6D53A320" w14:paraId="41AF554B" w14:textId="5C8FC5B5">
      <w:pPr>
        <w:rPr>
          <w:rFonts w:ascii="Calibri" w:hAnsi="Calibri" w:eastAsia="Calibri" w:cs="Calibri"/>
          <w:i w:val="0"/>
          <w:iCs w:val="0"/>
          <w:noProof w:val="0"/>
          <w:color w:val="000000" w:themeColor="text1" w:themeTint="FF" w:themeShade="FF"/>
          <w:sz w:val="32"/>
          <w:szCs w:val="32"/>
          <w:lang w:val="en-US"/>
        </w:rPr>
      </w:pPr>
      <w:r w:rsidRPr="6F3D0061" w:rsidR="16109F4C">
        <w:rPr>
          <w:rFonts w:ascii="Calibri" w:hAnsi="Calibri" w:eastAsia="Calibri" w:cs="Calibri"/>
          <w:i w:val="0"/>
          <w:iCs w:val="0"/>
          <w:noProof w:val="0"/>
          <w:color w:val="000000" w:themeColor="text1" w:themeTint="FF" w:themeShade="FF"/>
          <w:sz w:val="32"/>
          <w:szCs w:val="32"/>
          <w:lang w:val="en-US"/>
        </w:rPr>
        <w:t>The results support the earlier SQL analysis and identify payment method as an important factor associated with customer churn.</w:t>
      </w:r>
    </w:p>
    <w:p w:rsidR="764C4592" w:rsidP="6F3D0061" w:rsidRDefault="764C4592" w14:paraId="2479A71F" w14:textId="0CFF8454">
      <w:pPr>
        <w:pStyle w:val="Normal"/>
        <w:rPr>
          <w:rFonts w:ascii="Calibri" w:hAnsi="Calibri" w:eastAsia="Calibri" w:cs="Calibri"/>
          <w:i w:val="0"/>
          <w:iCs w:val="0"/>
          <w:noProof w:val="0"/>
          <w:sz w:val="32"/>
          <w:szCs w:val="32"/>
          <w:lang w:val="en-US"/>
        </w:rPr>
      </w:pPr>
    </w:p>
    <w:p w:rsidR="51F34B6C" w:rsidP="6F3D0061" w:rsidRDefault="51F34B6C" w14:paraId="403DB9EA" w14:textId="192B61D3">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62AD0BBF">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25749912">
        <w:rPr>
          <w:rFonts w:ascii="Calibri" w:hAnsi="Calibri" w:eastAsia="Calibri" w:cs="Calibri"/>
          <w:b w:val="1"/>
          <w:bCs w:val="1"/>
          <w:i w:val="0"/>
          <w:iCs w:val="0"/>
          <w:noProof w:val="0"/>
          <w:color w:val="0C3512" w:themeColor="accent3" w:themeTint="FF" w:themeShade="80"/>
          <w:sz w:val="32"/>
          <w:szCs w:val="32"/>
          <w:u w:val="single"/>
          <w:lang w:val="en-US"/>
        </w:rPr>
        <w:t xml:space="preserve">.6 </w:t>
      </w:r>
      <w:r w:rsidRPr="6F3D0061" w:rsidR="5F2C2F8C">
        <w:rPr>
          <w:rFonts w:ascii="Calibri" w:hAnsi="Calibri" w:eastAsia="Calibri" w:cs="Calibri"/>
          <w:b w:val="1"/>
          <w:bCs w:val="1"/>
          <w:i w:val="0"/>
          <w:iCs w:val="0"/>
          <w:noProof w:val="0"/>
          <w:color w:val="0C3512" w:themeColor="accent3" w:themeTint="FF" w:themeShade="80"/>
          <w:sz w:val="32"/>
          <w:szCs w:val="32"/>
          <w:u w:val="single"/>
          <w:lang w:val="en-US"/>
        </w:rPr>
        <w:t>Rate by Internet Service</w:t>
      </w:r>
    </w:p>
    <w:p w:rsidR="51F34B6C" w:rsidP="6F3D0061" w:rsidRDefault="51F34B6C" w14:paraId="048D9B19" w14:textId="17038BF5">
      <w:pPr>
        <w:pStyle w:val="Normal"/>
        <w:rPr>
          <w:rFonts w:ascii="Calibri" w:hAnsi="Calibri" w:eastAsia="Calibri" w:cs="Calibri"/>
          <w:i w:val="0"/>
          <w:iCs w:val="0"/>
          <w:sz w:val="32"/>
          <w:szCs w:val="32"/>
        </w:rPr>
      </w:pPr>
      <w:r w:rsidR="5F2C2F8C">
        <w:drawing>
          <wp:inline wp14:editId="7A8BB1AC" wp14:anchorId="059CBDD7">
            <wp:extent cx="5943600" cy="3981450"/>
            <wp:effectExtent l="0" t="0" r="0" b="0"/>
            <wp:docPr id="66169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69347" name="Picture 66169347"/>
                    <pic:cNvPicPr/>
                  </pic:nvPicPr>
                  <pic:blipFill>
                    <a:blip xmlns:r="http://schemas.openxmlformats.org/officeDocument/2006/relationships" r:embed="rId954349320">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51F34B6C" w:rsidP="6F3D0061" w:rsidRDefault="51F34B6C" w14:paraId="49EAB764" w14:textId="6953D428">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A proportional bar chart was created to examine the relationship between internet service type and customer churn.</w:t>
      </w:r>
    </w:p>
    <w:p w:rsidR="51F34B6C" w:rsidP="6F3D0061" w:rsidRDefault="51F34B6C" w14:paraId="3FF7822E" w14:textId="7B131C89">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The visualization reveals significant differences in churn behavior across internet service categories.</w:t>
      </w:r>
    </w:p>
    <w:p w:rsidR="51F34B6C" w:rsidP="6F3D0061" w:rsidRDefault="51F34B6C" w14:paraId="78C53FCA" w14:textId="3B8AF1EC">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Customers subscribed to fiber optic internet services exhibit the highest churn proportion, substantially exceeding the churn rates observed among DSL customers and customers without internet service.</w:t>
      </w:r>
    </w:p>
    <w:p w:rsidR="51F34B6C" w:rsidP="6F3D0061" w:rsidRDefault="51F34B6C" w14:paraId="3B1CEBEA" w14:textId="60CE6C56">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DSL customers demonstrate moderate churn levels, while customers without internet service show the lowest churn proportion.</w:t>
      </w:r>
    </w:p>
    <w:p w:rsidR="51F34B6C" w:rsidP="6F3D0061" w:rsidRDefault="51F34B6C" w14:paraId="466D00F3" w14:textId="4B22BCBD">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These findings suggest that customers using premium internet services may experience greater dissatisfaction, pricing concerns, or unmet service expectations.</w:t>
      </w:r>
    </w:p>
    <w:p w:rsidR="51F34B6C" w:rsidP="6F3D0061" w:rsidRDefault="51F34B6C" w14:paraId="690DCA57" w14:textId="61B23378">
      <w:pPr>
        <w:pStyle w:val="Normal"/>
        <w:rPr>
          <w:rFonts w:ascii="Calibri" w:hAnsi="Calibri" w:eastAsia="Calibri" w:cs="Calibri"/>
          <w:i w:val="0"/>
          <w:iCs w:val="0"/>
          <w:noProof w:val="0"/>
          <w:sz w:val="32"/>
          <w:szCs w:val="32"/>
          <w:lang w:val="en-US"/>
        </w:rPr>
      </w:pPr>
      <w:r w:rsidRPr="6F3D0061" w:rsidR="5F2C2F8C">
        <w:rPr>
          <w:rFonts w:ascii="Calibri" w:hAnsi="Calibri" w:eastAsia="Calibri" w:cs="Calibri"/>
          <w:i w:val="0"/>
          <w:iCs w:val="0"/>
          <w:noProof w:val="0"/>
          <w:sz w:val="32"/>
          <w:szCs w:val="32"/>
          <w:lang w:val="en-US"/>
        </w:rPr>
        <w:t>The results support the earlier SQL analysis and indicate that internet service type is an important factor associated with customer churn.</w:t>
      </w:r>
    </w:p>
    <w:p w:rsidR="764C4592" w:rsidP="6F3D0061" w:rsidRDefault="764C4592" w14:paraId="7C9A0BA7" w14:textId="17729F85">
      <w:pPr>
        <w:pStyle w:val="Normal"/>
        <w:rPr>
          <w:rFonts w:ascii="Calibri" w:hAnsi="Calibri" w:eastAsia="Calibri" w:cs="Calibri"/>
          <w:i w:val="0"/>
          <w:iCs w:val="0"/>
          <w:noProof w:val="0"/>
          <w:sz w:val="32"/>
          <w:szCs w:val="32"/>
          <w:lang w:val="en-US"/>
        </w:rPr>
      </w:pPr>
    </w:p>
    <w:p w:rsidR="4B4A3671" w:rsidP="6F3D0061" w:rsidRDefault="4B4A3671" w14:paraId="28D8DDF7" w14:textId="77E20573">
      <w:pPr>
        <w:rPr>
          <w:rFonts w:ascii="Calibri" w:hAnsi="Calibri" w:eastAsia="Calibri" w:cs="Calibri"/>
          <w:b w:val="1"/>
          <w:bCs w:val="1"/>
          <w:i w:val="0"/>
          <w:iCs w:val="0"/>
          <w:noProof w:val="0"/>
          <w:color w:val="0C3512" w:themeColor="accent3" w:themeTint="FF" w:themeShade="80"/>
          <w:sz w:val="32"/>
          <w:szCs w:val="32"/>
          <w:u w:val="single"/>
          <w:lang w:val="en-US"/>
        </w:rPr>
      </w:pPr>
      <w:r w:rsidRPr="6F3D0061" w:rsidR="725A0228">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7A545A55">
        <w:rPr>
          <w:rFonts w:ascii="Calibri" w:hAnsi="Calibri" w:eastAsia="Calibri" w:cs="Calibri"/>
          <w:b w:val="1"/>
          <w:bCs w:val="1"/>
          <w:i w:val="0"/>
          <w:iCs w:val="0"/>
          <w:noProof w:val="0"/>
          <w:color w:val="0C3512" w:themeColor="accent3" w:themeTint="FF" w:themeShade="80"/>
          <w:sz w:val="32"/>
          <w:szCs w:val="32"/>
          <w:u w:val="single"/>
          <w:lang w:val="en-US"/>
        </w:rPr>
        <w:t xml:space="preserve">.7 </w:t>
      </w:r>
      <w:r w:rsidRPr="6F3D0061" w:rsidR="600FDB1A">
        <w:rPr>
          <w:rFonts w:ascii="Calibri" w:hAnsi="Calibri" w:eastAsia="Calibri" w:cs="Calibri"/>
          <w:b w:val="1"/>
          <w:bCs w:val="1"/>
          <w:i w:val="0"/>
          <w:iCs w:val="0"/>
          <w:noProof w:val="0"/>
          <w:color w:val="0C3512" w:themeColor="accent3" w:themeTint="FF" w:themeShade="80"/>
          <w:sz w:val="32"/>
          <w:szCs w:val="32"/>
          <w:u w:val="single"/>
          <w:lang w:val="en-US"/>
        </w:rPr>
        <w:t>Monthly Charges by Churn Status</w:t>
      </w:r>
    </w:p>
    <w:p w:rsidR="4B4A3671" w:rsidP="6F3D0061" w:rsidRDefault="4B4A3671" w14:paraId="28242976" w14:textId="32E5DDE9">
      <w:pPr>
        <w:pStyle w:val="Normal"/>
        <w:rPr>
          <w:rFonts w:ascii="Calibri" w:hAnsi="Calibri" w:eastAsia="Calibri" w:cs="Calibri"/>
          <w:i w:val="0"/>
          <w:iCs w:val="0"/>
          <w:sz w:val="32"/>
          <w:szCs w:val="32"/>
        </w:rPr>
      </w:pPr>
      <w:r w:rsidR="600FDB1A">
        <w:drawing>
          <wp:inline wp14:editId="6BD7C661" wp14:anchorId="7B99F710">
            <wp:extent cx="5943600" cy="3981450"/>
            <wp:effectExtent l="0" t="0" r="0" b="0"/>
            <wp:docPr id="892808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808817" name="Picture 892808817"/>
                    <pic:cNvPicPr/>
                  </pic:nvPicPr>
                  <pic:blipFill>
                    <a:blip xmlns:r="http://schemas.openxmlformats.org/officeDocument/2006/relationships" r:embed="rId1945151127">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4B4A3671" w:rsidP="6F3D0061" w:rsidRDefault="4B4A3671" w14:paraId="73879D08" w14:textId="5F3BF277">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A boxplot was created to compare the distribution of monthly charges between churned and retained customers.</w:t>
      </w:r>
    </w:p>
    <w:p w:rsidR="4B4A3671" w:rsidP="6F3D0061" w:rsidRDefault="4B4A3671" w14:paraId="23C71863" w14:textId="788F2840">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The visualization indicates that customers who churn generally have higher monthly charges compared to customers who remain with the company.</w:t>
      </w:r>
    </w:p>
    <w:p w:rsidR="4B4A3671" w:rsidP="6F3D0061" w:rsidRDefault="4B4A3671" w14:paraId="590ABF43" w14:textId="4DA587B3">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The median monthly charge for churned customers is noticeably higher than that of retained customers, suggesting that pricing may influence customer retention.</w:t>
      </w:r>
    </w:p>
    <w:p w:rsidR="4B4A3671" w:rsidP="6F3D0061" w:rsidRDefault="4B4A3671" w14:paraId="25398776" w14:textId="7BEDD666">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Additionally, the distribution of monthly charges among churned customers is concentrated toward higher billing levels.</w:t>
      </w:r>
    </w:p>
    <w:p w:rsidR="4B4A3671" w:rsidP="6F3D0061" w:rsidRDefault="4B4A3671" w14:paraId="0EE69BF0" w14:textId="761DEA58">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These findings support earlier revenue analysis, which showed that churned customers contribute higher average monthly revenue than retained customers.</w:t>
      </w:r>
    </w:p>
    <w:p w:rsidR="4B4A3671" w:rsidP="6F3D0061" w:rsidRDefault="4B4A3671" w14:paraId="3020B918" w14:textId="11B179B5">
      <w:pPr>
        <w:pStyle w:val="Normal"/>
        <w:rPr>
          <w:rFonts w:ascii="Calibri" w:hAnsi="Calibri" w:eastAsia="Calibri" w:cs="Calibri"/>
          <w:i w:val="0"/>
          <w:iCs w:val="0"/>
          <w:noProof w:val="0"/>
          <w:sz w:val="32"/>
          <w:szCs w:val="32"/>
          <w:lang w:val="en-US"/>
        </w:rPr>
      </w:pPr>
      <w:r w:rsidRPr="6F3D0061" w:rsidR="600FDB1A">
        <w:rPr>
          <w:rFonts w:ascii="Calibri" w:hAnsi="Calibri" w:eastAsia="Calibri" w:cs="Calibri"/>
          <w:i w:val="0"/>
          <w:iCs w:val="0"/>
          <w:noProof w:val="0"/>
          <w:sz w:val="32"/>
          <w:szCs w:val="32"/>
          <w:lang w:val="en-US"/>
        </w:rPr>
        <w:t>The results suggest that higher monthly charges may increase customer sensitivity to pricing and contribute to customer attrition.</w:t>
      </w:r>
    </w:p>
    <w:p w:rsidR="764C4592" w:rsidP="6F3D0061" w:rsidRDefault="764C4592" w14:paraId="2BF40AD3" w14:textId="6E1A78BD">
      <w:pPr>
        <w:pStyle w:val="Normal"/>
        <w:rPr>
          <w:rFonts w:ascii="Calibri" w:hAnsi="Calibri" w:eastAsia="Calibri" w:cs="Calibri"/>
          <w:i w:val="0"/>
          <w:iCs w:val="0"/>
          <w:noProof w:val="0"/>
          <w:sz w:val="32"/>
          <w:szCs w:val="32"/>
          <w:lang w:val="en-US"/>
        </w:rPr>
      </w:pPr>
    </w:p>
    <w:p w:rsidR="764C4592" w:rsidP="6F3D0061" w:rsidRDefault="764C4592" w14:paraId="45874508" w14:textId="471204BE">
      <w:pPr>
        <w:rPr>
          <w:rFonts w:ascii="Calibri" w:hAnsi="Calibri" w:eastAsia="Calibri" w:cs="Calibri"/>
          <w:i w:val="0"/>
          <w:iCs w:val="0"/>
          <w:noProof w:val="0"/>
          <w:sz w:val="32"/>
          <w:szCs w:val="32"/>
          <w:lang w:val="en-US"/>
        </w:rPr>
      </w:pPr>
    </w:p>
    <w:p w:rsidR="764C4592" w:rsidP="6F3D0061" w:rsidRDefault="764C4592" w14:paraId="69C66C42" w14:textId="1556D28A">
      <w:pPr>
        <w:pStyle w:val="Normal"/>
        <w:rPr>
          <w:rFonts w:ascii="Calibri" w:hAnsi="Calibri" w:eastAsia="Calibri" w:cs="Calibri"/>
          <w:i w:val="0"/>
          <w:iCs w:val="0"/>
          <w:sz w:val="32"/>
          <w:szCs w:val="32"/>
        </w:rPr>
      </w:pPr>
    </w:p>
    <w:p w:rsidR="09D2F87A" w:rsidP="6F3D0061" w:rsidRDefault="09D2F87A" w14:paraId="7DD64467" w14:textId="0AABFC0E">
      <w:pPr>
        <w:rPr>
          <w:rFonts w:ascii="Calibri" w:hAnsi="Calibri" w:eastAsia="Calibri" w:cs="Calibri"/>
          <w:i w:val="0"/>
          <w:iCs w:val="0"/>
          <w:sz w:val="32"/>
          <w:szCs w:val="32"/>
        </w:rPr>
      </w:pPr>
    </w:p>
    <w:p w:rsidR="09D2F87A" w:rsidP="6F3D0061" w:rsidRDefault="09D2F87A" w14:paraId="31F1FB40" w14:textId="1A032ADF">
      <w:pPr>
        <w:pStyle w:val="Normal"/>
        <w:rPr>
          <w:rFonts w:ascii="Calibri" w:hAnsi="Calibri" w:eastAsia="Calibri" w:cs="Calibri"/>
          <w:b w:val="1"/>
          <w:bCs w:val="1"/>
          <w:i w:val="0"/>
          <w:iCs w:val="0"/>
          <w:noProof w:val="0"/>
          <w:color w:val="0C3512" w:themeColor="accent3" w:themeTint="FF" w:themeShade="80"/>
          <w:sz w:val="32"/>
          <w:szCs w:val="32"/>
          <w:u w:val="single"/>
          <w:lang w:val="en-US"/>
        </w:rPr>
      </w:pPr>
      <w:r w:rsidRPr="6F3D0061" w:rsidR="10723F6F">
        <w:rPr>
          <w:rFonts w:ascii="Calibri" w:hAnsi="Calibri" w:eastAsia="Calibri" w:cs="Calibri"/>
          <w:b w:val="1"/>
          <w:bCs w:val="1"/>
          <w:i w:val="0"/>
          <w:iCs w:val="0"/>
          <w:noProof w:val="0"/>
          <w:color w:val="0C3512" w:themeColor="accent3" w:themeTint="FF" w:themeShade="80"/>
          <w:sz w:val="32"/>
          <w:szCs w:val="32"/>
          <w:u w:val="single"/>
          <w:lang w:val="en-US"/>
        </w:rPr>
        <w:t>10</w:t>
      </w:r>
      <w:r w:rsidRPr="6F3D0061" w:rsidR="335811A2">
        <w:rPr>
          <w:rFonts w:ascii="Calibri" w:hAnsi="Calibri" w:eastAsia="Calibri" w:cs="Calibri"/>
          <w:b w:val="1"/>
          <w:bCs w:val="1"/>
          <w:i w:val="0"/>
          <w:iCs w:val="0"/>
          <w:noProof w:val="0"/>
          <w:color w:val="0C3512" w:themeColor="accent3" w:themeTint="FF" w:themeShade="80"/>
          <w:sz w:val="32"/>
          <w:szCs w:val="32"/>
          <w:u w:val="single"/>
          <w:lang w:val="en-US"/>
        </w:rPr>
        <w:t xml:space="preserve">.8 </w:t>
      </w:r>
      <w:r w:rsidRPr="6F3D0061" w:rsidR="45D5E588">
        <w:rPr>
          <w:rFonts w:ascii="Calibri" w:hAnsi="Calibri" w:eastAsia="Calibri" w:cs="Calibri"/>
          <w:b w:val="1"/>
          <w:bCs w:val="1"/>
          <w:i w:val="0"/>
          <w:iCs w:val="0"/>
          <w:noProof w:val="0"/>
          <w:color w:val="0C3512" w:themeColor="accent3" w:themeTint="FF" w:themeShade="80"/>
          <w:sz w:val="32"/>
          <w:szCs w:val="32"/>
          <w:u w:val="single"/>
          <w:lang w:val="en-US"/>
        </w:rPr>
        <w:t>Customer Tenure by Churn Status</w:t>
      </w:r>
    </w:p>
    <w:p w:rsidR="09D2F87A" w:rsidP="6F3D0061" w:rsidRDefault="09D2F87A" w14:paraId="10F00B7F" w14:textId="2E222038">
      <w:pPr>
        <w:pStyle w:val="Normal"/>
        <w:rPr>
          <w:rFonts w:ascii="Calibri" w:hAnsi="Calibri" w:eastAsia="Calibri" w:cs="Calibri"/>
          <w:i w:val="0"/>
          <w:iCs w:val="0"/>
          <w:sz w:val="32"/>
          <w:szCs w:val="32"/>
        </w:rPr>
      </w:pPr>
      <w:r w:rsidR="45D5E588">
        <w:drawing>
          <wp:inline wp14:editId="211890F1" wp14:anchorId="2127A895">
            <wp:extent cx="5943600" cy="3981450"/>
            <wp:effectExtent l="0" t="0" r="0" b="0"/>
            <wp:docPr id="1034365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365273" name="Picture 1034365273"/>
                    <pic:cNvPicPr/>
                  </pic:nvPicPr>
                  <pic:blipFill>
                    <a:blip xmlns:r="http://schemas.openxmlformats.org/officeDocument/2006/relationships" r:embed="rId11683509">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09D2F87A" w:rsidP="6F3D0061" w:rsidRDefault="09D2F87A" w14:paraId="52B267B3" w14:textId="118AE4DB">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A boxplot was created to compare customer tenure between churned and retained customers.</w:t>
      </w:r>
    </w:p>
    <w:p w:rsidR="09D2F87A" w:rsidP="6F3D0061" w:rsidRDefault="09D2F87A" w14:paraId="07832614" w14:textId="24F52A81">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The visualization reveals a substantial difference in tenure distributions across the two groups.</w:t>
      </w:r>
    </w:p>
    <w:p w:rsidR="09D2F87A" w:rsidP="6F3D0061" w:rsidRDefault="09D2F87A" w14:paraId="16E0C9C6" w14:textId="5C407AD0">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Retained customers generally exhibit significantly longer tenures, with a noticeably higher median tenure compared to churned customers.</w:t>
      </w:r>
    </w:p>
    <w:p w:rsidR="09D2F87A" w:rsidP="6F3D0061" w:rsidRDefault="09D2F87A" w14:paraId="76ABFC66" w14:textId="4CB861C8">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 xml:space="preserve">In contrast, customers who churn tend to have much shorter relationships with the company, </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indicating</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 xml:space="preserve"> that customer attrition is concentrated during the </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early stages</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 xml:space="preserve"> of the customer </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life cycle</w:t>
      </w: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w:t>
      </w:r>
    </w:p>
    <w:p w:rsidR="09D2F87A" w:rsidP="6F3D0061" w:rsidRDefault="09D2F87A" w14:paraId="38533F89" w14:textId="0ABD7FE9">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These findings support the earlier SQL analysis, which demonstrated that churn rates decline steadily as customer tenure increases.</w:t>
      </w:r>
    </w:p>
    <w:p w:rsidR="09D2F87A" w:rsidP="6F3D0061" w:rsidRDefault="09D2F87A" w14:paraId="7FF3AD11" w14:textId="3117A1C8">
      <w:pPr>
        <w:pStyle w:val="Normal"/>
        <w:rPr>
          <w:rFonts w:ascii="Calibri" w:hAnsi="Calibri" w:eastAsia="Calibri" w:cs="Calibri"/>
          <w:b w:val="0"/>
          <w:bCs w:val="0"/>
          <w:i w:val="0"/>
          <w:iCs w:val="0"/>
          <w:noProof w:val="0"/>
          <w:color w:val="000000" w:themeColor="text1" w:themeTint="FF" w:themeShade="FF"/>
          <w:sz w:val="32"/>
          <w:szCs w:val="32"/>
          <w:u w:val="none"/>
          <w:lang w:val="en-US"/>
        </w:rPr>
      </w:pPr>
    </w:p>
    <w:p w:rsidR="09D2F87A" w:rsidP="6F3D0061" w:rsidRDefault="09D2F87A" w14:paraId="15F768D3" w14:textId="04DC9954">
      <w:pPr>
        <w:pStyle w:val="Normal"/>
        <w:rPr>
          <w:rFonts w:ascii="Calibri" w:hAnsi="Calibri" w:eastAsia="Calibri" w:cs="Calibri"/>
          <w:b w:val="0"/>
          <w:bCs w:val="0"/>
          <w:i w:val="0"/>
          <w:iCs w:val="0"/>
          <w:noProof w:val="0"/>
          <w:color w:val="000000" w:themeColor="text1" w:themeTint="FF" w:themeShade="FF"/>
          <w:sz w:val="32"/>
          <w:szCs w:val="32"/>
          <w:u w:val="none"/>
          <w:lang w:val="en-US"/>
        </w:rPr>
      </w:pPr>
      <w:r w:rsidRPr="6F3D0061" w:rsidR="45D5E588">
        <w:rPr>
          <w:rFonts w:ascii="Calibri" w:hAnsi="Calibri" w:eastAsia="Calibri" w:cs="Calibri"/>
          <w:b w:val="0"/>
          <w:bCs w:val="0"/>
          <w:i w:val="0"/>
          <w:iCs w:val="0"/>
          <w:noProof w:val="0"/>
          <w:color w:val="000000" w:themeColor="text1" w:themeTint="FF" w:themeShade="FF"/>
          <w:sz w:val="32"/>
          <w:szCs w:val="32"/>
          <w:u w:val="none"/>
          <w:lang w:val="en-US"/>
        </w:rPr>
        <w:t>The results suggest that customer retention efforts should focus on newly acquired customers, as the risk of churn is highest during the first years of service.</w:t>
      </w:r>
    </w:p>
    <w:p w:rsidR="09D2F87A" w:rsidP="6F3D0061" w:rsidRDefault="09D2F87A" w14:paraId="4131DB64" w14:textId="7C65DDD9">
      <w:pPr>
        <w:pStyle w:val="Normal"/>
        <w:rPr>
          <w:rFonts w:ascii="Calibri" w:hAnsi="Calibri" w:eastAsia="Calibri" w:cs="Calibri"/>
          <w:b w:val="0"/>
          <w:bCs w:val="0"/>
          <w:i w:val="0"/>
          <w:iCs w:val="0"/>
          <w:noProof w:val="0"/>
          <w:color w:val="000000" w:themeColor="text1" w:themeTint="FF" w:themeShade="FF"/>
          <w:sz w:val="32"/>
          <w:szCs w:val="32"/>
          <w:u w:val="none"/>
          <w:lang w:val="en-US"/>
        </w:rPr>
      </w:pPr>
    </w:p>
    <w:p w:rsidR="764C4592" w:rsidP="6F3D0061" w:rsidRDefault="764C4592" w14:paraId="7E0AF37E" w14:textId="1C3101C7">
      <w:pPr>
        <w:pStyle w:val="Normal"/>
        <w:rPr>
          <w:rFonts w:ascii="Calibri" w:hAnsi="Calibri" w:eastAsia="Calibri" w:cs="Calibri"/>
          <w:b w:val="0"/>
          <w:bCs w:val="0"/>
          <w:i w:val="0"/>
          <w:iCs w:val="0"/>
          <w:noProof w:val="0"/>
          <w:color w:val="000000" w:themeColor="text1" w:themeTint="FF" w:themeShade="FF"/>
          <w:sz w:val="32"/>
          <w:szCs w:val="32"/>
          <w:u w:val="none"/>
          <w:lang w:val="en-US"/>
        </w:rPr>
      </w:pPr>
    </w:p>
    <w:p w:rsidR="73642D99" w:rsidP="6F3D0061" w:rsidRDefault="73642D99" w14:paraId="5394FE57" w14:textId="034D0DBD">
      <w:pPr>
        <w:pStyle w:val="Normal"/>
        <w:rPr>
          <w:rFonts w:ascii="Calibri" w:hAnsi="Calibri" w:eastAsia="Calibri" w:cs="Calibri"/>
          <w:b w:val="1"/>
          <w:bCs w:val="1"/>
          <w:i w:val="0"/>
          <w:iCs w:val="0"/>
          <w:noProof w:val="0"/>
          <w:color w:val="275317" w:themeColor="accent6" w:themeTint="FF" w:themeShade="80"/>
          <w:sz w:val="32"/>
          <w:szCs w:val="32"/>
          <w:u w:val="single"/>
          <w:lang w:val="en-US"/>
        </w:rPr>
      </w:pPr>
      <w:r w:rsidRPr="6F3D0061" w:rsidR="5915369B">
        <w:rPr>
          <w:rFonts w:ascii="Calibri" w:hAnsi="Calibri" w:eastAsia="Calibri" w:cs="Calibri"/>
          <w:b w:val="1"/>
          <w:bCs w:val="1"/>
          <w:i w:val="0"/>
          <w:iCs w:val="0"/>
          <w:noProof w:val="0"/>
          <w:color w:val="275317" w:themeColor="accent6" w:themeTint="FF" w:themeShade="80"/>
          <w:sz w:val="32"/>
          <w:szCs w:val="32"/>
          <w:u w:val="single"/>
          <w:lang w:val="en-US"/>
        </w:rPr>
        <w:t xml:space="preserve">11. </w:t>
      </w:r>
      <w:r w:rsidRPr="6F3D0061" w:rsidR="0BF693D0">
        <w:rPr>
          <w:rFonts w:ascii="Calibri" w:hAnsi="Calibri" w:eastAsia="Calibri" w:cs="Calibri"/>
          <w:b w:val="1"/>
          <w:bCs w:val="1"/>
          <w:i w:val="0"/>
          <w:iCs w:val="0"/>
          <w:noProof w:val="0"/>
          <w:color w:val="275317" w:themeColor="accent6" w:themeTint="FF" w:themeShade="80"/>
          <w:sz w:val="32"/>
          <w:szCs w:val="32"/>
          <w:u w:val="single"/>
          <w:lang w:val="en-US"/>
        </w:rPr>
        <w:t>Predi</w:t>
      </w:r>
      <w:r w:rsidRPr="6F3D0061" w:rsidR="0BF693D0">
        <w:rPr>
          <w:rFonts w:ascii="Calibri" w:hAnsi="Calibri" w:eastAsia="Calibri" w:cs="Calibri"/>
          <w:b w:val="1"/>
          <w:bCs w:val="1"/>
          <w:i w:val="0"/>
          <w:iCs w:val="0"/>
          <w:noProof w:val="0"/>
          <w:color w:val="275317" w:themeColor="accent6" w:themeTint="FF" w:themeShade="80"/>
          <w:sz w:val="32"/>
          <w:szCs w:val="32"/>
          <w:u w:val="single"/>
          <w:lang w:val="en-US"/>
        </w:rPr>
        <w:t>ctive Modeling</w:t>
      </w:r>
    </w:p>
    <w:p w:rsidR="703A39E8" w:rsidP="6F3D0061" w:rsidRDefault="703A39E8" w14:paraId="7BF2F449" w14:textId="52BC2041">
      <w:pPr>
        <w:pStyle w:val="Normal"/>
        <w:ind w:left="0"/>
        <w:rPr>
          <w:rFonts w:ascii="Calibri" w:hAnsi="Calibri" w:eastAsia="Calibri" w:cs="Calibri"/>
          <w:b w:val="1"/>
          <w:bCs w:val="1"/>
          <w:i w:val="0"/>
          <w:iCs w:val="0"/>
          <w:noProof w:val="0"/>
          <w:color w:val="000000" w:themeColor="text1" w:themeTint="FF" w:themeShade="FF"/>
          <w:sz w:val="32"/>
          <w:szCs w:val="32"/>
          <w:u w:val="none"/>
          <w:lang w:val="en-US"/>
        </w:rPr>
      </w:pPr>
      <w:r w:rsidRPr="6F3D0061" w:rsidR="2DE8FAE9">
        <w:rPr>
          <w:rFonts w:ascii="Calibri" w:hAnsi="Calibri" w:eastAsia="Calibri" w:cs="Calibri"/>
          <w:b w:val="1"/>
          <w:bCs w:val="1"/>
          <w:i w:val="0"/>
          <w:iCs w:val="0"/>
          <w:noProof w:val="0"/>
          <w:color w:val="275317" w:themeColor="accent6" w:themeTint="FF" w:themeShade="80"/>
          <w:sz w:val="32"/>
          <w:szCs w:val="32"/>
          <w:u w:val="single"/>
          <w:lang w:val="en-US"/>
        </w:rPr>
        <w:t xml:space="preserve">11.1 </w:t>
      </w:r>
      <w:r w:rsidRPr="6F3D0061" w:rsidR="10DCBDC5">
        <w:rPr>
          <w:rFonts w:ascii="Calibri" w:hAnsi="Calibri" w:eastAsia="Calibri" w:cs="Calibri"/>
          <w:b w:val="1"/>
          <w:bCs w:val="1"/>
          <w:i w:val="0"/>
          <w:iCs w:val="0"/>
          <w:noProof w:val="0"/>
          <w:color w:val="275317" w:themeColor="accent6" w:themeTint="FF" w:themeShade="80"/>
          <w:sz w:val="32"/>
          <w:szCs w:val="32"/>
          <w:u w:val="single"/>
          <w:lang w:val="en-US"/>
        </w:rPr>
        <w:t xml:space="preserve"> </w:t>
      </w:r>
      <w:r w:rsidRPr="6F3D0061" w:rsidR="10DCBDC5">
        <w:rPr>
          <w:rFonts w:ascii="Calibri" w:hAnsi="Calibri" w:eastAsia="Calibri" w:cs="Calibri"/>
          <w:b w:val="1"/>
          <w:bCs w:val="1"/>
          <w:i w:val="0"/>
          <w:iCs w:val="0"/>
          <w:noProof w:val="0"/>
          <w:color w:val="000000" w:themeColor="text1" w:themeTint="FF" w:themeShade="FF"/>
          <w:sz w:val="32"/>
          <w:szCs w:val="32"/>
          <w:u w:val="none"/>
          <w:lang w:val="en-US"/>
        </w:rPr>
        <w:t xml:space="preserve">Train and Test Split </w:t>
      </w:r>
    </w:p>
    <w:p w:rsidR="77394416" w:rsidP="6F3D0061" w:rsidRDefault="77394416" w14:paraId="553682D5" w14:textId="4E71F848">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Train-Test Split</w:t>
      </w:r>
    </w:p>
    <w:p w:rsidR="77394416" w:rsidP="6F3D0061" w:rsidRDefault="77394416" w14:paraId="4C0541EB" w14:textId="3555EC4B">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Before building the predictive model, the dataset was divided into training and testing subsets.</w:t>
      </w:r>
    </w:p>
    <w:p w:rsidR="77394416" w:rsidP="6F3D0061" w:rsidRDefault="77394416" w14:paraId="73E6DCA1" w14:textId="092B939D">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A 70-30 split strategy was applied, where 70% of the observations were allocated to the training dataset and the remaining 30% were reserved for testing.</w:t>
      </w:r>
    </w:p>
    <w:p w:rsidR="77394416" w:rsidP="6F3D0061" w:rsidRDefault="77394416" w14:paraId="1567D333" w14:textId="18F6A738">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The training dataset contained 4,930 customer records, while the testing dataset contained 2,113 customer records.</w:t>
      </w:r>
    </w:p>
    <w:p w:rsidR="77394416" w:rsidP="6F3D0061" w:rsidRDefault="77394416" w14:paraId="5533F9E7" w14:textId="5A017C79">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The training set was used to develop the logistic regression model, whereas the testing set was used to evaluate the model's predictive performance on unseen data.</w:t>
      </w:r>
    </w:p>
    <w:p w:rsidR="77394416" w:rsidP="6F3D0061" w:rsidRDefault="77394416" w14:paraId="67000765" w14:textId="3F77D0E2">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6E92E9DC">
        <w:rPr>
          <w:rFonts w:ascii="Calibri" w:hAnsi="Calibri" w:eastAsia="Calibri" w:cs="Calibri"/>
          <w:b w:val="0"/>
          <w:bCs w:val="0"/>
          <w:i w:val="0"/>
          <w:iCs w:val="0"/>
          <w:noProof w:val="0"/>
          <w:color w:val="000000" w:themeColor="text1" w:themeTint="FF" w:themeShade="FF"/>
          <w:sz w:val="32"/>
          <w:szCs w:val="32"/>
          <w:u w:val="none"/>
          <w:lang w:val="en-US"/>
        </w:rPr>
        <w:t>This approach helps assess the model's ability to generalize beyond the data used during training.</w:t>
      </w:r>
    </w:p>
    <w:p w:rsidR="5112540A" w:rsidP="6F3D0061" w:rsidRDefault="5112540A" w14:paraId="70792095" w14:textId="7956B28E">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7DDEF3B0">
        <w:rPr>
          <w:rFonts w:ascii="Calibri" w:hAnsi="Calibri" w:eastAsia="Calibri" w:cs="Calibri"/>
          <w:b w:val="1"/>
          <w:bCs w:val="1"/>
          <w:i w:val="0"/>
          <w:iCs w:val="0"/>
          <w:noProof w:val="0"/>
          <w:color w:val="0C3512" w:themeColor="accent3" w:themeTint="FF" w:themeShade="80"/>
          <w:sz w:val="32"/>
          <w:szCs w:val="32"/>
          <w:u w:val="none"/>
          <w:lang w:val="en-US"/>
        </w:rPr>
        <w:t xml:space="preserve">11.2 </w:t>
      </w:r>
      <w:r w:rsidRPr="6F3D0061" w:rsidR="57AA1668">
        <w:rPr>
          <w:rFonts w:ascii="Calibri" w:hAnsi="Calibri" w:eastAsia="Calibri" w:cs="Calibri"/>
          <w:b w:val="1"/>
          <w:bCs w:val="1"/>
          <w:i w:val="0"/>
          <w:iCs w:val="0"/>
          <w:noProof w:val="0"/>
          <w:color w:val="0C3512" w:themeColor="accent3" w:themeTint="FF" w:themeShade="80"/>
          <w:sz w:val="32"/>
          <w:szCs w:val="32"/>
          <w:u w:val="none"/>
          <w:lang w:val="en-US"/>
        </w:rPr>
        <w:t xml:space="preserve">Logistic Regression </w:t>
      </w:r>
    </w:p>
    <w:p w:rsidR="5112540A" w:rsidP="6F3D0061" w:rsidRDefault="5112540A" w14:paraId="5C4852D0" w14:textId="27D4CF21">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Logistic Regression Model</w:t>
      </w:r>
    </w:p>
    <w:p w:rsidR="5112540A" w:rsidP="6F3D0061" w:rsidRDefault="5112540A" w14:paraId="4F5ED1DC" w14:textId="4792710A">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Following the train-test split, a logistic regression model was developed using the training dataset to predict customer churn.</w:t>
      </w:r>
    </w:p>
    <w:p w:rsidR="5112540A" w:rsidP="6F3D0061" w:rsidRDefault="5112540A" w14:paraId="700AB1D7" w14:textId="166A810E">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Logistic regression was selected because the target variable (Churn) is binary, with two possible outcomes: "Yes" (customer churns) and "No" (customer is retained).</w:t>
      </w:r>
    </w:p>
    <w:p w:rsidR="5112540A" w:rsidP="6F3D0061" w:rsidRDefault="5112540A" w14:paraId="7D2A9145" w14:textId="59850BB9">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Before model development, the customerID variable was removed because it is a unique identifier and does not contribute meaningful information for predicting customer behavior.</w:t>
      </w:r>
    </w:p>
    <w:p w:rsidR="5112540A" w:rsidP="6F3D0061" w:rsidRDefault="5112540A" w14:paraId="2173D0BF" w14:textId="092FA91F">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The model was trained using customer demographics, service subscriptions, billing information, contract type, payment method, tenure, and monthly charges as predictor variables.</w:t>
      </w:r>
    </w:p>
    <w:p w:rsidR="5112540A" w:rsidP="6F3D0061" w:rsidRDefault="5112540A" w14:paraId="43B3CA23" w14:textId="59535C24">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Model interpretation identified several statistically significant predictors of customer churn. Longer customer tenure and long-term contracts (one-year and two-year) significantly reduced the likelihood of churn, whereas electronic check payments and paperless billing increased churn probability.</w:t>
      </w:r>
    </w:p>
    <w:p w:rsidR="5112540A" w:rsidP="6F3D0061" w:rsidRDefault="5112540A" w14:paraId="2A1DE866" w14:textId="3CB7AD85">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r w:rsidRPr="6F3D0061" w:rsidR="4E8D262F">
        <w:rPr>
          <w:rFonts w:ascii="Calibri" w:hAnsi="Calibri" w:eastAsia="Calibri" w:cs="Calibri"/>
          <w:b w:val="0"/>
          <w:bCs w:val="0"/>
          <w:i w:val="0"/>
          <w:iCs w:val="0"/>
          <w:noProof w:val="0"/>
          <w:color w:val="000000" w:themeColor="text1" w:themeTint="FF" w:themeShade="FF"/>
          <w:sz w:val="32"/>
          <w:szCs w:val="32"/>
          <w:u w:val="none"/>
          <w:lang w:val="en-US"/>
        </w:rPr>
        <w:t>Overall, the logistic regression results were consistent with the findings obtained during SQL analysis and exploratory data visualization, confirming that tenure, contract type, and payment behavior are the primary factors influencing customer churn.</w:t>
      </w:r>
    </w:p>
    <w:p w:rsidR="5112540A" w:rsidP="6F3D0061" w:rsidRDefault="5112540A" w14:paraId="07182CB4" w14:textId="5AB4AF5D">
      <w:pPr>
        <w:pStyle w:val="ListParagraph"/>
        <w:ind w:left="720"/>
        <w:rPr>
          <w:rFonts w:ascii="Calibri" w:hAnsi="Calibri" w:eastAsia="Calibri" w:cs="Calibri"/>
          <w:b w:val="0"/>
          <w:bCs w:val="0"/>
          <w:i w:val="0"/>
          <w:iCs w:val="0"/>
          <w:noProof w:val="0"/>
          <w:color w:val="000000" w:themeColor="text1" w:themeTint="FF" w:themeShade="FF"/>
          <w:sz w:val="32"/>
          <w:szCs w:val="32"/>
          <w:u w:val="none"/>
          <w:lang w:val="en-US"/>
        </w:rPr>
      </w:pPr>
    </w:p>
    <w:p w:rsidR="201AF499" w:rsidP="6F3D0061" w:rsidRDefault="201AF499" w14:paraId="3EB83F26" w14:textId="7073D3E4">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201AF499">
        <w:rPr>
          <w:rFonts w:ascii="Calibri" w:hAnsi="Calibri" w:eastAsia="Calibri" w:cs="Calibri"/>
          <w:b w:val="1"/>
          <w:bCs w:val="1"/>
          <w:i w:val="0"/>
          <w:iCs w:val="0"/>
          <w:noProof w:val="0"/>
          <w:color w:val="0C3512" w:themeColor="accent3" w:themeTint="FF" w:themeShade="80"/>
          <w:sz w:val="32"/>
          <w:szCs w:val="32"/>
          <w:u w:val="none"/>
          <w:lang w:val="en-US"/>
        </w:rPr>
        <w:t xml:space="preserve">11.3 </w:t>
      </w:r>
      <w:r w:rsidRPr="6F3D0061" w:rsidR="5948E376">
        <w:rPr>
          <w:rFonts w:ascii="Calibri" w:hAnsi="Calibri" w:eastAsia="Calibri" w:cs="Calibri"/>
          <w:b w:val="1"/>
          <w:bCs w:val="1"/>
          <w:i w:val="0"/>
          <w:iCs w:val="0"/>
          <w:noProof w:val="0"/>
          <w:color w:val="0C3512" w:themeColor="accent3" w:themeTint="FF" w:themeShade="80"/>
          <w:sz w:val="32"/>
          <w:szCs w:val="32"/>
          <w:u w:val="none"/>
          <w:lang w:val="en-US"/>
        </w:rPr>
        <w:t xml:space="preserve">Churn Probability </w:t>
      </w:r>
      <w:r w:rsidRPr="6F3D0061" w:rsidR="5948E376">
        <w:rPr>
          <w:rFonts w:ascii="Calibri" w:hAnsi="Calibri" w:eastAsia="Calibri" w:cs="Calibri"/>
          <w:b w:val="1"/>
          <w:bCs w:val="1"/>
          <w:i w:val="0"/>
          <w:iCs w:val="0"/>
          <w:noProof w:val="0"/>
          <w:color w:val="0C3512" w:themeColor="accent3" w:themeTint="FF" w:themeShade="80"/>
          <w:sz w:val="32"/>
          <w:szCs w:val="32"/>
          <w:u w:val="none"/>
          <w:lang w:val="en-US"/>
        </w:rPr>
        <w:t>Predi</w:t>
      </w:r>
      <w:r w:rsidRPr="6F3D0061" w:rsidR="5948E376">
        <w:rPr>
          <w:rFonts w:ascii="Calibri" w:hAnsi="Calibri" w:eastAsia="Calibri" w:cs="Calibri"/>
          <w:b w:val="1"/>
          <w:bCs w:val="1"/>
          <w:i w:val="0"/>
          <w:iCs w:val="0"/>
          <w:noProof w:val="0"/>
          <w:color w:val="0C3512" w:themeColor="accent3" w:themeTint="FF" w:themeShade="80"/>
          <w:sz w:val="32"/>
          <w:szCs w:val="32"/>
          <w:u w:val="none"/>
          <w:lang w:val="en-US"/>
        </w:rPr>
        <w:t>ction</w:t>
      </w:r>
    </w:p>
    <w:p w:rsidR="5948E376" w:rsidP="6F3D0061" w:rsidRDefault="5948E376" w14:paraId="776620FF" w14:textId="24106670">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5948E376">
        <w:rPr>
          <w:rFonts w:ascii="Calibri" w:hAnsi="Calibri" w:eastAsia="Calibri" w:cs="Calibri"/>
          <w:b w:val="0"/>
          <w:bCs w:val="0"/>
          <w:i w:val="0"/>
          <w:iCs w:val="0"/>
          <w:noProof w:val="0"/>
          <w:color w:val="000000" w:themeColor="text1" w:themeTint="FF" w:themeShade="FF"/>
          <w:sz w:val="32"/>
          <w:szCs w:val="32"/>
          <w:u w:val="none"/>
          <w:lang w:val="en-US"/>
        </w:rPr>
        <w:t>After training the logistic regression model, predictions were generated using the testing dataset.</w:t>
      </w:r>
    </w:p>
    <w:p w:rsidR="5948E376" w:rsidP="6F3D0061" w:rsidRDefault="5948E376" w14:paraId="3DE5378B" w14:textId="36D1CA66">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5948E376">
        <w:rPr>
          <w:rFonts w:ascii="Calibri" w:hAnsi="Calibri" w:eastAsia="Calibri" w:cs="Calibri"/>
          <w:b w:val="0"/>
          <w:bCs w:val="0"/>
          <w:i w:val="0"/>
          <w:iCs w:val="0"/>
          <w:noProof w:val="0"/>
          <w:color w:val="000000" w:themeColor="text1" w:themeTint="FF" w:themeShade="FF"/>
          <w:sz w:val="32"/>
          <w:szCs w:val="32"/>
          <w:u w:val="none"/>
          <w:lang w:val="en-US"/>
        </w:rPr>
        <w:t>The predict() function was used with type = "response" to estimate the probability of customer churn for each observation.</w:t>
      </w:r>
    </w:p>
    <w:p w:rsidR="5948E376" w:rsidP="6F3D0061" w:rsidRDefault="5948E376" w14:paraId="60B3CAA0" w14:textId="4B9054A1">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5948E376">
        <w:rPr>
          <w:rFonts w:ascii="Calibri" w:hAnsi="Calibri" w:eastAsia="Calibri" w:cs="Calibri"/>
          <w:b w:val="0"/>
          <w:bCs w:val="0"/>
          <w:i w:val="0"/>
          <w:iCs w:val="0"/>
          <w:noProof w:val="0"/>
          <w:color w:val="000000" w:themeColor="text1" w:themeTint="FF" w:themeShade="FF"/>
          <w:sz w:val="32"/>
          <w:szCs w:val="32"/>
          <w:u w:val="none"/>
          <w:lang w:val="en-US"/>
        </w:rPr>
        <w:t>Unlike a direct classification, logistic regression initially produces probabilities ranging from 0 to 1. These probabilities represent the likelihood that a customer will churn.</w:t>
      </w:r>
    </w:p>
    <w:p w:rsidR="5948E376" w:rsidP="6F3D0061" w:rsidRDefault="5948E376" w14:paraId="2C104805" w14:textId="674723F3">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5948E376">
        <w:rPr>
          <w:rFonts w:ascii="Calibri" w:hAnsi="Calibri" w:eastAsia="Calibri" w:cs="Calibri"/>
          <w:b w:val="0"/>
          <w:bCs w:val="0"/>
          <w:i w:val="0"/>
          <w:iCs w:val="0"/>
          <w:noProof w:val="0"/>
          <w:color w:val="000000" w:themeColor="text1" w:themeTint="FF" w:themeShade="FF"/>
          <w:sz w:val="32"/>
          <w:szCs w:val="32"/>
          <w:u w:val="none"/>
          <w:lang w:val="en-US"/>
        </w:rPr>
        <w:t>For example, a predicted probability of 0.60 indicates a 60% likelihood of churn, whereas a probability of 0.03 indicates a very low likelihood of customer attrition.</w:t>
      </w:r>
    </w:p>
    <w:p w:rsidR="5948E376" w:rsidP="6F3D0061" w:rsidRDefault="5948E376" w14:paraId="3C8BD1F9" w14:textId="2658932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5948E376">
        <w:rPr>
          <w:rFonts w:ascii="Calibri" w:hAnsi="Calibri" w:eastAsia="Calibri" w:cs="Calibri"/>
          <w:b w:val="0"/>
          <w:bCs w:val="0"/>
          <w:i w:val="0"/>
          <w:iCs w:val="0"/>
          <w:noProof w:val="0"/>
          <w:color w:val="000000" w:themeColor="text1" w:themeTint="FF" w:themeShade="FF"/>
          <w:sz w:val="32"/>
          <w:szCs w:val="32"/>
          <w:u w:val="none"/>
          <w:lang w:val="en-US"/>
        </w:rPr>
        <w:t>These predicted probabilities form the basis for the final classification of customers into churned and non-churned groups.</w:t>
      </w:r>
    </w:p>
    <w:p w:rsidR="36974420" w:rsidP="6F3D0061" w:rsidRDefault="36974420" w14:paraId="0842A6F5" w14:textId="7BA050DE">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36974420">
        <w:rPr>
          <w:rFonts w:ascii="Calibri" w:hAnsi="Calibri" w:eastAsia="Calibri" w:cs="Calibri"/>
          <w:b w:val="1"/>
          <w:bCs w:val="1"/>
          <w:i w:val="0"/>
          <w:iCs w:val="0"/>
          <w:noProof w:val="0"/>
          <w:color w:val="0C3512" w:themeColor="accent3" w:themeTint="FF" w:themeShade="80"/>
          <w:sz w:val="32"/>
          <w:szCs w:val="32"/>
          <w:u w:val="none"/>
          <w:lang w:val="en-US"/>
        </w:rPr>
        <w:t>11</w:t>
      </w:r>
      <w:r w:rsidRPr="6F3D0061" w:rsidR="36974420">
        <w:rPr>
          <w:rFonts w:ascii="Calibri" w:hAnsi="Calibri" w:eastAsia="Calibri" w:cs="Calibri"/>
          <w:b w:val="1"/>
          <w:bCs w:val="1"/>
          <w:i w:val="0"/>
          <w:iCs w:val="0"/>
          <w:noProof w:val="0"/>
          <w:color w:val="0C3512" w:themeColor="accent3" w:themeTint="FF" w:themeShade="80"/>
          <w:sz w:val="32"/>
          <w:szCs w:val="32"/>
          <w:u w:val="none"/>
          <w:lang w:val="en-US"/>
        </w:rPr>
        <w:t>.</w:t>
      </w:r>
      <w:r w:rsidRPr="6F3D0061" w:rsidR="1B18B742">
        <w:rPr>
          <w:rFonts w:ascii="Calibri" w:hAnsi="Calibri" w:eastAsia="Calibri" w:cs="Calibri"/>
          <w:b w:val="1"/>
          <w:bCs w:val="1"/>
          <w:i w:val="0"/>
          <w:iCs w:val="0"/>
          <w:noProof w:val="0"/>
          <w:color w:val="0C3512" w:themeColor="accent3" w:themeTint="FF" w:themeShade="80"/>
          <w:sz w:val="32"/>
          <w:szCs w:val="32"/>
          <w:u w:val="none"/>
          <w:lang w:val="en-US"/>
        </w:rPr>
        <w:t xml:space="preserve">4 </w:t>
      </w:r>
      <w:r w:rsidRPr="6F3D0061" w:rsidR="2A387A93">
        <w:rPr>
          <w:rFonts w:ascii="Calibri" w:hAnsi="Calibri" w:eastAsia="Calibri" w:cs="Calibri"/>
          <w:b w:val="1"/>
          <w:bCs w:val="1"/>
          <w:i w:val="0"/>
          <w:iCs w:val="0"/>
          <w:noProof w:val="0"/>
          <w:color w:val="0C3512" w:themeColor="accent3" w:themeTint="FF" w:themeShade="80"/>
          <w:sz w:val="32"/>
          <w:szCs w:val="32"/>
          <w:u w:val="none"/>
          <w:lang w:val="en-US"/>
        </w:rPr>
        <w:t>Customer Churn Classification</w:t>
      </w:r>
    </w:p>
    <w:p w:rsidR="2A387A93" w:rsidP="6F3D0061" w:rsidRDefault="2A387A93" w14:paraId="05889DDB" w14:textId="5988696A">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A387A93">
        <w:rPr>
          <w:rFonts w:ascii="Calibri" w:hAnsi="Calibri" w:eastAsia="Calibri" w:cs="Calibri"/>
          <w:b w:val="0"/>
          <w:bCs w:val="0"/>
          <w:i w:val="0"/>
          <w:iCs w:val="0"/>
          <w:noProof w:val="0"/>
          <w:color w:val="000000" w:themeColor="text1" w:themeTint="FF" w:themeShade="FF"/>
          <w:sz w:val="32"/>
          <w:szCs w:val="32"/>
          <w:u w:val="none"/>
          <w:lang w:val="en-US"/>
        </w:rPr>
        <w:t>The predicted churn probabilities generated by the logistic regression model were converted into binary class predictions.</w:t>
      </w:r>
    </w:p>
    <w:p w:rsidR="2A387A93" w:rsidP="6F3D0061" w:rsidRDefault="2A387A93" w14:paraId="02204472" w14:textId="0D755E1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A387A93">
        <w:rPr>
          <w:rFonts w:ascii="Calibri" w:hAnsi="Calibri" w:eastAsia="Calibri" w:cs="Calibri"/>
          <w:b w:val="0"/>
          <w:bCs w:val="0"/>
          <w:i w:val="0"/>
          <w:iCs w:val="0"/>
          <w:noProof w:val="0"/>
          <w:color w:val="000000" w:themeColor="text1" w:themeTint="FF" w:themeShade="FF"/>
          <w:sz w:val="32"/>
          <w:szCs w:val="32"/>
          <w:u w:val="none"/>
          <w:lang w:val="en-US"/>
        </w:rPr>
        <w:t>A classification threshold of 0.5 was applied, where customers with predicted probabilities greater than 0.5 were classified as "Yes" (likely to churn), while customers with probabilities less than or equal to 0.5 were classified as "No" (likely to remain).</w:t>
      </w:r>
    </w:p>
    <w:p w:rsidR="2A387A93" w:rsidP="6F3D0061" w:rsidRDefault="2A387A93" w14:paraId="301BFECD" w14:textId="1B87E0B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A387A93">
        <w:rPr>
          <w:rFonts w:ascii="Calibri" w:hAnsi="Calibri" w:eastAsia="Calibri" w:cs="Calibri"/>
          <w:b w:val="0"/>
          <w:bCs w:val="0"/>
          <w:i w:val="0"/>
          <w:iCs w:val="0"/>
          <w:noProof w:val="0"/>
          <w:color w:val="000000" w:themeColor="text1" w:themeTint="FF" w:themeShade="FF"/>
          <w:sz w:val="32"/>
          <w:szCs w:val="32"/>
          <w:u w:val="none"/>
          <w:lang w:val="en-US"/>
        </w:rPr>
        <w:t>This conversion transformed probability estimates into actionable business predictions, allowing the model's performance to be evaluated using classification metrics such as the confusion matrix, accuracy, precision, recall, and F1-score.</w:t>
      </w:r>
    </w:p>
    <w:p w:rsidR="0A20C30E" w:rsidP="6F3D0061" w:rsidRDefault="0A20C30E" w14:paraId="509DE3AE" w14:textId="33E731EF">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0A20C30E">
        <w:rPr>
          <w:rFonts w:ascii="Calibri" w:hAnsi="Calibri" w:eastAsia="Calibri" w:cs="Calibri"/>
          <w:b w:val="1"/>
          <w:bCs w:val="1"/>
          <w:i w:val="0"/>
          <w:iCs w:val="0"/>
          <w:noProof w:val="0"/>
          <w:color w:val="0C3512" w:themeColor="accent3" w:themeTint="FF" w:themeShade="80"/>
          <w:sz w:val="32"/>
          <w:szCs w:val="32"/>
          <w:u w:val="none"/>
          <w:lang w:val="en-US"/>
        </w:rPr>
        <w:t xml:space="preserve">12. MODEL EVALUATION </w:t>
      </w:r>
    </w:p>
    <w:p w:rsidR="0A20C30E" w:rsidP="6F3D0061" w:rsidRDefault="0A20C30E" w14:paraId="344C76BA" w14:textId="6C80850C">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0A20C30E">
        <w:rPr>
          <w:rFonts w:ascii="Calibri" w:hAnsi="Calibri" w:eastAsia="Calibri" w:cs="Calibri"/>
          <w:b w:val="1"/>
          <w:bCs w:val="1"/>
          <w:i w:val="0"/>
          <w:iCs w:val="0"/>
          <w:noProof w:val="0"/>
          <w:color w:val="0C3512" w:themeColor="accent3" w:themeTint="FF" w:themeShade="80"/>
          <w:sz w:val="32"/>
          <w:szCs w:val="32"/>
          <w:u w:val="none"/>
          <w:lang w:val="en-US"/>
        </w:rPr>
        <w:t xml:space="preserve">12.1 </w:t>
      </w:r>
      <w:r w:rsidRPr="6F3D0061" w:rsidR="415258B4">
        <w:rPr>
          <w:rFonts w:ascii="Calibri" w:hAnsi="Calibri" w:eastAsia="Calibri" w:cs="Calibri"/>
          <w:b w:val="1"/>
          <w:bCs w:val="1"/>
          <w:i w:val="0"/>
          <w:iCs w:val="0"/>
          <w:noProof w:val="0"/>
          <w:color w:val="0C3512" w:themeColor="accent3" w:themeTint="FF" w:themeShade="80"/>
          <w:sz w:val="32"/>
          <w:szCs w:val="32"/>
          <w:u w:val="none"/>
          <w:lang w:val="en-US"/>
        </w:rPr>
        <w:t>Confu</w:t>
      </w:r>
      <w:r w:rsidRPr="6F3D0061" w:rsidR="415258B4">
        <w:rPr>
          <w:rFonts w:ascii="Calibri" w:hAnsi="Calibri" w:eastAsia="Calibri" w:cs="Calibri"/>
          <w:b w:val="1"/>
          <w:bCs w:val="1"/>
          <w:i w:val="0"/>
          <w:iCs w:val="0"/>
          <w:noProof w:val="0"/>
          <w:color w:val="0C3512" w:themeColor="accent3" w:themeTint="FF" w:themeShade="80"/>
          <w:sz w:val="32"/>
          <w:szCs w:val="32"/>
          <w:u w:val="none"/>
          <w:lang w:val="en-US"/>
        </w:rPr>
        <w:t>sion Matrix</w:t>
      </w:r>
    </w:p>
    <w:p w:rsidR="415258B4" w:rsidP="6F3D0061" w:rsidRDefault="415258B4" w14:paraId="76A426C0" w14:textId="4A9207C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The performance of the logistic regression model was evaluated using a confusion matrix, which compares predicted customer churn with the actual churn outcomes.</w:t>
      </w:r>
    </w:p>
    <w:p w:rsidR="415258B4" w:rsidP="6F3D0061" w:rsidRDefault="415258B4" w14:paraId="557F07B2" w14:textId="1012B71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The model correctly classified 1,429 retained customers (True Negatives) and 288 churned customers (True Positives).</w:t>
      </w:r>
    </w:p>
    <w:p w:rsidR="415258B4" w:rsidP="6F3D0061" w:rsidRDefault="415258B4" w14:paraId="4225E33E" w14:textId="336317E5">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However, 167 retained customers were incorrectly classified as churned (False Positives), while 228 churned customers were incorrectly classified as retained (False Negatives).</w:t>
      </w:r>
    </w:p>
    <w:p w:rsidR="415258B4" w:rsidP="6F3D0061" w:rsidRDefault="415258B4" w14:paraId="152D683A" w14:textId="2D4A1B5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The confusion matrix provides a detailed assessment of prediction performance and serves as the foundation for calculating evaluation metrics such as accuracy, precision, recall, and F1-score.</w:t>
      </w:r>
    </w:p>
    <w:p w:rsidR="415258B4" w:rsidP="6F3D0061" w:rsidRDefault="415258B4" w14:paraId="171439FA" w14:textId="33724F06">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 xml:space="preserve">In a customer churn context, false negatives are particularly important because they </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represent</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 xml:space="preserve"> customers who </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actually left</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 xml:space="preserve"> the company but were not </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identified</w:t>
      </w:r>
      <w:r w:rsidRPr="6F3D0061" w:rsidR="415258B4">
        <w:rPr>
          <w:rFonts w:ascii="Calibri" w:hAnsi="Calibri" w:eastAsia="Calibri" w:cs="Calibri"/>
          <w:b w:val="0"/>
          <w:bCs w:val="0"/>
          <w:i w:val="0"/>
          <w:iCs w:val="0"/>
          <w:noProof w:val="0"/>
          <w:color w:val="000000" w:themeColor="text1" w:themeTint="FF" w:themeShade="FF"/>
          <w:sz w:val="32"/>
          <w:szCs w:val="32"/>
          <w:u w:val="none"/>
          <w:lang w:val="en-US"/>
        </w:rPr>
        <w:t xml:space="preserve"> by the predictive model.</w:t>
      </w:r>
    </w:p>
    <w:p w:rsidR="724BA367" w:rsidP="6F3D0061" w:rsidRDefault="724BA367" w14:paraId="3AE0DB9B" w14:textId="0DBE975C">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724BA367">
        <w:rPr>
          <w:rFonts w:ascii="Calibri" w:hAnsi="Calibri" w:eastAsia="Calibri" w:cs="Calibri"/>
          <w:b w:val="1"/>
          <w:bCs w:val="1"/>
          <w:i w:val="0"/>
          <w:iCs w:val="0"/>
          <w:noProof w:val="0"/>
          <w:color w:val="0C3512" w:themeColor="accent3" w:themeTint="FF" w:themeShade="80"/>
          <w:sz w:val="32"/>
          <w:szCs w:val="32"/>
          <w:u w:val="none"/>
          <w:lang w:val="en-US"/>
        </w:rPr>
        <w:t xml:space="preserve">12.2 </w:t>
      </w:r>
      <w:r w:rsidRPr="6F3D0061" w:rsidR="724BA367">
        <w:rPr>
          <w:rFonts w:ascii="Calibri" w:hAnsi="Calibri" w:eastAsia="Calibri" w:cs="Calibri"/>
          <w:b w:val="1"/>
          <w:bCs w:val="1"/>
          <w:i w:val="0"/>
          <w:iCs w:val="0"/>
          <w:noProof w:val="0"/>
          <w:color w:val="0C3512" w:themeColor="accent3" w:themeTint="FF" w:themeShade="80"/>
          <w:sz w:val="32"/>
          <w:szCs w:val="32"/>
          <w:u w:val="none"/>
          <w:lang w:val="en-US"/>
        </w:rPr>
        <w:t>ACCURACY</w:t>
      </w:r>
    </w:p>
    <w:p w:rsidR="044ADE26" w:rsidP="6F3D0061" w:rsidRDefault="044ADE26" w14:paraId="5D44B3BB" w14:textId="644E3966">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44ADE26">
        <w:rPr>
          <w:rFonts w:ascii="Calibri" w:hAnsi="Calibri" w:eastAsia="Calibri" w:cs="Calibri"/>
          <w:b w:val="0"/>
          <w:bCs w:val="0"/>
          <w:i w:val="0"/>
          <w:iCs w:val="0"/>
          <w:noProof w:val="0"/>
          <w:color w:val="000000" w:themeColor="text1" w:themeTint="FF" w:themeShade="FF"/>
          <w:sz w:val="32"/>
          <w:szCs w:val="32"/>
          <w:u w:val="none"/>
          <w:lang w:val="en-US"/>
        </w:rPr>
        <w:t>The performance of the logistic regression model was evaluated using the accuracy metric.</w:t>
      </w:r>
    </w:p>
    <w:p w:rsidR="044ADE26" w:rsidP="6F3D0061" w:rsidRDefault="044ADE26" w14:paraId="1560A5BB" w14:textId="68A5D05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44ADE26">
        <w:rPr>
          <w:rFonts w:ascii="Calibri" w:hAnsi="Calibri" w:eastAsia="Calibri" w:cs="Calibri"/>
          <w:b w:val="0"/>
          <w:bCs w:val="0"/>
          <w:i w:val="0"/>
          <w:iCs w:val="0"/>
          <w:noProof w:val="0"/>
          <w:color w:val="000000" w:themeColor="text1" w:themeTint="FF" w:themeShade="FF"/>
          <w:sz w:val="32"/>
          <w:szCs w:val="32"/>
          <w:u w:val="none"/>
          <w:lang w:val="en-US"/>
        </w:rPr>
        <w:t>The model achieved an accuracy of approximately 81.3%, indicating that it correctly classified about 81 out of every 100 customers in the testing dataset.</w:t>
      </w:r>
    </w:p>
    <w:p w:rsidR="044ADE26" w:rsidP="6F3D0061" w:rsidRDefault="044ADE26" w14:paraId="44919E60" w14:textId="4E849F3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44ADE26">
        <w:rPr>
          <w:rFonts w:ascii="Calibri" w:hAnsi="Calibri" w:eastAsia="Calibri" w:cs="Calibri"/>
          <w:b w:val="0"/>
          <w:bCs w:val="0"/>
          <w:i w:val="0"/>
          <w:iCs w:val="0"/>
          <w:noProof w:val="0"/>
          <w:color w:val="000000" w:themeColor="text1" w:themeTint="FF" w:themeShade="FF"/>
          <w:sz w:val="32"/>
          <w:szCs w:val="32"/>
          <w:u w:val="none"/>
          <w:lang w:val="en-US"/>
        </w:rPr>
        <w:t>Accuracy measures the overall proportion of correct predictions by comparing the predicted customer churn status with the actual churn outcomes.</w:t>
      </w:r>
    </w:p>
    <w:p w:rsidR="044ADE26" w:rsidP="6F3D0061" w:rsidRDefault="044ADE26" w14:paraId="6FA5C1A6" w14:textId="0450B3E0">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44ADE26">
        <w:rPr>
          <w:rFonts w:ascii="Calibri" w:hAnsi="Calibri" w:eastAsia="Calibri" w:cs="Calibri"/>
          <w:b w:val="0"/>
          <w:bCs w:val="0"/>
          <w:i w:val="0"/>
          <w:iCs w:val="0"/>
          <w:noProof w:val="0"/>
          <w:color w:val="000000" w:themeColor="text1" w:themeTint="FF" w:themeShade="FF"/>
          <w:sz w:val="32"/>
          <w:szCs w:val="32"/>
          <w:u w:val="none"/>
          <w:lang w:val="en-US"/>
        </w:rPr>
        <w:t>While the model demonstrated good overall predictive performance, accuracy alone is not sufficient for evaluating churn prediction because it does not distinguish between different types of classification errors. Therefore, additional evaluation metrics such as precision, recall, and F1-score were also considered.</w:t>
      </w:r>
    </w:p>
    <w:p w:rsidR="7D8DCADB" w:rsidP="6F3D0061" w:rsidRDefault="7D8DCADB" w14:paraId="4777F5AA" w14:textId="575FCE7D">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7D8DCADB">
        <w:rPr>
          <w:rFonts w:ascii="Calibri" w:hAnsi="Calibri" w:eastAsia="Calibri" w:cs="Calibri"/>
          <w:b w:val="1"/>
          <w:bCs w:val="1"/>
          <w:i w:val="0"/>
          <w:iCs w:val="0"/>
          <w:noProof w:val="0"/>
          <w:color w:val="0C3512" w:themeColor="accent3" w:themeTint="FF" w:themeShade="80"/>
          <w:sz w:val="32"/>
          <w:szCs w:val="32"/>
          <w:u w:val="none"/>
          <w:lang w:val="en-US"/>
        </w:rPr>
        <w:t xml:space="preserve">12.3 PRECISION </w:t>
      </w:r>
    </w:p>
    <w:p w:rsidR="63332388" w:rsidP="6F3D0061" w:rsidRDefault="63332388" w14:paraId="42836582" w14:textId="2C15A1F8">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Precision was calculated to evaluate the reliability of the model's positive churn predictions.</w:t>
      </w:r>
    </w:p>
    <w:p w:rsidR="63332388" w:rsidP="6F3D0061" w:rsidRDefault="63332388" w14:paraId="6A837C62" w14:textId="5618959A">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The logistic regression model achieved a precision of approximately 63.3%, indicating that when the model predicted a customer would churn, it was correct about 63% of the time.</w:t>
      </w:r>
    </w:p>
    <w:p w:rsidR="63332388" w:rsidP="6F3D0061" w:rsidRDefault="63332388" w14:paraId="5664D01B" w14:textId="442EE5F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 xml:space="preserve">Precision is particularly important in customer retention strategies because it helps measure how effectively the model </w:t>
      </w: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identifies</w:t>
      </w: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 xml:space="preserve"> genuine churn-risk customers while minimizing unnecessary retention efforts directed toward customers who would have </w:t>
      </w: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remained</w:t>
      </w:r>
      <w:r w:rsidRPr="6F3D0061" w:rsidR="63332388">
        <w:rPr>
          <w:rFonts w:ascii="Calibri" w:hAnsi="Calibri" w:eastAsia="Calibri" w:cs="Calibri"/>
          <w:b w:val="0"/>
          <w:bCs w:val="0"/>
          <w:i w:val="0"/>
          <w:iCs w:val="0"/>
          <w:noProof w:val="0"/>
          <w:color w:val="000000" w:themeColor="text1" w:themeTint="FF" w:themeShade="FF"/>
          <w:sz w:val="32"/>
          <w:szCs w:val="32"/>
          <w:u w:val="none"/>
          <w:lang w:val="en-US"/>
        </w:rPr>
        <w:t xml:space="preserve"> with the company.</w:t>
      </w:r>
    </w:p>
    <w:p w:rsidR="78A31CAC" w:rsidP="6F3D0061" w:rsidRDefault="78A31CAC" w14:paraId="5543DDC0" w14:textId="0D703B9D">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78A31CAC">
        <w:rPr>
          <w:rFonts w:ascii="Calibri" w:hAnsi="Calibri" w:eastAsia="Calibri" w:cs="Calibri"/>
          <w:b w:val="1"/>
          <w:bCs w:val="1"/>
          <w:i w:val="0"/>
          <w:iCs w:val="0"/>
          <w:noProof w:val="0"/>
          <w:color w:val="0C3512" w:themeColor="accent3" w:themeTint="FF" w:themeShade="80"/>
          <w:sz w:val="32"/>
          <w:szCs w:val="32"/>
          <w:u w:val="none"/>
          <w:lang w:val="en-US"/>
        </w:rPr>
        <w:t xml:space="preserve">12.4 </w:t>
      </w:r>
      <w:r w:rsidRPr="6F3D0061" w:rsidR="4BEBB17A">
        <w:rPr>
          <w:rFonts w:ascii="Calibri" w:hAnsi="Calibri" w:eastAsia="Calibri" w:cs="Calibri"/>
          <w:b w:val="1"/>
          <w:bCs w:val="1"/>
          <w:i w:val="0"/>
          <w:iCs w:val="0"/>
          <w:noProof w:val="0"/>
          <w:color w:val="0C3512" w:themeColor="accent3" w:themeTint="FF" w:themeShade="80"/>
          <w:sz w:val="32"/>
          <w:szCs w:val="32"/>
          <w:u w:val="none"/>
          <w:lang w:val="en-US"/>
        </w:rPr>
        <w:t>Recall</w:t>
      </w:r>
    </w:p>
    <w:p w:rsidR="4BEBB17A" w:rsidP="6F3D0061" w:rsidRDefault="4BEBB17A" w14:paraId="7F60BF92" w14:textId="11D4E21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BEBB17A">
        <w:rPr>
          <w:rFonts w:ascii="Calibri" w:hAnsi="Calibri" w:eastAsia="Calibri" w:cs="Calibri"/>
          <w:b w:val="0"/>
          <w:bCs w:val="0"/>
          <w:i w:val="0"/>
          <w:iCs w:val="0"/>
          <w:noProof w:val="0"/>
          <w:color w:val="000000" w:themeColor="text1" w:themeTint="FF" w:themeShade="FF"/>
          <w:sz w:val="32"/>
          <w:szCs w:val="32"/>
          <w:u w:val="none"/>
          <w:lang w:val="en-US"/>
        </w:rPr>
        <w:t>Recall was calculated to measure the model's ability to correctly identify customers who actually churned.</w:t>
      </w:r>
    </w:p>
    <w:p w:rsidR="4BEBB17A" w:rsidP="6F3D0061" w:rsidRDefault="4BEBB17A" w14:paraId="43B5973E" w14:textId="2B56D17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BEBB17A">
        <w:rPr>
          <w:rFonts w:ascii="Calibri" w:hAnsi="Calibri" w:eastAsia="Calibri" w:cs="Calibri"/>
          <w:b w:val="0"/>
          <w:bCs w:val="0"/>
          <w:i w:val="0"/>
          <w:iCs w:val="0"/>
          <w:noProof w:val="0"/>
          <w:color w:val="000000" w:themeColor="text1" w:themeTint="FF" w:themeShade="FF"/>
          <w:sz w:val="32"/>
          <w:szCs w:val="32"/>
          <w:u w:val="none"/>
          <w:lang w:val="en-US"/>
        </w:rPr>
        <w:t>The logistic regression model achieved a recall of approximately 55.8%, indicating that it successfully identified nearly 56% of all customers who actually discontinued the service.</w:t>
      </w:r>
    </w:p>
    <w:p w:rsidR="4BEBB17A" w:rsidP="6F3D0061" w:rsidRDefault="4BEBB17A" w14:paraId="4FDBA2F0" w14:textId="429A86F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BEBB17A">
        <w:rPr>
          <w:rFonts w:ascii="Calibri" w:hAnsi="Calibri" w:eastAsia="Calibri" w:cs="Calibri"/>
          <w:b w:val="0"/>
          <w:bCs w:val="0"/>
          <w:i w:val="0"/>
          <w:iCs w:val="0"/>
          <w:noProof w:val="0"/>
          <w:color w:val="000000" w:themeColor="text1" w:themeTint="FF" w:themeShade="FF"/>
          <w:sz w:val="32"/>
          <w:szCs w:val="32"/>
          <w:u w:val="none"/>
          <w:lang w:val="en-US"/>
        </w:rPr>
        <w:t>Recall is particularly important in customer churn prediction because it reflects the model's ability to detect customers at risk of leaving. A higher recall reduces the likelihood of missing potential churners, enabling organizations to implement timely retention strategies.</w:t>
      </w:r>
    </w:p>
    <w:p w:rsidR="723E7E61" w:rsidP="6F3D0061" w:rsidRDefault="723E7E61" w14:paraId="7D96868F" w14:textId="02B81614">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723E7E61">
        <w:rPr>
          <w:rFonts w:ascii="Calibri" w:hAnsi="Calibri" w:eastAsia="Calibri" w:cs="Calibri"/>
          <w:b w:val="1"/>
          <w:bCs w:val="1"/>
          <w:i w:val="0"/>
          <w:iCs w:val="0"/>
          <w:noProof w:val="0"/>
          <w:color w:val="0C3512" w:themeColor="accent3" w:themeTint="FF" w:themeShade="80"/>
          <w:sz w:val="32"/>
          <w:szCs w:val="32"/>
          <w:u w:val="none"/>
          <w:lang w:val="en-US"/>
        </w:rPr>
        <w:t xml:space="preserve">12.5 </w:t>
      </w:r>
      <w:r w:rsidRPr="6F3D0061" w:rsidR="10E36473">
        <w:rPr>
          <w:rFonts w:ascii="Calibri" w:hAnsi="Calibri" w:eastAsia="Calibri" w:cs="Calibri"/>
          <w:b w:val="1"/>
          <w:bCs w:val="1"/>
          <w:i w:val="0"/>
          <w:iCs w:val="0"/>
          <w:noProof w:val="0"/>
          <w:color w:val="0C3512" w:themeColor="accent3" w:themeTint="FF" w:themeShade="80"/>
          <w:sz w:val="32"/>
          <w:szCs w:val="32"/>
          <w:u w:val="none"/>
          <w:lang w:val="en-US"/>
        </w:rPr>
        <w:t>F1 Score</w:t>
      </w:r>
    </w:p>
    <w:p w:rsidR="10E36473" w:rsidP="6F3D0061" w:rsidRDefault="10E36473" w14:paraId="7213EB85" w14:textId="79728E11">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10E36473">
        <w:rPr>
          <w:rFonts w:ascii="Calibri" w:hAnsi="Calibri" w:eastAsia="Calibri" w:cs="Calibri"/>
          <w:b w:val="0"/>
          <w:bCs w:val="0"/>
          <w:i w:val="0"/>
          <w:iCs w:val="0"/>
          <w:noProof w:val="0"/>
          <w:color w:val="000000" w:themeColor="text1" w:themeTint="FF" w:themeShade="FF"/>
          <w:sz w:val="32"/>
          <w:szCs w:val="32"/>
          <w:u w:val="none"/>
          <w:lang w:val="en-US"/>
        </w:rPr>
        <w:t>The F1 Score was calculated to provide a balanced evaluation of the logistic regression model by combining precision and recall into a single performance metric.</w:t>
      </w:r>
    </w:p>
    <w:p w:rsidR="10E36473" w:rsidP="6F3D0061" w:rsidRDefault="10E36473" w14:paraId="596BDE75" w14:textId="61813B95">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10E36473">
        <w:rPr>
          <w:rFonts w:ascii="Calibri" w:hAnsi="Calibri" w:eastAsia="Calibri" w:cs="Calibri"/>
          <w:b w:val="0"/>
          <w:bCs w:val="0"/>
          <w:i w:val="0"/>
          <w:iCs w:val="0"/>
          <w:noProof w:val="0"/>
          <w:color w:val="000000" w:themeColor="text1" w:themeTint="FF" w:themeShade="FF"/>
          <w:sz w:val="32"/>
          <w:szCs w:val="32"/>
          <w:u w:val="none"/>
          <w:lang w:val="en-US"/>
        </w:rPr>
        <w:t>The model achieved an F1 Score of approximately 59%, indicating a moderate balance between correctly identifying churned customers and minimizing false churn predictions.</w:t>
      </w:r>
    </w:p>
    <w:p w:rsidR="10E36473" w:rsidP="6F3D0061" w:rsidRDefault="10E36473" w14:paraId="5C5391AA" w14:textId="03FF8478">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10E36473">
        <w:rPr>
          <w:rFonts w:ascii="Calibri" w:hAnsi="Calibri" w:eastAsia="Calibri" w:cs="Calibri"/>
          <w:b w:val="0"/>
          <w:bCs w:val="0"/>
          <w:i w:val="0"/>
          <w:iCs w:val="0"/>
          <w:noProof w:val="0"/>
          <w:color w:val="000000" w:themeColor="text1" w:themeTint="FF" w:themeShade="FF"/>
          <w:sz w:val="32"/>
          <w:szCs w:val="32"/>
          <w:u w:val="none"/>
          <w:lang w:val="en-US"/>
        </w:rPr>
        <w:t>The F1 Score is particularly useful for customer churn prediction because it considers both the model's ability to identify genuine churners (recall) and the reliability of its positive predictions (precision).</w:t>
      </w:r>
    </w:p>
    <w:p w:rsidR="10E36473" w:rsidP="6F3D0061" w:rsidRDefault="10E36473" w14:paraId="2810B18E" w14:textId="14FFD02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10E36473">
        <w:rPr>
          <w:rFonts w:ascii="Calibri" w:hAnsi="Calibri" w:eastAsia="Calibri" w:cs="Calibri"/>
          <w:b w:val="0"/>
          <w:bCs w:val="0"/>
          <w:i w:val="0"/>
          <w:iCs w:val="0"/>
          <w:noProof w:val="0"/>
          <w:color w:val="000000" w:themeColor="text1" w:themeTint="FF" w:themeShade="FF"/>
          <w:sz w:val="32"/>
          <w:szCs w:val="32"/>
          <w:u w:val="none"/>
          <w:lang w:val="en-US"/>
        </w:rPr>
        <w:t>Overall, the evaluation metrics demonstrate that the logistic regression model provides satisfactory predictive performance while highlighting opportunities for further improvement in identifying customers at risk of churn.</w:t>
      </w:r>
    </w:p>
    <w:p w:rsidR="6F3D0061" w:rsidP="6F3D0061" w:rsidRDefault="6F3D0061" w14:paraId="64BE2A90" w14:textId="49CC690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p w:rsidR="6F3D0061" w:rsidP="6F3D0061" w:rsidRDefault="6F3D0061" w14:paraId="18FE0A07" w14:textId="2399E9F6">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p w:rsidR="6F3D0061" w:rsidP="6F3D0061" w:rsidRDefault="6F3D0061" w14:paraId="28DBB02D" w14:textId="33866A0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p w:rsidR="4A839356" w:rsidP="6F3D0061" w:rsidRDefault="4A839356" w14:paraId="27FCDA7D" w14:textId="23896DA8">
      <w:pPr>
        <w:pStyle w:val="Normal"/>
        <w:ind w:left="0"/>
        <w:rPr>
          <w:rFonts w:ascii="Calibri" w:hAnsi="Calibri" w:eastAsia="Calibri" w:cs="Calibri"/>
          <w:b w:val="0"/>
          <w:bCs w:val="0"/>
          <w:i w:val="0"/>
          <w:iCs w:val="0"/>
          <w:noProof w:val="0"/>
          <w:color w:val="0C3512" w:themeColor="accent3" w:themeTint="FF" w:themeShade="80"/>
          <w:sz w:val="32"/>
          <w:szCs w:val="32"/>
          <w:u w:val="none"/>
          <w:lang w:val="en-US"/>
        </w:rPr>
      </w:pPr>
      <w:r w:rsidRPr="6F3D0061" w:rsidR="4A839356">
        <w:rPr>
          <w:rFonts w:ascii="Calibri" w:hAnsi="Calibri" w:eastAsia="Calibri" w:cs="Calibri"/>
          <w:b w:val="0"/>
          <w:bCs w:val="0"/>
          <w:i w:val="0"/>
          <w:iCs w:val="0"/>
          <w:noProof w:val="0"/>
          <w:color w:val="0C3512" w:themeColor="accent3" w:themeTint="FF" w:themeShade="80"/>
          <w:sz w:val="32"/>
          <w:szCs w:val="32"/>
          <w:u w:val="none"/>
          <w:lang w:val="en-US"/>
        </w:rPr>
        <w:t>1</w:t>
      </w:r>
      <w:r w:rsidRPr="6F3D0061" w:rsidR="35488658">
        <w:rPr>
          <w:rFonts w:ascii="Calibri" w:hAnsi="Calibri" w:eastAsia="Calibri" w:cs="Calibri"/>
          <w:b w:val="0"/>
          <w:bCs w:val="0"/>
          <w:i w:val="0"/>
          <w:iCs w:val="0"/>
          <w:noProof w:val="0"/>
          <w:color w:val="0C3512" w:themeColor="accent3" w:themeTint="FF" w:themeShade="80"/>
          <w:sz w:val="32"/>
          <w:szCs w:val="32"/>
          <w:u w:val="none"/>
          <w:lang w:val="en-US"/>
        </w:rPr>
        <w:t>3</w:t>
      </w:r>
      <w:r w:rsidRPr="6F3D0061" w:rsidR="4A839356">
        <w:rPr>
          <w:rFonts w:ascii="Calibri" w:hAnsi="Calibri" w:eastAsia="Calibri" w:cs="Calibri"/>
          <w:b w:val="0"/>
          <w:bCs w:val="0"/>
          <w:i w:val="0"/>
          <w:iCs w:val="0"/>
          <w:noProof w:val="0"/>
          <w:color w:val="0C3512" w:themeColor="accent3" w:themeTint="FF" w:themeShade="80"/>
          <w:sz w:val="32"/>
          <w:szCs w:val="32"/>
          <w:u w:val="none"/>
          <w:lang w:val="en-US"/>
        </w:rPr>
        <w:t xml:space="preserve">. </w:t>
      </w:r>
      <w:r w:rsidRPr="6F3D0061" w:rsidR="4A839356">
        <w:rPr>
          <w:rFonts w:ascii="Calibri" w:hAnsi="Calibri" w:eastAsia="Calibri" w:cs="Calibri"/>
          <w:b w:val="1"/>
          <w:bCs w:val="1"/>
          <w:i w:val="0"/>
          <w:iCs w:val="0"/>
          <w:noProof w:val="0"/>
          <w:color w:val="0C3512" w:themeColor="accent3" w:themeTint="FF" w:themeShade="80"/>
          <w:sz w:val="32"/>
          <w:szCs w:val="32"/>
          <w:u w:val="none"/>
          <w:lang w:val="en-US"/>
        </w:rPr>
        <w:t>Conclusion</w:t>
      </w:r>
    </w:p>
    <w:p w:rsidR="4A839356" w:rsidP="6F3D0061" w:rsidRDefault="4A839356" w14:paraId="0880EEBA" w14:textId="1A79DD61">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This project successfully analyzed customer churn using SQL, exploratory data analysis, data visualization, and predictive modeling techniques.</w:t>
      </w:r>
    </w:p>
    <w:p w:rsidR="4A839356" w:rsidP="6F3D0061" w:rsidRDefault="4A839356" w14:paraId="63D800FE" w14:textId="435CA54B">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SQL analysis provided an initial understanding of customer behavior and identified important relationships between churn and variables such as contract type, payment method, customer tenure, and monthly charges. These findings were further validated through graphical analysis using R, enabling a more comprehensive understanding of customer characteristics associated with churn.</w:t>
      </w:r>
    </w:p>
    <w:p w:rsidR="4A839356" w:rsidP="6F3D0061" w:rsidRDefault="4A839356" w14:paraId="0C182960" w14:textId="105E9451">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A logistic regression model was subsequently developed to predict customer churn. The model achieved an accuracy of approximately 81.3%, with a precision of 63.3%, recall of 55.8%, and an F1 Score of 59%. These evaluation metrics indicate that the model demonstrates satisfactory predictive performance while maintaining a reasonable balance between identifying churned customers and minimizing incorrect churn predictions.</w:t>
      </w:r>
    </w:p>
    <w:p w:rsidR="4A839356" w:rsidP="6F3D0061" w:rsidRDefault="4A839356" w14:paraId="580DDC10" w14:textId="21D0EAA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Overall, the project demonstrates how data analytics and machine learning techniques can be effectively applied to support customer retention strategies. The insights generated through this analysis can assist organizations in identifying high-risk customers, improving customer engagement, and making data-driven business decisions to reduce churn and enhance long-term profitability.</w:t>
      </w:r>
    </w:p>
    <w:p w:rsidR="6F3D0061" w:rsidP="6F3D0061" w:rsidRDefault="6F3D0061" w14:paraId="572F7C8F" w14:textId="50CD562B">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p w:rsidR="4A839356" w:rsidP="6F3D0061" w:rsidRDefault="4A839356" w14:paraId="688921CB" w14:textId="1A175F9C">
      <w:pPr>
        <w:pStyle w:val="Normal"/>
        <w:ind w:left="0"/>
        <w:rPr>
          <w:rFonts w:ascii="Calibri" w:hAnsi="Calibri" w:eastAsia="Calibri" w:cs="Calibri"/>
          <w:b w:val="1"/>
          <w:bCs w:val="1"/>
          <w:i w:val="0"/>
          <w:iCs w:val="0"/>
          <w:noProof w:val="0"/>
          <w:color w:val="0C3512" w:themeColor="accent3" w:themeTint="FF" w:themeShade="80"/>
          <w:sz w:val="32"/>
          <w:szCs w:val="32"/>
          <w:u w:val="none"/>
          <w:lang w:val="en-US"/>
        </w:rPr>
      </w:pPr>
      <w:r w:rsidRPr="6F3D0061" w:rsidR="4A839356">
        <w:rPr>
          <w:rFonts w:ascii="Calibri" w:hAnsi="Calibri" w:eastAsia="Calibri" w:cs="Calibri"/>
          <w:b w:val="1"/>
          <w:bCs w:val="1"/>
          <w:i w:val="0"/>
          <w:iCs w:val="0"/>
          <w:noProof w:val="0"/>
          <w:color w:val="0C3512" w:themeColor="accent3" w:themeTint="FF" w:themeShade="80"/>
          <w:sz w:val="32"/>
          <w:szCs w:val="32"/>
          <w:u w:val="none"/>
          <w:lang w:val="en-US"/>
        </w:rPr>
        <w:t>1</w:t>
      </w:r>
      <w:r w:rsidRPr="6F3D0061" w:rsidR="4E6CB779">
        <w:rPr>
          <w:rFonts w:ascii="Calibri" w:hAnsi="Calibri" w:eastAsia="Calibri" w:cs="Calibri"/>
          <w:b w:val="1"/>
          <w:bCs w:val="1"/>
          <w:i w:val="0"/>
          <w:iCs w:val="0"/>
          <w:noProof w:val="0"/>
          <w:color w:val="0C3512" w:themeColor="accent3" w:themeTint="FF" w:themeShade="80"/>
          <w:sz w:val="32"/>
          <w:szCs w:val="32"/>
          <w:u w:val="none"/>
          <w:lang w:val="en-US"/>
        </w:rPr>
        <w:t>4</w:t>
      </w:r>
      <w:r w:rsidRPr="6F3D0061" w:rsidR="4A839356">
        <w:rPr>
          <w:rFonts w:ascii="Calibri" w:hAnsi="Calibri" w:eastAsia="Calibri" w:cs="Calibri"/>
          <w:b w:val="1"/>
          <w:bCs w:val="1"/>
          <w:i w:val="0"/>
          <w:iCs w:val="0"/>
          <w:noProof w:val="0"/>
          <w:color w:val="0C3512" w:themeColor="accent3" w:themeTint="FF" w:themeShade="80"/>
          <w:sz w:val="32"/>
          <w:szCs w:val="32"/>
          <w:u w:val="none"/>
          <w:lang w:val="en-US"/>
        </w:rPr>
        <w:t>. Limitations and Future Scope</w:t>
      </w:r>
    </w:p>
    <w:p w:rsidR="4A839356" w:rsidP="6F3D0061" w:rsidRDefault="4A839356" w14:paraId="3F57E992" w14:textId="381806CA">
      <w:pPr>
        <w:pStyle w:val="Normal"/>
        <w:ind w:left="0"/>
        <w:rPr>
          <w:rFonts w:ascii="Calibri" w:hAnsi="Calibri" w:eastAsia="Calibri" w:cs="Calibri"/>
          <w:b w:val="0"/>
          <w:bCs w:val="0"/>
          <w:i w:val="0"/>
          <w:iCs w:val="0"/>
          <w:noProof w:val="0"/>
          <w:color w:val="0C3512" w:themeColor="accent3" w:themeTint="FF" w:themeShade="80"/>
          <w:sz w:val="32"/>
          <w:szCs w:val="32"/>
          <w:u w:val="none"/>
          <w:lang w:val="en-US"/>
        </w:rPr>
      </w:pPr>
      <w:r w:rsidRPr="6F3D0061" w:rsidR="4A839356">
        <w:rPr>
          <w:rFonts w:ascii="Calibri" w:hAnsi="Calibri" w:eastAsia="Calibri" w:cs="Calibri"/>
          <w:b w:val="0"/>
          <w:bCs w:val="0"/>
          <w:i w:val="0"/>
          <w:iCs w:val="0"/>
          <w:noProof w:val="0"/>
          <w:color w:val="0C3512" w:themeColor="accent3" w:themeTint="FF" w:themeShade="80"/>
          <w:sz w:val="32"/>
          <w:szCs w:val="32"/>
          <w:u w:val="none"/>
          <w:lang w:val="en-US"/>
        </w:rPr>
        <w:t>Limitations</w:t>
      </w:r>
    </w:p>
    <w:p w:rsidR="4A839356" w:rsidP="6F3D0061" w:rsidRDefault="4A839356" w14:paraId="4EA5F7B8" w14:textId="66786FFF">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Although the developed model achieved satisfactory predictive performance, several limitations should be acknowledged.</w:t>
      </w:r>
    </w:p>
    <w:p w:rsidR="4A839356" w:rsidP="6F3D0061" w:rsidRDefault="4A839356" w14:paraId="1E945CBB" w14:textId="59523EA5">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The analysis was conducted using a single historical dataset, which may not fully represent future customer behavior or changing market conditions. Additionally, the logistic regression model assumes a linear relationship between predictor variables and the log-odds of churn, which may not capture more complex customer behavior patterns.</w:t>
      </w:r>
    </w:p>
    <w:p w:rsidR="4A839356" w:rsidP="6F3D0061" w:rsidRDefault="4A839356" w14:paraId="16D96BB1" w14:textId="488DD183">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The model was evaluated using a single train-test split, and more robust validation techniques such as k-fold cross-validation were not implemented. Furthermore, external factors such as competitor pricing, customer satisfaction, promotional campaigns, and economic conditions were not included in the dataset, although they may significantly influence customer churn.</w:t>
      </w:r>
    </w:p>
    <w:p w:rsidR="4A839356" w:rsidP="6F3D0061" w:rsidRDefault="4A839356" w14:paraId="51883947" w14:textId="4DCCCC1C">
      <w:pPr>
        <w:pStyle w:val="Normal"/>
        <w:ind w:left="0"/>
        <w:rPr>
          <w:rFonts w:ascii="Calibri" w:hAnsi="Calibri" w:eastAsia="Calibri" w:cs="Calibri"/>
          <w:b w:val="0"/>
          <w:bCs w:val="0"/>
          <w:i w:val="0"/>
          <w:iCs w:val="0"/>
          <w:noProof w:val="0"/>
          <w:color w:val="0C3512" w:themeColor="accent3" w:themeTint="FF" w:themeShade="80"/>
          <w:sz w:val="32"/>
          <w:szCs w:val="32"/>
          <w:u w:val="none"/>
          <w:lang w:val="en-US"/>
        </w:rPr>
      </w:pPr>
      <w:r w:rsidRPr="6F3D0061" w:rsidR="4A839356">
        <w:rPr>
          <w:rFonts w:ascii="Calibri" w:hAnsi="Calibri" w:eastAsia="Calibri" w:cs="Calibri"/>
          <w:b w:val="0"/>
          <w:bCs w:val="0"/>
          <w:i w:val="0"/>
          <w:iCs w:val="0"/>
          <w:noProof w:val="0"/>
          <w:color w:val="0C3512" w:themeColor="accent3" w:themeTint="FF" w:themeShade="80"/>
          <w:sz w:val="32"/>
          <w:szCs w:val="32"/>
          <w:u w:val="none"/>
          <w:lang w:val="en-US"/>
        </w:rPr>
        <w:t>Future Scope</w:t>
      </w:r>
    </w:p>
    <w:p w:rsidR="4A839356" w:rsidP="6F3D0061" w:rsidRDefault="4A839356" w14:paraId="5B582BFD" w14:textId="174D0F1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Future studies may improve predictive performance by exploring advanced machine learning algorithms such as Decision Trees, Random Forest, Gradient Boosting, XGBoost, Support Vector Machines, or Artificial Neural Networks.</w:t>
      </w:r>
    </w:p>
    <w:p w:rsidR="4A839356" w:rsidP="6F3D0061" w:rsidRDefault="4A839356" w14:paraId="0E13AD4B" w14:textId="5092DB18">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Additional customer behavioral data, including service usage patterns, customer feedback, complaint history, and interaction frequency, may also be incorporated to improve prediction accuracy.</w:t>
      </w:r>
    </w:p>
    <w:p w:rsidR="4A839356" w:rsidP="6F3D0061" w:rsidRDefault="4A839356" w14:paraId="15897939" w14:textId="19F73BB8">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4A839356">
        <w:rPr>
          <w:rFonts w:ascii="Calibri" w:hAnsi="Calibri" w:eastAsia="Calibri" w:cs="Calibri"/>
          <w:b w:val="0"/>
          <w:bCs w:val="0"/>
          <w:i w:val="0"/>
          <w:iCs w:val="0"/>
          <w:noProof w:val="0"/>
          <w:color w:val="000000" w:themeColor="text1" w:themeTint="FF" w:themeShade="FF"/>
          <w:sz w:val="32"/>
          <w:szCs w:val="32"/>
          <w:u w:val="none"/>
          <w:lang w:val="en-US"/>
        </w:rPr>
        <w:t>Furthermore, deploying the predictive model within a real-time customer relationship management (CRM) system would enable organizations to identify high-risk customers proactively and implement personalized retention strategies before customer attrition occurs.</w:t>
      </w:r>
    </w:p>
    <w:p w:rsidR="38707BC3" w:rsidP="6F3D0061" w:rsidRDefault="38707BC3" w14:paraId="28C7E4EF" w14:textId="77F7613F">
      <w:pPr>
        <w:pStyle w:val="Normal"/>
        <w:ind w:left="0"/>
        <w:rPr>
          <w:rFonts w:ascii="Calibri" w:hAnsi="Calibri" w:eastAsia="Calibri" w:cs="Calibri"/>
          <w:b w:val="1"/>
          <w:bCs w:val="1"/>
          <w:i w:val="0"/>
          <w:iCs w:val="0"/>
          <w:noProof w:val="0"/>
          <w:color w:val="0C3512" w:themeColor="accent3" w:themeTint="FF" w:themeShade="80"/>
          <w:sz w:val="32"/>
          <w:szCs w:val="32"/>
          <w:u w:val="single"/>
          <w:lang w:val="en-US"/>
        </w:rPr>
      </w:pPr>
      <w:r w:rsidRPr="6F3D0061" w:rsidR="38707BC3">
        <w:rPr>
          <w:rFonts w:ascii="Calibri" w:hAnsi="Calibri" w:eastAsia="Calibri" w:cs="Calibri"/>
          <w:b w:val="1"/>
          <w:bCs w:val="1"/>
          <w:i w:val="0"/>
          <w:iCs w:val="0"/>
          <w:noProof w:val="0"/>
          <w:color w:val="0C3512" w:themeColor="accent3" w:themeTint="FF" w:themeShade="80"/>
          <w:sz w:val="32"/>
          <w:szCs w:val="32"/>
          <w:u w:val="single"/>
          <w:lang w:val="en-US"/>
        </w:rPr>
        <w:t xml:space="preserve">15. </w:t>
      </w:r>
      <w:r w:rsidRPr="6F3D0061" w:rsidR="0601DB34">
        <w:rPr>
          <w:rFonts w:ascii="Calibri" w:hAnsi="Calibri" w:eastAsia="Calibri" w:cs="Calibri"/>
          <w:b w:val="1"/>
          <w:bCs w:val="1"/>
          <w:i w:val="0"/>
          <w:iCs w:val="0"/>
          <w:noProof w:val="0"/>
          <w:color w:val="0C3512" w:themeColor="accent3" w:themeTint="FF" w:themeShade="80"/>
          <w:sz w:val="32"/>
          <w:szCs w:val="32"/>
          <w:u w:val="single"/>
          <w:lang w:val="en-US"/>
        </w:rPr>
        <w:t xml:space="preserve">References: </w:t>
      </w:r>
    </w:p>
    <w:p w:rsidR="6F3D0061" w:rsidP="6F3D0061" w:rsidRDefault="6F3D0061" w14:paraId="14F43AAA" w14:textId="5BBA7B60">
      <w:pPr>
        <w:pStyle w:val="Normal"/>
        <w:ind w:left="0"/>
        <w:rPr>
          <w:rFonts w:ascii="Calibri" w:hAnsi="Calibri" w:eastAsia="Calibri" w:cs="Calibri"/>
          <w:b w:val="1"/>
          <w:bCs w:val="1"/>
          <w:i w:val="0"/>
          <w:iCs w:val="0"/>
          <w:noProof w:val="0"/>
          <w:color w:val="000000" w:themeColor="text1" w:themeTint="FF" w:themeShade="FF"/>
          <w:sz w:val="32"/>
          <w:szCs w:val="32"/>
          <w:u w:val="single"/>
          <w:lang w:val="en-US"/>
        </w:rPr>
      </w:pPr>
    </w:p>
    <w:p w:rsidR="0601DB34" w:rsidP="6F3D0061" w:rsidRDefault="0601DB34" w14:paraId="472E07DC" w14:textId="39EADAA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Dataset</w:t>
      </w:r>
    </w:p>
    <w:p w:rsidR="0601DB34" w:rsidP="6F3D0061" w:rsidRDefault="0601DB34" w14:paraId="2655FB91" w14:textId="4B6DDB81">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IBM Telco Customer Churn Dataset (Kaggle)</w:t>
      </w:r>
    </w:p>
    <w:p w:rsidR="0601DB34" w:rsidP="6F3D0061" w:rsidRDefault="0601DB34" w14:paraId="45DCD318" w14:textId="3531F2DB">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Software</w:t>
      </w:r>
    </w:p>
    <w:p w:rsidR="0601DB34" w:rsidP="6F3D0061" w:rsidRDefault="0601DB34" w14:paraId="1EC0F5A1" w14:textId="35843B33">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MySQL Workbench</w:t>
      </w:r>
    </w:p>
    <w:p w:rsidR="0601DB34" w:rsidP="6F3D0061" w:rsidRDefault="0601DB34" w14:paraId="4C5EFC36" w14:textId="326AC4B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RStudio</w:t>
      </w:r>
    </w:p>
    <w:p w:rsidR="0601DB34" w:rsidP="6F3D0061" w:rsidRDefault="0601DB34" w14:paraId="1E08D1B6" w14:textId="3081F1A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R Programming Language</w:t>
      </w:r>
    </w:p>
    <w:p w:rsidR="0601DB34" w:rsidP="6F3D0061" w:rsidRDefault="0601DB34" w14:paraId="32C446AB" w14:textId="2D157E1D">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ggplot2 Package</w:t>
      </w:r>
    </w:p>
    <w:p w:rsidR="0601DB34" w:rsidP="6F3D0061" w:rsidRDefault="0601DB34" w14:paraId="67FB0513" w14:textId="13867077">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0601DB34">
        <w:rPr>
          <w:rFonts w:ascii="Calibri" w:hAnsi="Calibri" w:eastAsia="Calibri" w:cs="Calibri"/>
          <w:b w:val="0"/>
          <w:bCs w:val="0"/>
          <w:i w:val="0"/>
          <w:iCs w:val="0"/>
          <w:noProof w:val="0"/>
          <w:color w:val="000000" w:themeColor="text1" w:themeTint="FF" w:themeShade="FF"/>
          <w:sz w:val="32"/>
          <w:szCs w:val="32"/>
          <w:u w:val="none"/>
          <w:lang w:val="en-US"/>
        </w:rPr>
        <w:t>dplyr Package</w:t>
      </w:r>
    </w:p>
    <w:p w:rsidR="6F3D0061" w:rsidP="6F3D0061" w:rsidRDefault="6F3D0061" w14:paraId="743C2BA2" w14:textId="6E07B79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p w:rsidR="6C651701" w:rsidP="6F3D0061" w:rsidRDefault="6C651701" w14:paraId="503CF9F9" w14:textId="2C564B15">
      <w:pPr>
        <w:pStyle w:val="Normal"/>
        <w:ind w:left="0"/>
        <w:rPr>
          <w:rFonts w:ascii="Calibri" w:hAnsi="Calibri" w:eastAsia="Calibri" w:cs="Calibri"/>
          <w:b w:val="1"/>
          <w:bCs w:val="1"/>
          <w:i w:val="0"/>
          <w:iCs w:val="0"/>
          <w:noProof w:val="0"/>
          <w:color w:val="0C3512" w:themeColor="accent3" w:themeTint="FF" w:themeShade="80"/>
          <w:sz w:val="32"/>
          <w:szCs w:val="32"/>
          <w:u w:val="single"/>
          <w:lang w:val="en-US"/>
        </w:rPr>
      </w:pPr>
      <w:r w:rsidRPr="6F3D0061" w:rsidR="6C651701">
        <w:rPr>
          <w:rFonts w:ascii="Calibri" w:hAnsi="Calibri" w:eastAsia="Calibri" w:cs="Calibri"/>
          <w:b w:val="1"/>
          <w:bCs w:val="1"/>
          <w:i w:val="0"/>
          <w:iCs w:val="0"/>
          <w:noProof w:val="0"/>
          <w:color w:val="0C3512" w:themeColor="accent3" w:themeTint="FF" w:themeShade="80"/>
          <w:sz w:val="32"/>
          <w:szCs w:val="32"/>
          <w:u w:val="single"/>
          <w:lang w:val="en-US"/>
        </w:rPr>
        <w:t xml:space="preserve">16. </w:t>
      </w:r>
      <w:r w:rsidRPr="6F3D0061" w:rsidR="20F9D47B">
        <w:rPr>
          <w:rFonts w:ascii="Calibri" w:hAnsi="Calibri" w:eastAsia="Calibri" w:cs="Calibri"/>
          <w:b w:val="1"/>
          <w:bCs w:val="1"/>
          <w:i w:val="0"/>
          <w:iCs w:val="0"/>
          <w:noProof w:val="0"/>
          <w:color w:val="0C3512" w:themeColor="accent3" w:themeTint="FF" w:themeShade="80"/>
          <w:sz w:val="32"/>
          <w:szCs w:val="32"/>
          <w:u w:val="single"/>
          <w:lang w:val="en-US"/>
        </w:rPr>
        <w:t>Skills Demonstrated</w:t>
      </w:r>
    </w:p>
    <w:p w:rsidR="20F9D47B" w:rsidP="6F3D0061" w:rsidRDefault="20F9D47B" w14:paraId="0F9A8010" w14:textId="71FCCBC7">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This project demonstrates the practical application of multiple data analytics and machine learning concepts, including:</w:t>
      </w:r>
    </w:p>
    <w:p w:rsidR="20F9D47B" w:rsidP="6F3D0061" w:rsidRDefault="20F9D47B" w14:paraId="39ABC587" w14:textId="20A64378">
      <w:pPr>
        <w:pStyle w:val="Normal"/>
        <w:ind w:left="0"/>
        <w:rPr>
          <w:rFonts w:ascii="Calibri" w:hAnsi="Calibri" w:eastAsia="Calibri" w:cs="Calibri"/>
          <w:b w:val="1"/>
          <w:bCs w:val="1"/>
          <w:i w:val="0"/>
          <w:iCs w:val="0"/>
          <w:noProof w:val="0"/>
          <w:color w:val="0C3512" w:themeColor="accent3" w:themeTint="FF" w:themeShade="80"/>
          <w:sz w:val="32"/>
          <w:szCs w:val="32"/>
          <w:u w:val="single"/>
          <w:lang w:val="en-US"/>
        </w:rPr>
      </w:pPr>
      <w:r w:rsidRPr="6F3D0061" w:rsidR="20F9D47B">
        <w:rPr>
          <w:rFonts w:ascii="Calibri" w:hAnsi="Calibri" w:eastAsia="Calibri" w:cs="Calibri"/>
          <w:b w:val="1"/>
          <w:bCs w:val="1"/>
          <w:i w:val="0"/>
          <w:iCs w:val="0"/>
          <w:noProof w:val="0"/>
          <w:color w:val="0C3512" w:themeColor="accent3" w:themeTint="FF" w:themeShade="80"/>
          <w:sz w:val="32"/>
          <w:szCs w:val="32"/>
          <w:u w:val="single"/>
          <w:lang w:val="en-US"/>
        </w:rPr>
        <w:t>Technical Skills</w:t>
      </w:r>
    </w:p>
    <w:p w:rsidR="20F9D47B" w:rsidP="6F3D0061" w:rsidRDefault="20F9D47B" w14:paraId="46AC88A9" w14:textId="190187D0">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SQL (MySQL)</w:t>
      </w:r>
    </w:p>
    <w:p w:rsidR="20F9D47B" w:rsidP="6F3D0061" w:rsidRDefault="20F9D47B" w14:paraId="1CE6C7C2" w14:textId="61CA98F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R Programming</w:t>
      </w:r>
    </w:p>
    <w:p w:rsidR="20F9D47B" w:rsidP="6F3D0061" w:rsidRDefault="20F9D47B" w14:paraId="2F683574" w14:textId="7402877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RStudio</w:t>
      </w:r>
    </w:p>
    <w:p w:rsidR="20F9D47B" w:rsidP="6F3D0061" w:rsidRDefault="20F9D47B" w14:paraId="69119153" w14:textId="4D144DA5">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Data Cleaning and Validation</w:t>
      </w:r>
    </w:p>
    <w:p w:rsidR="20F9D47B" w:rsidP="6F3D0061" w:rsidRDefault="20F9D47B" w14:paraId="638D80C6" w14:textId="7590DD2A">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Data Preprocessing</w:t>
      </w:r>
    </w:p>
    <w:p w:rsidR="20F9D47B" w:rsidP="6F3D0061" w:rsidRDefault="20F9D47B" w14:paraId="0E9E178E" w14:textId="53F9BE1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Exploratory Data Analysis (EDA)</w:t>
      </w:r>
    </w:p>
    <w:p w:rsidR="20F9D47B" w:rsidP="6F3D0061" w:rsidRDefault="20F9D47B" w14:paraId="25A49556" w14:textId="0BD9685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Data Visualization using ggplot2</w:t>
      </w:r>
    </w:p>
    <w:p w:rsidR="20F9D47B" w:rsidP="6F3D0061" w:rsidRDefault="20F9D47B" w14:paraId="6A023EB7" w14:textId="2CE22D98">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Logistic Regression</w:t>
      </w:r>
    </w:p>
    <w:p w:rsidR="20F9D47B" w:rsidP="6F3D0061" w:rsidRDefault="20F9D47B" w14:paraId="0A9A96ED" w14:textId="0363C44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Predictive Analytics</w:t>
      </w:r>
    </w:p>
    <w:p w:rsidR="20F9D47B" w:rsidP="6F3D0061" w:rsidRDefault="20F9D47B" w14:paraId="5BE4AF28" w14:textId="45D930A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Model Evaluation</w:t>
      </w:r>
    </w:p>
    <w:p w:rsidR="20F9D47B" w:rsidP="6F3D0061" w:rsidRDefault="20F9D47B" w14:paraId="682E6700" w14:textId="0A66178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Statistical Interpretation</w:t>
      </w:r>
    </w:p>
    <w:p w:rsidR="20F9D47B" w:rsidP="6F3D0061" w:rsidRDefault="20F9D47B" w14:paraId="71C69460" w14:textId="3D6B6659">
      <w:pPr>
        <w:pStyle w:val="Normal"/>
        <w:ind w:left="0"/>
        <w:rPr>
          <w:rFonts w:ascii="Calibri" w:hAnsi="Calibri" w:eastAsia="Calibri" w:cs="Calibri"/>
          <w:b w:val="1"/>
          <w:bCs w:val="1"/>
          <w:i w:val="0"/>
          <w:iCs w:val="0"/>
          <w:noProof w:val="0"/>
          <w:color w:val="0C3512" w:themeColor="accent3" w:themeTint="FF" w:themeShade="80"/>
          <w:sz w:val="32"/>
          <w:szCs w:val="32"/>
          <w:u w:val="single"/>
          <w:lang w:val="en-US"/>
        </w:rPr>
      </w:pPr>
      <w:r w:rsidRPr="6F3D0061" w:rsidR="20F9D47B">
        <w:rPr>
          <w:rFonts w:ascii="Calibri" w:hAnsi="Calibri" w:eastAsia="Calibri" w:cs="Calibri"/>
          <w:b w:val="1"/>
          <w:bCs w:val="1"/>
          <w:i w:val="0"/>
          <w:iCs w:val="0"/>
          <w:noProof w:val="0"/>
          <w:color w:val="0C3512" w:themeColor="accent3" w:themeTint="FF" w:themeShade="80"/>
          <w:sz w:val="32"/>
          <w:szCs w:val="32"/>
          <w:u w:val="single"/>
          <w:lang w:val="en-US"/>
        </w:rPr>
        <w:t>Analytical Skills</w:t>
      </w:r>
    </w:p>
    <w:p w:rsidR="20F9D47B" w:rsidP="6F3D0061" w:rsidRDefault="20F9D47B" w14:paraId="29F82D43" w14:textId="2C6ED89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Business Problem Solving</w:t>
      </w:r>
    </w:p>
    <w:p w:rsidR="20F9D47B" w:rsidP="6F3D0061" w:rsidRDefault="20F9D47B" w14:paraId="3A2AAFC0" w14:textId="7565607B">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Customer Segmentation</w:t>
      </w:r>
    </w:p>
    <w:p w:rsidR="20F9D47B" w:rsidP="6F3D0061" w:rsidRDefault="20F9D47B" w14:paraId="488A102A" w14:textId="39A4FFDD">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Churn Analysis</w:t>
      </w:r>
    </w:p>
    <w:p w:rsidR="20F9D47B" w:rsidP="6F3D0061" w:rsidRDefault="20F9D47B" w14:paraId="6297A44A" w14:textId="23A552A4">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Revenue Impact Analysis</w:t>
      </w:r>
    </w:p>
    <w:p w:rsidR="20F9D47B" w:rsidP="6F3D0061" w:rsidRDefault="20F9D47B" w14:paraId="7CC30F1F" w14:textId="670F0AF2">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Data-Driven Decision Making</w:t>
      </w:r>
    </w:p>
    <w:p w:rsidR="20F9D47B" w:rsidP="6F3D0061" w:rsidRDefault="20F9D47B" w14:paraId="3D9D5816" w14:textId="130ED00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Business Recommendation Development</w:t>
      </w:r>
    </w:p>
    <w:p w:rsidR="20F9D47B" w:rsidP="6F3D0061" w:rsidRDefault="20F9D47B" w14:paraId="383E2E9C" w14:textId="7B49856C">
      <w:pPr>
        <w:pStyle w:val="Normal"/>
        <w:ind w:left="0"/>
        <w:rPr>
          <w:rFonts w:ascii="Calibri" w:hAnsi="Calibri" w:eastAsia="Calibri" w:cs="Calibri"/>
          <w:b w:val="1"/>
          <w:bCs w:val="1"/>
          <w:i w:val="0"/>
          <w:iCs w:val="0"/>
          <w:noProof w:val="0"/>
          <w:color w:val="0C3512" w:themeColor="accent3" w:themeTint="FF" w:themeShade="80"/>
          <w:sz w:val="32"/>
          <w:szCs w:val="32"/>
          <w:u w:val="single"/>
          <w:lang w:val="en-US"/>
        </w:rPr>
      </w:pPr>
      <w:r w:rsidRPr="6F3D0061" w:rsidR="20F9D47B">
        <w:rPr>
          <w:rFonts w:ascii="Calibri" w:hAnsi="Calibri" w:eastAsia="Calibri" w:cs="Calibri"/>
          <w:b w:val="1"/>
          <w:bCs w:val="1"/>
          <w:i w:val="0"/>
          <w:iCs w:val="0"/>
          <w:noProof w:val="0"/>
          <w:color w:val="0C3512" w:themeColor="accent3" w:themeTint="FF" w:themeShade="80"/>
          <w:sz w:val="32"/>
          <w:szCs w:val="32"/>
          <w:u w:val="single"/>
          <w:lang w:val="en-US"/>
        </w:rPr>
        <w:t>Machine Learning Concepts</w:t>
      </w:r>
    </w:p>
    <w:p w:rsidR="20F9D47B" w:rsidP="6F3D0061" w:rsidRDefault="20F9D47B" w14:paraId="2CFBCEA7" w14:textId="1E88855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Train-Test Split</w:t>
      </w:r>
    </w:p>
    <w:p w:rsidR="20F9D47B" w:rsidP="6F3D0061" w:rsidRDefault="20F9D47B" w14:paraId="321ABDE5" w14:textId="7245B14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Feature Selection</w:t>
      </w:r>
    </w:p>
    <w:p w:rsidR="20F9D47B" w:rsidP="6F3D0061" w:rsidRDefault="20F9D47B" w14:paraId="0A279F1B" w14:textId="055E85F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Probability Prediction</w:t>
      </w:r>
    </w:p>
    <w:p w:rsidR="20F9D47B" w:rsidP="6F3D0061" w:rsidRDefault="20F9D47B" w14:paraId="6BAD2937" w14:textId="42C4FBA9">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Binary Classification</w:t>
      </w:r>
    </w:p>
    <w:p w:rsidR="20F9D47B" w:rsidP="6F3D0061" w:rsidRDefault="20F9D47B" w14:paraId="0BFE3A37" w14:textId="3288107F">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Confusion Matrix</w:t>
      </w:r>
    </w:p>
    <w:p w:rsidR="20F9D47B" w:rsidP="6F3D0061" w:rsidRDefault="20F9D47B" w14:paraId="1C8B5259" w14:textId="2E7A802E">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Accuracy</w:t>
      </w:r>
    </w:p>
    <w:p w:rsidR="20F9D47B" w:rsidP="6F3D0061" w:rsidRDefault="20F9D47B" w14:paraId="7F0AD84A" w14:textId="063CC0DB">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Precision</w:t>
      </w:r>
    </w:p>
    <w:p w:rsidR="20F9D47B" w:rsidP="6F3D0061" w:rsidRDefault="20F9D47B" w14:paraId="3F979FFA" w14:textId="5E5F6B1A">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Recall</w:t>
      </w:r>
    </w:p>
    <w:p w:rsidR="20F9D47B" w:rsidP="6F3D0061" w:rsidRDefault="20F9D47B" w14:paraId="26FB99BA" w14:textId="7208838F">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r w:rsidRPr="6F3D0061" w:rsidR="20F9D47B">
        <w:rPr>
          <w:rFonts w:ascii="Calibri" w:hAnsi="Calibri" w:eastAsia="Calibri" w:cs="Calibri"/>
          <w:b w:val="0"/>
          <w:bCs w:val="0"/>
          <w:i w:val="0"/>
          <w:iCs w:val="0"/>
          <w:noProof w:val="0"/>
          <w:color w:val="000000" w:themeColor="text1" w:themeTint="FF" w:themeShade="FF"/>
          <w:sz w:val="32"/>
          <w:szCs w:val="32"/>
          <w:u w:val="none"/>
          <w:lang w:val="en-US"/>
        </w:rPr>
        <w:t>F1 Score</w:t>
      </w:r>
    </w:p>
    <w:p w:rsidR="6F3D0061" w:rsidP="6F3D0061" w:rsidRDefault="6F3D0061" w14:paraId="3D812E31" w14:textId="5DF3F8CC">
      <w:pPr>
        <w:pStyle w:val="Normal"/>
        <w:ind w:left="0"/>
        <w:rPr>
          <w:rFonts w:ascii="Calibri" w:hAnsi="Calibri" w:eastAsia="Calibri" w:cs="Calibri"/>
          <w:b w:val="0"/>
          <w:bCs w:val="0"/>
          <w:i w:val="0"/>
          <w:iCs w:val="0"/>
          <w:noProof w:val="0"/>
          <w:color w:val="000000" w:themeColor="text1" w:themeTint="FF" w:themeShade="FF"/>
          <w:sz w:val="32"/>
          <w:szCs w:val="32"/>
          <w:u w:val="none"/>
          <w:lang w:val="en-US"/>
        </w:rPr>
      </w:pPr>
    </w:p>
    <w:sectPr>
      <w:pgSz w:w="12240" w:h="15840" w:orient="portrait"/>
      <w:pgMar w:top="1440" w:right="1440" w:bottom="1440" w:left="1440" w:header="720" w:footer="720" w:gutter="0"/>
      <w:cols w:space="720"/>
      <w:docGrid w:linePitch="360"/>
      <w:headerReference w:type="default" r:id="R20272998b30e43b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D2F87A" w:rsidTr="09D2F87A" w14:paraId="5DDBAD36">
      <w:trPr>
        <w:trHeight w:val="300"/>
      </w:trPr>
      <w:tc>
        <w:tcPr>
          <w:tcW w:w="3120" w:type="dxa"/>
          <w:tcMar/>
        </w:tcPr>
        <w:p w:rsidR="09D2F87A" w:rsidP="09D2F87A" w:rsidRDefault="09D2F87A" w14:paraId="7688D46E" w14:textId="097C3067">
          <w:pPr>
            <w:pStyle w:val="Header"/>
            <w:bidi w:val="0"/>
            <w:ind w:left="-115"/>
            <w:jc w:val="left"/>
          </w:pPr>
        </w:p>
      </w:tc>
      <w:tc>
        <w:tcPr>
          <w:tcW w:w="3120" w:type="dxa"/>
          <w:tcMar/>
        </w:tcPr>
        <w:p w:rsidR="09D2F87A" w:rsidP="09D2F87A" w:rsidRDefault="09D2F87A" w14:paraId="767363DE" w14:textId="442A1F89">
          <w:pPr>
            <w:pStyle w:val="Header"/>
            <w:bidi w:val="0"/>
            <w:jc w:val="center"/>
          </w:pPr>
        </w:p>
      </w:tc>
      <w:tc>
        <w:tcPr>
          <w:tcW w:w="3120" w:type="dxa"/>
          <w:tcMar/>
        </w:tcPr>
        <w:p w:rsidR="09D2F87A" w:rsidP="09D2F87A" w:rsidRDefault="09D2F87A" w14:paraId="37752B22" w14:textId="4C25D48C">
          <w:pPr>
            <w:pStyle w:val="Header"/>
            <w:bidi w:val="0"/>
            <w:ind w:right="-115"/>
            <w:jc w:val="right"/>
          </w:pPr>
        </w:p>
      </w:tc>
    </w:tr>
  </w:tbl>
  <w:p w:rsidR="09D2F87A" w:rsidP="09D2F87A" w:rsidRDefault="09D2F87A" w14:paraId="23303158" w14:textId="14A3B859">
    <w:pPr>
      <w:pStyle w:val="Header"/>
      <w:bidi w:val="0"/>
    </w:pPr>
  </w:p>
</w:hdr>
</file>

<file path=word/numbering.xml><?xml version="1.0" encoding="utf-8"?>
<w:numbering xmlns:w="http://schemas.openxmlformats.org/wordprocessingml/2006/main">
  <w:abstractNum xmlns:w="http://schemas.openxmlformats.org/wordprocessingml/2006/main" w:abstractNumId="9">
    <w:nsid w:val="35d1db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fca7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537f9f"/>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65572a"/>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3338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cb3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b44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797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316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870FD8"/>
    <w:rsid w:val="002CC66B"/>
    <w:rsid w:val="0038CE96"/>
    <w:rsid w:val="006CD3C0"/>
    <w:rsid w:val="01534D17"/>
    <w:rsid w:val="0184D773"/>
    <w:rsid w:val="02090024"/>
    <w:rsid w:val="024470CF"/>
    <w:rsid w:val="02489053"/>
    <w:rsid w:val="0250F97A"/>
    <w:rsid w:val="0359A9AF"/>
    <w:rsid w:val="03C95F5A"/>
    <w:rsid w:val="03E4AF5E"/>
    <w:rsid w:val="044ADE26"/>
    <w:rsid w:val="0495C7AE"/>
    <w:rsid w:val="05A11AC2"/>
    <w:rsid w:val="05A120B1"/>
    <w:rsid w:val="05C99281"/>
    <w:rsid w:val="0601DB34"/>
    <w:rsid w:val="07A64799"/>
    <w:rsid w:val="07DB35F7"/>
    <w:rsid w:val="08B5503D"/>
    <w:rsid w:val="08B5503D"/>
    <w:rsid w:val="08D0BC5E"/>
    <w:rsid w:val="09208F5A"/>
    <w:rsid w:val="097E9CE9"/>
    <w:rsid w:val="09AA2E08"/>
    <w:rsid w:val="09D2F87A"/>
    <w:rsid w:val="0A20C30E"/>
    <w:rsid w:val="0AC1A29A"/>
    <w:rsid w:val="0AEC3FD8"/>
    <w:rsid w:val="0BDD2BB4"/>
    <w:rsid w:val="0BF693D0"/>
    <w:rsid w:val="0C861F89"/>
    <w:rsid w:val="0C861F89"/>
    <w:rsid w:val="0CD41C05"/>
    <w:rsid w:val="0D389613"/>
    <w:rsid w:val="0DB22F50"/>
    <w:rsid w:val="0F2A35D7"/>
    <w:rsid w:val="0F340E72"/>
    <w:rsid w:val="0F5D6B66"/>
    <w:rsid w:val="0F7FDD71"/>
    <w:rsid w:val="0FA246BF"/>
    <w:rsid w:val="10431F15"/>
    <w:rsid w:val="10723F6F"/>
    <w:rsid w:val="10C220D4"/>
    <w:rsid w:val="10DCBDC5"/>
    <w:rsid w:val="10E36473"/>
    <w:rsid w:val="112A5148"/>
    <w:rsid w:val="11D0B118"/>
    <w:rsid w:val="1239AF02"/>
    <w:rsid w:val="132DDDE6"/>
    <w:rsid w:val="1459328B"/>
    <w:rsid w:val="14962314"/>
    <w:rsid w:val="155AA60E"/>
    <w:rsid w:val="16109F4C"/>
    <w:rsid w:val="161535C3"/>
    <w:rsid w:val="1615934E"/>
    <w:rsid w:val="16470691"/>
    <w:rsid w:val="16470691"/>
    <w:rsid w:val="16A64034"/>
    <w:rsid w:val="16B76E79"/>
    <w:rsid w:val="1847AE6E"/>
    <w:rsid w:val="18571191"/>
    <w:rsid w:val="18870FD8"/>
    <w:rsid w:val="189AB6FA"/>
    <w:rsid w:val="18BBDDCC"/>
    <w:rsid w:val="19427AC4"/>
    <w:rsid w:val="1942B298"/>
    <w:rsid w:val="195D6A5C"/>
    <w:rsid w:val="1980F6BC"/>
    <w:rsid w:val="1A246CB9"/>
    <w:rsid w:val="1A799966"/>
    <w:rsid w:val="1B18B742"/>
    <w:rsid w:val="1B2F81F8"/>
    <w:rsid w:val="1B2F81F8"/>
    <w:rsid w:val="1B45ADB6"/>
    <w:rsid w:val="1B45ADB6"/>
    <w:rsid w:val="1C49FBCC"/>
    <w:rsid w:val="1C4C44D5"/>
    <w:rsid w:val="1C84A01D"/>
    <w:rsid w:val="1CBF3FB9"/>
    <w:rsid w:val="1CCC1724"/>
    <w:rsid w:val="1DF205E2"/>
    <w:rsid w:val="1E0E4FD9"/>
    <w:rsid w:val="1E145314"/>
    <w:rsid w:val="1E490E00"/>
    <w:rsid w:val="1E50C8E4"/>
    <w:rsid w:val="1E681A35"/>
    <w:rsid w:val="1E681A35"/>
    <w:rsid w:val="1EBFA8B0"/>
    <w:rsid w:val="1EE19CFF"/>
    <w:rsid w:val="1EFA5904"/>
    <w:rsid w:val="1F5D2351"/>
    <w:rsid w:val="1F5D2351"/>
    <w:rsid w:val="20011F14"/>
    <w:rsid w:val="200314E6"/>
    <w:rsid w:val="201AF499"/>
    <w:rsid w:val="209E0FFD"/>
    <w:rsid w:val="20CE1DA6"/>
    <w:rsid w:val="20F9D47B"/>
    <w:rsid w:val="20FDE2B8"/>
    <w:rsid w:val="21D6B2B2"/>
    <w:rsid w:val="21F6ED5B"/>
    <w:rsid w:val="225B10CC"/>
    <w:rsid w:val="2279B12F"/>
    <w:rsid w:val="227A0D44"/>
    <w:rsid w:val="23CD90E9"/>
    <w:rsid w:val="2421298E"/>
    <w:rsid w:val="24DA8DC0"/>
    <w:rsid w:val="24DB4705"/>
    <w:rsid w:val="25749912"/>
    <w:rsid w:val="257EE317"/>
    <w:rsid w:val="27B0BB97"/>
    <w:rsid w:val="28BF4A86"/>
    <w:rsid w:val="2A387A93"/>
    <w:rsid w:val="2A43A22B"/>
    <w:rsid w:val="2AE659BA"/>
    <w:rsid w:val="2B764A81"/>
    <w:rsid w:val="2BC28E61"/>
    <w:rsid w:val="2C2A0F92"/>
    <w:rsid w:val="2C69A5A3"/>
    <w:rsid w:val="2D2F5EA1"/>
    <w:rsid w:val="2DB2A3D7"/>
    <w:rsid w:val="2DE8FAE9"/>
    <w:rsid w:val="2E44EDE4"/>
    <w:rsid w:val="2E50F975"/>
    <w:rsid w:val="2EAB6023"/>
    <w:rsid w:val="2EB07A0C"/>
    <w:rsid w:val="2F37E51F"/>
    <w:rsid w:val="3082F7FA"/>
    <w:rsid w:val="3082F7FA"/>
    <w:rsid w:val="318963EF"/>
    <w:rsid w:val="31A2F0D0"/>
    <w:rsid w:val="31CC2BC6"/>
    <w:rsid w:val="325E8055"/>
    <w:rsid w:val="32FFD510"/>
    <w:rsid w:val="334C6635"/>
    <w:rsid w:val="335811A2"/>
    <w:rsid w:val="336BB482"/>
    <w:rsid w:val="33865373"/>
    <w:rsid w:val="33A4D3CA"/>
    <w:rsid w:val="35488658"/>
    <w:rsid w:val="3592CE52"/>
    <w:rsid w:val="35D0319D"/>
    <w:rsid w:val="364FC020"/>
    <w:rsid w:val="3693B4DB"/>
    <w:rsid w:val="36974420"/>
    <w:rsid w:val="36BB7799"/>
    <w:rsid w:val="36C0FB90"/>
    <w:rsid w:val="3790AE27"/>
    <w:rsid w:val="37D7288E"/>
    <w:rsid w:val="38275E51"/>
    <w:rsid w:val="38707BC3"/>
    <w:rsid w:val="3898DB65"/>
    <w:rsid w:val="38C3C4EB"/>
    <w:rsid w:val="38D52187"/>
    <w:rsid w:val="38D52187"/>
    <w:rsid w:val="39D81006"/>
    <w:rsid w:val="39E8CFF5"/>
    <w:rsid w:val="3A18FAA4"/>
    <w:rsid w:val="3AC3B7C5"/>
    <w:rsid w:val="3AF821E0"/>
    <w:rsid w:val="3CDFC140"/>
    <w:rsid w:val="3E841676"/>
    <w:rsid w:val="3EBA1EF9"/>
    <w:rsid w:val="3FB4E948"/>
    <w:rsid w:val="3FCDE60A"/>
    <w:rsid w:val="3FF5EF19"/>
    <w:rsid w:val="40694CD7"/>
    <w:rsid w:val="41178EBE"/>
    <w:rsid w:val="412591C1"/>
    <w:rsid w:val="415258B4"/>
    <w:rsid w:val="41AEC6C6"/>
    <w:rsid w:val="41AEC6C6"/>
    <w:rsid w:val="41D2BBCA"/>
    <w:rsid w:val="42127DA7"/>
    <w:rsid w:val="430014AC"/>
    <w:rsid w:val="431B96D8"/>
    <w:rsid w:val="442AB5DD"/>
    <w:rsid w:val="44489018"/>
    <w:rsid w:val="445EF82D"/>
    <w:rsid w:val="44632A7B"/>
    <w:rsid w:val="456CF90D"/>
    <w:rsid w:val="45B720E7"/>
    <w:rsid w:val="45D5E588"/>
    <w:rsid w:val="472DD62C"/>
    <w:rsid w:val="472DD62C"/>
    <w:rsid w:val="4739A748"/>
    <w:rsid w:val="480DB7BD"/>
    <w:rsid w:val="48413041"/>
    <w:rsid w:val="48426A2D"/>
    <w:rsid w:val="489D596D"/>
    <w:rsid w:val="489D596D"/>
    <w:rsid w:val="48CB7426"/>
    <w:rsid w:val="49451F0E"/>
    <w:rsid w:val="497C9FEE"/>
    <w:rsid w:val="4989B731"/>
    <w:rsid w:val="49BE8822"/>
    <w:rsid w:val="4A024B67"/>
    <w:rsid w:val="4A037039"/>
    <w:rsid w:val="4A3488BF"/>
    <w:rsid w:val="4A4E6496"/>
    <w:rsid w:val="4A5E999E"/>
    <w:rsid w:val="4A839356"/>
    <w:rsid w:val="4A90E5EC"/>
    <w:rsid w:val="4B4A3671"/>
    <w:rsid w:val="4B4E4C1F"/>
    <w:rsid w:val="4BEBB17A"/>
    <w:rsid w:val="4C35DF06"/>
    <w:rsid w:val="4CC2F42D"/>
    <w:rsid w:val="4DA14982"/>
    <w:rsid w:val="4E6CB779"/>
    <w:rsid w:val="4E75B827"/>
    <w:rsid w:val="4E8D262F"/>
    <w:rsid w:val="4EDF21B7"/>
    <w:rsid w:val="4F05FAB9"/>
    <w:rsid w:val="4F42E169"/>
    <w:rsid w:val="4F6A1EDB"/>
    <w:rsid w:val="4F6A1EDB"/>
    <w:rsid w:val="5112540A"/>
    <w:rsid w:val="515243F6"/>
    <w:rsid w:val="51770990"/>
    <w:rsid w:val="51770990"/>
    <w:rsid w:val="519D0DC0"/>
    <w:rsid w:val="51F34B6C"/>
    <w:rsid w:val="525E5EFF"/>
    <w:rsid w:val="53C9560E"/>
    <w:rsid w:val="53CFF840"/>
    <w:rsid w:val="540655C2"/>
    <w:rsid w:val="544774A3"/>
    <w:rsid w:val="558079E4"/>
    <w:rsid w:val="55B93CAC"/>
    <w:rsid w:val="55D1EF7B"/>
    <w:rsid w:val="55F4DAE3"/>
    <w:rsid w:val="564CBD19"/>
    <w:rsid w:val="568E7D1F"/>
    <w:rsid w:val="56A46DC5"/>
    <w:rsid w:val="571BD25E"/>
    <w:rsid w:val="575A49A2"/>
    <w:rsid w:val="576E3A5B"/>
    <w:rsid w:val="57AA1668"/>
    <w:rsid w:val="5915369B"/>
    <w:rsid w:val="5948E376"/>
    <w:rsid w:val="594BBA91"/>
    <w:rsid w:val="596157D8"/>
    <w:rsid w:val="59D0DC24"/>
    <w:rsid w:val="5A731551"/>
    <w:rsid w:val="5AEFBE73"/>
    <w:rsid w:val="5B28EE39"/>
    <w:rsid w:val="5B492ED4"/>
    <w:rsid w:val="5B4C760F"/>
    <w:rsid w:val="5C3F1E94"/>
    <w:rsid w:val="5C56A858"/>
    <w:rsid w:val="5DC4BBF0"/>
    <w:rsid w:val="5E668999"/>
    <w:rsid w:val="5E9F8888"/>
    <w:rsid w:val="5F031EF1"/>
    <w:rsid w:val="5F2C2F8C"/>
    <w:rsid w:val="5F4DC018"/>
    <w:rsid w:val="5FA17438"/>
    <w:rsid w:val="5FE22B46"/>
    <w:rsid w:val="5FFC74B3"/>
    <w:rsid w:val="600FDB1A"/>
    <w:rsid w:val="6038E7AE"/>
    <w:rsid w:val="60C483F6"/>
    <w:rsid w:val="616DA42D"/>
    <w:rsid w:val="6191E89C"/>
    <w:rsid w:val="624B388C"/>
    <w:rsid w:val="62753724"/>
    <w:rsid w:val="6280B2BC"/>
    <w:rsid w:val="62A878B8"/>
    <w:rsid w:val="62AD0BBF"/>
    <w:rsid w:val="62C1C60A"/>
    <w:rsid w:val="63332388"/>
    <w:rsid w:val="63353496"/>
    <w:rsid w:val="63C00B42"/>
    <w:rsid w:val="646A46C0"/>
    <w:rsid w:val="6500EFB1"/>
    <w:rsid w:val="662A06CD"/>
    <w:rsid w:val="6635F798"/>
    <w:rsid w:val="66654A3E"/>
    <w:rsid w:val="669090F4"/>
    <w:rsid w:val="673AC3F0"/>
    <w:rsid w:val="673AC3F0"/>
    <w:rsid w:val="67457E7B"/>
    <w:rsid w:val="678DEFFA"/>
    <w:rsid w:val="67C3FA0E"/>
    <w:rsid w:val="6827C6B0"/>
    <w:rsid w:val="687B7997"/>
    <w:rsid w:val="688A6F68"/>
    <w:rsid w:val="68D9BC5A"/>
    <w:rsid w:val="68F13A4F"/>
    <w:rsid w:val="6988DCB7"/>
    <w:rsid w:val="69B36193"/>
    <w:rsid w:val="69B9C5CC"/>
    <w:rsid w:val="69FB970B"/>
    <w:rsid w:val="6A1BA7C0"/>
    <w:rsid w:val="6A4B8C02"/>
    <w:rsid w:val="6A9F7396"/>
    <w:rsid w:val="6B285CA7"/>
    <w:rsid w:val="6BAA5AC2"/>
    <w:rsid w:val="6C651701"/>
    <w:rsid w:val="6C7FCC54"/>
    <w:rsid w:val="6D53A320"/>
    <w:rsid w:val="6D5707E2"/>
    <w:rsid w:val="6D5C8A1E"/>
    <w:rsid w:val="6DBB7AC9"/>
    <w:rsid w:val="6E92A0D4"/>
    <w:rsid w:val="6E92E9DC"/>
    <w:rsid w:val="6EB8A45A"/>
    <w:rsid w:val="6EFCC040"/>
    <w:rsid w:val="6F087337"/>
    <w:rsid w:val="6F087337"/>
    <w:rsid w:val="6F3D0061"/>
    <w:rsid w:val="6F4CE219"/>
    <w:rsid w:val="6F9008DE"/>
    <w:rsid w:val="6FA1E57F"/>
    <w:rsid w:val="6FC0B982"/>
    <w:rsid w:val="70262C9A"/>
    <w:rsid w:val="703A39E8"/>
    <w:rsid w:val="70814A70"/>
    <w:rsid w:val="70858AD8"/>
    <w:rsid w:val="7101226E"/>
    <w:rsid w:val="717AB1AD"/>
    <w:rsid w:val="71DFA55C"/>
    <w:rsid w:val="7217D501"/>
    <w:rsid w:val="723E7E61"/>
    <w:rsid w:val="724BA367"/>
    <w:rsid w:val="725A0228"/>
    <w:rsid w:val="72831D7B"/>
    <w:rsid w:val="72914AE9"/>
    <w:rsid w:val="72C9E5FF"/>
    <w:rsid w:val="72D5AC35"/>
    <w:rsid w:val="7301BA65"/>
    <w:rsid w:val="731BD313"/>
    <w:rsid w:val="73642D99"/>
    <w:rsid w:val="7385826A"/>
    <w:rsid w:val="7409743C"/>
    <w:rsid w:val="7443A2FA"/>
    <w:rsid w:val="7445DCB0"/>
    <w:rsid w:val="74A79DE4"/>
    <w:rsid w:val="750D10D3"/>
    <w:rsid w:val="751F7AAA"/>
    <w:rsid w:val="764C4592"/>
    <w:rsid w:val="768255FD"/>
    <w:rsid w:val="769FBFB0"/>
    <w:rsid w:val="77246987"/>
    <w:rsid w:val="77394416"/>
    <w:rsid w:val="77790A52"/>
    <w:rsid w:val="77CDE8F8"/>
    <w:rsid w:val="7833D7E3"/>
    <w:rsid w:val="7846BD2E"/>
    <w:rsid w:val="787D1827"/>
    <w:rsid w:val="78A31CAC"/>
    <w:rsid w:val="79A45C13"/>
    <w:rsid w:val="7A0690CD"/>
    <w:rsid w:val="7A3FBBA5"/>
    <w:rsid w:val="7A545A55"/>
    <w:rsid w:val="7A649F68"/>
    <w:rsid w:val="7A750A94"/>
    <w:rsid w:val="7B96AFC5"/>
    <w:rsid w:val="7BC850D1"/>
    <w:rsid w:val="7C695F40"/>
    <w:rsid w:val="7D54CE3E"/>
    <w:rsid w:val="7D8DCADB"/>
    <w:rsid w:val="7DDEF3B0"/>
    <w:rsid w:val="7E0CAF68"/>
    <w:rsid w:val="7E1B9C5D"/>
    <w:rsid w:val="7E8B4566"/>
    <w:rsid w:val="7E9601C3"/>
    <w:rsid w:val="7EA77FAC"/>
    <w:rsid w:val="7EA77FAC"/>
    <w:rsid w:val="7EFABB84"/>
    <w:rsid w:val="7F8240FB"/>
    <w:rsid w:val="7F8618F3"/>
    <w:rsid w:val="7FC46796"/>
    <w:rsid w:val="7FC4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D33A"/>
  <w15:chartTrackingRefBased/>
  <w15:docId w15:val="{543A9363-1646-45F7-B161-B7C0CCC0F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5EF82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5EF82D"/>
    <w:pPr>
      <w:spacing/>
      <w:ind w:left="720"/>
      <w:contextualSpacing/>
    </w:pPr>
  </w:style>
  <w:style w:type="paragraph" w:styleId="Heading2">
    <w:uiPriority w:val="9"/>
    <w:name w:val="heading 2"/>
    <w:basedOn w:val="Normal"/>
    <w:next w:val="Normal"/>
    <w:unhideWhenUsed/>
    <w:qFormat/>
    <w:rsid w:val="445EF82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9D2F87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09D2F87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character" w:styleId="Hyperlink">
    <w:uiPriority w:val="99"/>
    <w:name w:val="Hyperlink"/>
    <w:basedOn w:val="DefaultParagraphFont"/>
    <w:unhideWhenUsed/>
    <w:rsid w:val="6F3D0061"/>
    <w:rPr>
      <w:color w:val="467886"/>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59c99f715d4414" /><Relationship Type="http://schemas.openxmlformats.org/officeDocument/2006/relationships/header" Target="header.xml" Id="R20272998b30e43ba" /><Relationship Type="http://schemas.openxmlformats.org/officeDocument/2006/relationships/image" Target="/media/image3.png" Id="rId1627304482" /><Relationship Type="http://schemas.openxmlformats.org/officeDocument/2006/relationships/image" Target="/media/image4.png" Id="rId1598210646" /><Relationship Type="http://schemas.openxmlformats.org/officeDocument/2006/relationships/image" Target="/media/image5.png" Id="rId1114060358" /><Relationship Type="http://schemas.openxmlformats.org/officeDocument/2006/relationships/image" Target="/media/image6.png" Id="rId954349320" /><Relationship Type="http://schemas.openxmlformats.org/officeDocument/2006/relationships/image" Target="/media/image7.png" Id="rId1945151127" /><Relationship Type="http://schemas.openxmlformats.org/officeDocument/2006/relationships/image" Target="/media/image8.png" Id="rId11683509" /><Relationship Type="http://schemas.openxmlformats.org/officeDocument/2006/relationships/hyperlink" Target="http://s.no/" TargetMode="External" Id="R232c5179aaaf46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2026-02-21T15:09:53.8148730Z</dcterms:created>
  <dcterms:modified xsi:type="dcterms:W3CDTF">2026-06-28T14:28:35.1298515Z</dcterms:modified>
  <dc:creator>Catherine Lawrence</dc:creator>
  <lastModifiedBy>Catherine Lawrence</lastModifiedBy>
</coreProperties>
</file>