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D667F" w14:textId="33184EF2" w:rsidR="007239BD" w:rsidRDefault="00CB34B0">
      <w:pPr>
        <w:spacing w:after="120" w:line="302" w:lineRule="auto"/>
        <w:jc w:val="center"/>
        <w:rPr>
          <w:b/>
          <w:sz w:val="18"/>
          <w:szCs w:val="18"/>
        </w:rPr>
      </w:pPr>
      <w:r>
        <w:rPr>
          <w:b/>
          <w:sz w:val="18"/>
          <w:szCs w:val="18"/>
        </w:rPr>
        <w:t>Football</w:t>
      </w:r>
      <w:r w:rsidR="00000000">
        <w:rPr>
          <w:b/>
          <w:sz w:val="18"/>
          <w:szCs w:val="18"/>
        </w:rPr>
        <w:t xml:space="preserve"> Data Analysis</w:t>
      </w:r>
    </w:p>
    <w:p w14:paraId="5F21CD48" w14:textId="1AC37B92" w:rsidR="007239BD" w:rsidRDefault="00000000">
      <w:pPr>
        <w:spacing w:after="120" w:line="302" w:lineRule="auto"/>
        <w:jc w:val="center"/>
        <w:rPr>
          <w:b/>
          <w:sz w:val="18"/>
          <w:szCs w:val="18"/>
        </w:rPr>
      </w:pPr>
      <w:r>
        <w:rPr>
          <w:b/>
          <w:sz w:val="18"/>
          <w:szCs w:val="18"/>
        </w:rPr>
        <w:t xml:space="preserve">Predictive Analytics, </w:t>
      </w:r>
    </w:p>
    <w:p w14:paraId="61F14BF4" w14:textId="77777777" w:rsidR="007239BD" w:rsidRDefault="007239BD">
      <w:pPr>
        <w:spacing w:after="120" w:line="302" w:lineRule="auto"/>
        <w:jc w:val="center"/>
        <w:rPr>
          <w:b/>
          <w:sz w:val="18"/>
          <w:szCs w:val="18"/>
        </w:rPr>
      </w:pPr>
    </w:p>
    <w:p w14:paraId="00FBB5C6" w14:textId="77777777" w:rsidR="007239BD" w:rsidRDefault="00000000">
      <w:pPr>
        <w:jc w:val="center"/>
        <w:rPr>
          <w:b/>
          <w:sz w:val="22"/>
          <w:szCs w:val="22"/>
        </w:rPr>
      </w:pPr>
      <w:r>
        <w:rPr>
          <w:b/>
          <w:sz w:val="22"/>
          <w:szCs w:val="22"/>
        </w:rPr>
        <w:t>Introduction:</w:t>
      </w:r>
    </w:p>
    <w:p w14:paraId="53791025" w14:textId="77777777" w:rsidR="007239BD" w:rsidRDefault="00000000">
      <w:pPr>
        <w:rPr>
          <w:sz w:val="22"/>
          <w:szCs w:val="22"/>
        </w:rPr>
      </w:pPr>
      <w:r>
        <w:rPr>
          <w:sz w:val="22"/>
          <w:szCs w:val="22"/>
        </w:rPr>
        <w:t>Predicting play types in NFL games is crucial for optimising team strategies and improving performance. Coaches rely on understanding play tendencies to refine offensive and defensive tactics, while analysts and fans seek deeper insights into game dynamics. Accurate predictions can also enhance live commentary and sports betting experiences. This study focuses on developing a predictive model to classify play types, such as passes and runs, using game features like down, yard line position, score differential, and remaining time. By leveraging data analytics and machine learning, the research aims to provide actionable insights, demonstrating the value of data-driven strategies in professional football.</w:t>
      </w:r>
    </w:p>
    <w:p w14:paraId="666D4384" w14:textId="77777777" w:rsidR="007239BD" w:rsidRDefault="007239BD">
      <w:pPr>
        <w:rPr>
          <w:sz w:val="22"/>
          <w:szCs w:val="22"/>
        </w:rPr>
      </w:pPr>
    </w:p>
    <w:p w14:paraId="08C40FB9" w14:textId="77777777" w:rsidR="007239BD" w:rsidRDefault="00000000">
      <w:pPr>
        <w:jc w:val="center"/>
        <w:rPr>
          <w:b/>
          <w:sz w:val="22"/>
          <w:szCs w:val="22"/>
        </w:rPr>
      </w:pPr>
      <w:r>
        <w:rPr>
          <w:b/>
          <w:sz w:val="22"/>
          <w:szCs w:val="22"/>
        </w:rPr>
        <w:t>Data Cleaning:</w:t>
      </w:r>
    </w:p>
    <w:p w14:paraId="649BEDD8" w14:textId="77777777" w:rsidR="007239BD" w:rsidRDefault="00000000">
      <w:pPr>
        <w:rPr>
          <w:sz w:val="22"/>
          <w:szCs w:val="22"/>
        </w:rPr>
      </w:pPr>
      <w:r>
        <w:rPr>
          <w:sz w:val="22"/>
          <w:szCs w:val="22"/>
        </w:rPr>
        <w:t>For cleaning the training dataset, I prioritised data accuracy and interpretability by removing irrelevant columns such as 'Points Scored by Either Team' and 'Yards Gained'. These columns were deemed non-essential for predicting play types. For the 'Down' column, which had less than 1% missing values, I filled the gaps using the mode to maintain the dataset’s integrity without significant data loss.</w:t>
      </w:r>
    </w:p>
    <w:p w14:paraId="4D0055CE" w14:textId="77777777" w:rsidR="007239BD" w:rsidRDefault="007239BD">
      <w:pPr>
        <w:rPr>
          <w:sz w:val="22"/>
          <w:szCs w:val="22"/>
        </w:rPr>
      </w:pPr>
    </w:p>
    <w:p w14:paraId="20E88D9D" w14:textId="77777777" w:rsidR="007239BD" w:rsidRDefault="00000000">
      <w:pPr>
        <w:rPr>
          <w:sz w:val="22"/>
          <w:szCs w:val="22"/>
        </w:rPr>
      </w:pPr>
      <w:r>
        <w:rPr>
          <w:sz w:val="22"/>
          <w:szCs w:val="22"/>
        </w:rPr>
        <w:t>Outliers in numerical columns like 'Down', 'To Go', and 'Score Differential' were addressed using the interquartile range (IQR) method. Extreme values were capped at the nearest valid boundary, ensuring data consistency while avoiding distortions. Categorical variables, including 'Offensive Team' and 'Defensive Team', were transformed into numerical codes using label encoding to ensure compatibility with machine learning models. Additionally, numerical columns such as 'Yard Line 0-100' were standardised to achieve uniformity in scale and prevent skewed model outcomes.</w:t>
      </w:r>
    </w:p>
    <w:p w14:paraId="148D8858" w14:textId="77777777" w:rsidR="007239BD" w:rsidRDefault="007239BD">
      <w:pPr>
        <w:rPr>
          <w:sz w:val="22"/>
          <w:szCs w:val="22"/>
        </w:rPr>
      </w:pPr>
    </w:p>
    <w:p w14:paraId="14B45650" w14:textId="77777777" w:rsidR="007239BD" w:rsidRDefault="00000000">
      <w:pPr>
        <w:rPr>
          <w:sz w:val="22"/>
          <w:szCs w:val="22"/>
        </w:rPr>
      </w:pPr>
      <w:r>
        <w:rPr>
          <w:sz w:val="22"/>
          <w:szCs w:val="22"/>
        </w:rPr>
        <w:t>Feature engineering significantly enhanced the predictive power of the dataset. The 'IS_RED_ZONE' feature, a binary indicator, was introduced to identify plays occurring within 20 yards of the end zone, emphasising high-pressure scenarios. The 'ABS_SCORE_DIFFERENTIAL' feature was created to represent the absolute score difference, highlighting game situations where urgency might influence play type decisions. These features added contextual depth, improving the model’s ability to discern patterns.</w:t>
      </w:r>
    </w:p>
    <w:p w14:paraId="655FF355" w14:textId="77777777" w:rsidR="007239BD" w:rsidRDefault="007239BD">
      <w:pPr>
        <w:rPr>
          <w:sz w:val="22"/>
          <w:szCs w:val="22"/>
        </w:rPr>
      </w:pPr>
    </w:p>
    <w:p w14:paraId="2D06ED87" w14:textId="77777777" w:rsidR="007239BD" w:rsidRDefault="00000000">
      <w:pPr>
        <w:rPr>
          <w:sz w:val="22"/>
          <w:szCs w:val="22"/>
        </w:rPr>
      </w:pPr>
      <w:r>
        <w:rPr>
          <w:sz w:val="22"/>
          <w:szCs w:val="22"/>
        </w:rPr>
        <w:t xml:space="preserve">For the testing dataset, I applied the same cleaning process to ensure alignment with the training dataset. Columns like 'Road Team', 'Home Team', and 'Touchdown Details' were removed to match the training dataset's structure. Missing values in the 'Down' column </w:t>
      </w:r>
      <w:proofErr w:type="gramStart"/>
      <w:r>
        <w:rPr>
          <w:sz w:val="22"/>
          <w:szCs w:val="22"/>
        </w:rPr>
        <w:t>were</w:t>
      </w:r>
      <w:proofErr w:type="gramEnd"/>
      <w:r>
        <w:rPr>
          <w:sz w:val="22"/>
          <w:szCs w:val="22"/>
        </w:rPr>
        <w:t xml:space="preserve"> filled with the mode, and outliers in numerical features were capped using the IQR method. Additionally, the 'Remaining Time in the Quarter' column was converted into seconds, and categorical variables were label-encoded for consistency.</w:t>
      </w:r>
    </w:p>
    <w:p w14:paraId="7DD33239" w14:textId="77777777" w:rsidR="007239BD" w:rsidRDefault="007239BD">
      <w:pPr>
        <w:rPr>
          <w:sz w:val="22"/>
          <w:szCs w:val="22"/>
        </w:rPr>
      </w:pPr>
    </w:p>
    <w:p w14:paraId="2A3AC146" w14:textId="77777777" w:rsidR="007239BD" w:rsidRDefault="00000000">
      <w:pPr>
        <w:rPr>
          <w:sz w:val="22"/>
          <w:szCs w:val="22"/>
        </w:rPr>
      </w:pPr>
      <w:r>
        <w:rPr>
          <w:sz w:val="22"/>
          <w:szCs w:val="22"/>
        </w:rPr>
        <w:t>By harmonising the training and testing datasets, standardising numerical features, and incorporating relevant engineered variables, I ensured the data was prepared for robust predictive modelling. These steps minimised biases, improved model generalizability, and preserved the integrity of the datasets.</w:t>
      </w:r>
    </w:p>
    <w:p w14:paraId="2B156AFB" w14:textId="77777777" w:rsidR="007239BD" w:rsidRDefault="00000000">
      <w:pPr>
        <w:rPr>
          <w:b/>
          <w:sz w:val="22"/>
          <w:szCs w:val="22"/>
        </w:rPr>
      </w:pPr>
      <w:r>
        <w:rPr>
          <w:b/>
          <w:sz w:val="22"/>
          <w:szCs w:val="22"/>
        </w:rPr>
        <w:t>EDA:</w:t>
      </w:r>
    </w:p>
    <w:p w14:paraId="6FB5DCC6" w14:textId="77777777" w:rsidR="007239BD" w:rsidRDefault="00000000">
      <w:pPr>
        <w:rPr>
          <w:sz w:val="22"/>
          <w:szCs w:val="22"/>
        </w:rPr>
      </w:pPr>
      <w:r>
        <w:rPr>
          <w:sz w:val="22"/>
          <w:szCs w:val="22"/>
        </w:rPr>
        <w:lastRenderedPageBreak/>
        <w:t>For this exploratory data analysis, I explored the relationship between various game features and play types (pass or run). The goal was to uncover patterns and trends in how factors like downs, yard lines, and score differentials influence play-calling decisions. Visualisations and statistical summaries were used to provide insights into these relationships.</w:t>
      </w:r>
    </w:p>
    <w:p w14:paraId="2EE37D9C" w14:textId="77777777" w:rsidR="007239BD" w:rsidRDefault="00000000">
      <w:pPr>
        <w:rPr>
          <w:b/>
          <w:sz w:val="22"/>
          <w:szCs w:val="22"/>
        </w:rPr>
      </w:pPr>
      <w:r>
        <w:rPr>
          <w:b/>
          <w:sz w:val="22"/>
          <w:szCs w:val="22"/>
        </w:rPr>
        <w:t>PLAY TYPE DISTRIBUTION</w:t>
      </w:r>
    </w:p>
    <w:p w14:paraId="68568FE1" w14:textId="77777777" w:rsidR="007239BD" w:rsidRDefault="00000000">
      <w:pPr>
        <w:rPr>
          <w:sz w:val="22"/>
          <w:szCs w:val="22"/>
        </w:rPr>
      </w:pPr>
      <w:r>
        <w:rPr>
          <w:sz w:val="22"/>
          <w:szCs w:val="22"/>
        </w:rPr>
        <w:t xml:space="preserve">The overall distribution of play types reveals a higher frequency of passing plays compared to running plays. Passing plays are labelled as </w:t>
      </w:r>
      <w:proofErr w:type="gramStart"/>
      <w:r>
        <w:rPr>
          <w:sz w:val="22"/>
          <w:szCs w:val="22"/>
        </w:rPr>
        <w:t>0, and</w:t>
      </w:r>
      <w:proofErr w:type="gramEnd"/>
      <w:r>
        <w:rPr>
          <w:sz w:val="22"/>
          <w:szCs w:val="22"/>
        </w:rPr>
        <w:t xml:space="preserve"> running plays as 1. This distribution aligns with the general trend of modern football strategies favouring passing due to its versatility and higher potential for significant yard gains. Running plays, on the other hand, are situational and often used to manage time or maintain field control.</w:t>
      </w:r>
      <w:r>
        <w:rPr>
          <w:noProof/>
        </w:rPr>
        <w:drawing>
          <wp:anchor distT="114300" distB="114300" distL="114300" distR="114300" simplePos="0" relativeHeight="251658240" behindDoc="0" locked="0" layoutInCell="1" hidden="0" allowOverlap="1" wp14:anchorId="66C31F0A" wp14:editId="668AA8AF">
            <wp:simplePos x="0" y="0"/>
            <wp:positionH relativeFrom="column">
              <wp:posOffset>-638174</wp:posOffset>
            </wp:positionH>
            <wp:positionV relativeFrom="paragraph">
              <wp:posOffset>847725</wp:posOffset>
            </wp:positionV>
            <wp:extent cx="3614738" cy="2550692"/>
            <wp:effectExtent l="0" t="0" r="0" b="0"/>
            <wp:wrapSquare wrapText="bothSides" distT="114300" distB="11430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614738" cy="2550692"/>
                    </a:xfrm>
                    <a:prstGeom prst="rect">
                      <a:avLst/>
                    </a:prstGeom>
                    <a:ln/>
                  </pic:spPr>
                </pic:pic>
              </a:graphicData>
            </a:graphic>
          </wp:anchor>
        </w:drawing>
      </w:r>
    </w:p>
    <w:p w14:paraId="5BDA8C25" w14:textId="77777777" w:rsidR="007239BD" w:rsidRDefault="00000000">
      <w:pPr>
        <w:rPr>
          <w:b/>
          <w:sz w:val="22"/>
          <w:szCs w:val="22"/>
        </w:rPr>
      </w:pPr>
      <w:r>
        <w:rPr>
          <w:b/>
          <w:sz w:val="22"/>
          <w:szCs w:val="22"/>
        </w:rPr>
        <w:t>HYPOTHESIS 1: Teams closer to the end zone are more likely to run than pass.</w:t>
      </w:r>
    </w:p>
    <w:p w14:paraId="6A3F4660" w14:textId="77777777" w:rsidR="007239BD" w:rsidRDefault="00000000">
      <w:pPr>
        <w:rPr>
          <w:sz w:val="22"/>
          <w:szCs w:val="22"/>
        </w:rPr>
      </w:pPr>
      <w:r>
        <w:rPr>
          <w:sz w:val="22"/>
          <w:szCs w:val="22"/>
        </w:rPr>
        <w:t>I hypothesised that plays in the red zone (defined as within 20 yards of the end zone) would favour running over passing due to the reduced field length and increased focus on ball security. The binary IS_RED_ZONE variable was created to test this hypothesis.</w:t>
      </w:r>
    </w:p>
    <w:p w14:paraId="187BB009" w14:textId="77777777" w:rsidR="007239BD" w:rsidRDefault="00000000">
      <w:pPr>
        <w:rPr>
          <w:sz w:val="22"/>
          <w:szCs w:val="22"/>
        </w:rPr>
      </w:pPr>
      <w:r>
        <w:rPr>
          <w:sz w:val="22"/>
          <w:szCs w:val="22"/>
        </w:rPr>
        <w:t>The results supported this hypothesis: running plays were more frequent within the red zone, emphasising the tactical shift to minimise turnovers and capitalise on scoring opportunities. Outside the red zone, passing plays dominated, reflecting a strategy to cover more ground.</w:t>
      </w:r>
      <w:r>
        <w:rPr>
          <w:noProof/>
        </w:rPr>
        <w:drawing>
          <wp:anchor distT="114300" distB="114300" distL="114300" distR="114300" simplePos="0" relativeHeight="251659264" behindDoc="0" locked="0" layoutInCell="1" hidden="0" allowOverlap="1" wp14:anchorId="70762A8C" wp14:editId="004B290F">
            <wp:simplePos x="0" y="0"/>
            <wp:positionH relativeFrom="column">
              <wp:posOffset>2362200</wp:posOffset>
            </wp:positionH>
            <wp:positionV relativeFrom="paragraph">
              <wp:posOffset>1127475</wp:posOffset>
            </wp:positionV>
            <wp:extent cx="3662363" cy="2622057"/>
            <wp:effectExtent l="0" t="0" r="0" b="0"/>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62363" cy="2622057"/>
                    </a:xfrm>
                    <a:prstGeom prst="rect">
                      <a:avLst/>
                    </a:prstGeom>
                    <a:ln/>
                  </pic:spPr>
                </pic:pic>
              </a:graphicData>
            </a:graphic>
          </wp:anchor>
        </w:drawing>
      </w:r>
    </w:p>
    <w:p w14:paraId="5C1D16F8" w14:textId="77777777" w:rsidR="007239BD" w:rsidRDefault="00000000">
      <w:pPr>
        <w:rPr>
          <w:b/>
          <w:sz w:val="22"/>
          <w:szCs w:val="22"/>
        </w:rPr>
      </w:pPr>
      <w:r>
        <w:rPr>
          <w:b/>
          <w:sz w:val="22"/>
          <w:szCs w:val="22"/>
        </w:rPr>
        <w:t>HYPOTHESIS 2: Later downs favour passing plays due to higher pressure.</w:t>
      </w:r>
    </w:p>
    <w:p w14:paraId="63070FCB" w14:textId="77777777" w:rsidR="007239BD" w:rsidRDefault="00000000">
      <w:pPr>
        <w:rPr>
          <w:sz w:val="22"/>
          <w:szCs w:val="22"/>
        </w:rPr>
      </w:pPr>
      <w:r>
        <w:rPr>
          <w:sz w:val="22"/>
          <w:szCs w:val="22"/>
        </w:rPr>
        <w:t>I hypothesised that as downs progress, the likelihood of passing increases due to the urgency to gain yardage. The analysis confirmed this trend, with first downs showing a higher proportion of running plays, aligning with the strategy to establish manageable yardage early in the sequence. On third and fourth downs, passing plays were significantly more frequent, highlighting the pressure to secure a first down or score.</w:t>
      </w:r>
    </w:p>
    <w:p w14:paraId="20F5C793" w14:textId="77777777" w:rsidR="007239BD" w:rsidRDefault="00000000">
      <w:pPr>
        <w:rPr>
          <w:b/>
          <w:sz w:val="22"/>
          <w:szCs w:val="22"/>
        </w:rPr>
      </w:pPr>
      <w:r>
        <w:rPr>
          <w:b/>
          <w:sz w:val="22"/>
          <w:szCs w:val="22"/>
        </w:rPr>
        <w:t>FEATURE SELECTION</w:t>
      </w:r>
    </w:p>
    <w:p w14:paraId="0FF60A4D" w14:textId="77777777" w:rsidR="007239BD" w:rsidRDefault="00000000">
      <w:pPr>
        <w:rPr>
          <w:sz w:val="22"/>
          <w:szCs w:val="22"/>
        </w:rPr>
      </w:pPr>
      <w:r>
        <w:rPr>
          <w:sz w:val="22"/>
          <w:szCs w:val="22"/>
        </w:rPr>
        <w:t>In the correlation matrix, the most notable relationship with play type was observed with down (-0.18), indicating a slight preference for passing plays on later downs. Yard Line 0-100 showed a weak correlation (0.10), suggesting a minor tendency for passing plays to occur farther from the end zone. Variables like ABS_SCORE_DIFFERENTIAL and REMAINING TIME IN SECONDS had negligible correlations, indicating that scoring pressure and time constraints do not heavily influence play type decisions.</w:t>
      </w:r>
    </w:p>
    <w:p w14:paraId="6CF5F2C7" w14:textId="77777777" w:rsidR="007239BD" w:rsidRDefault="007239BD">
      <w:pPr>
        <w:rPr>
          <w:sz w:val="22"/>
          <w:szCs w:val="22"/>
        </w:rPr>
      </w:pPr>
    </w:p>
    <w:p w14:paraId="326FAF16" w14:textId="77777777" w:rsidR="007239BD" w:rsidRDefault="00000000">
      <w:pPr>
        <w:rPr>
          <w:sz w:val="22"/>
          <w:szCs w:val="22"/>
        </w:rPr>
      </w:pPr>
      <w:r>
        <w:rPr>
          <w:sz w:val="22"/>
          <w:szCs w:val="22"/>
        </w:rPr>
        <w:t xml:space="preserve">During the </w:t>
      </w:r>
      <w:proofErr w:type="gramStart"/>
      <w:r>
        <w:rPr>
          <w:sz w:val="22"/>
          <w:szCs w:val="22"/>
        </w:rPr>
        <w:t>VIF  analysis</w:t>
      </w:r>
      <w:proofErr w:type="gramEnd"/>
      <w:r>
        <w:rPr>
          <w:sz w:val="22"/>
          <w:szCs w:val="22"/>
        </w:rPr>
        <w:t>, several features demonstrated high multicollinearity, particularly the home team's accumulated score, the road team's accumulated score, and the score differential. These features had extremely high VIF values (above 50), indicating redundancy due to their strong correlation, as confirmed in the correlation matrix. Since the score differential was directly derived from the accumulated scores of the two teams, it was removed to address multicollinearity and simplify the feature set.</w:t>
      </w:r>
    </w:p>
    <w:p w14:paraId="019C9CF6" w14:textId="77777777" w:rsidR="007239BD" w:rsidRDefault="00000000">
      <w:pPr>
        <w:rPr>
          <w:sz w:val="22"/>
          <w:szCs w:val="22"/>
        </w:rPr>
      </w:pPr>
      <w:r>
        <w:rPr>
          <w:sz w:val="22"/>
          <w:szCs w:val="22"/>
        </w:rPr>
        <w:t>After eliminating the redundant features, the VIF values for the remaining features significantly improved. Features like 'Down' (VIF = 1.21), 'To Go' (VIF = 1.25), and 'Offensive Team Venue' (VIF = 1.02) exhibited minimal collinearity and were retained for modelling. These features contribute uniquely to the predictive model by capturing different aspects of game dynamics.</w:t>
      </w:r>
    </w:p>
    <w:p w14:paraId="703E4528" w14:textId="77777777" w:rsidR="007239BD" w:rsidRDefault="00000000">
      <w:pPr>
        <w:rPr>
          <w:sz w:val="22"/>
          <w:szCs w:val="22"/>
        </w:rPr>
      </w:pPr>
      <w:r>
        <w:rPr>
          <w:sz w:val="22"/>
          <w:szCs w:val="22"/>
        </w:rPr>
        <w:t>The finalised feature set includes 'Quarter', 'Down', 'To Go', 'Yard Line 0-100', 'Road Team's Accumulated Score', 'Home Team's Accumulated Score', 'Offensive Team', 'Defensive Team', 'IS_RED_ZONE', and 'Offensive Team Venue'. Collectively, these features provide a comprehensive view of the game context while maintaining low multicollinearity, ensuring the robustness and interpretability of the predictive model.</w:t>
      </w:r>
    </w:p>
    <w:p w14:paraId="1FF00DCA" w14:textId="77777777" w:rsidR="007239BD" w:rsidRDefault="00000000">
      <w:pPr>
        <w:jc w:val="center"/>
        <w:rPr>
          <w:b/>
          <w:sz w:val="22"/>
          <w:szCs w:val="22"/>
        </w:rPr>
      </w:pPr>
      <w:r>
        <w:rPr>
          <w:b/>
          <w:sz w:val="22"/>
          <w:szCs w:val="22"/>
        </w:rPr>
        <w:t>Model Evaluation:</w:t>
      </w:r>
    </w:p>
    <w:p w14:paraId="574DBFCB" w14:textId="77777777" w:rsidR="007239BD" w:rsidRDefault="00000000">
      <w:pPr>
        <w:rPr>
          <w:b/>
          <w:sz w:val="22"/>
          <w:szCs w:val="22"/>
        </w:rPr>
      </w:pPr>
      <w:r>
        <w:rPr>
          <w:b/>
          <w:sz w:val="22"/>
          <w:szCs w:val="22"/>
        </w:rPr>
        <w:t>Model 1 – Logistic Regression</w:t>
      </w:r>
    </w:p>
    <w:p w14:paraId="5CC3BE8A" w14:textId="77777777" w:rsidR="007239BD" w:rsidRDefault="00000000">
      <w:pPr>
        <w:rPr>
          <w:sz w:val="22"/>
          <w:szCs w:val="22"/>
        </w:rPr>
      </w:pPr>
      <w:r>
        <w:rPr>
          <w:sz w:val="22"/>
          <w:szCs w:val="22"/>
        </w:rPr>
        <w:t>Logistic regression was chosen for its robustness in modelling categorical outcomes, such as predicting play type (pass or run). Using the selected features, the logistic regression model achieved an accuracy of 60.1%, demonstrating moderate performance. This provides a solid baseline for predicting play types, though there is room for improvement.</w:t>
      </w:r>
    </w:p>
    <w:p w14:paraId="5C718E45" w14:textId="77777777" w:rsidR="007239BD" w:rsidRDefault="007239BD">
      <w:pPr>
        <w:rPr>
          <w:sz w:val="22"/>
          <w:szCs w:val="22"/>
        </w:rPr>
      </w:pPr>
    </w:p>
    <w:p w14:paraId="0B6BDA9D" w14:textId="77777777" w:rsidR="007239BD" w:rsidRDefault="007239BD">
      <w:pPr>
        <w:rPr>
          <w:sz w:val="22"/>
          <w:szCs w:val="22"/>
        </w:rPr>
      </w:pPr>
    </w:p>
    <w:tbl>
      <w:tblPr>
        <w:tblStyle w:val="a"/>
        <w:tblW w:w="7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95"/>
        <w:gridCol w:w="1530"/>
        <w:gridCol w:w="1410"/>
      </w:tblGrid>
      <w:tr w:rsidR="007239BD" w14:paraId="10F4362F" w14:textId="77777777">
        <w:trPr>
          <w:trHeight w:val="345"/>
        </w:trPr>
        <w:tc>
          <w:tcPr>
            <w:tcW w:w="30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3AE81F1" w14:textId="77777777" w:rsidR="007239BD" w:rsidRDefault="00000000">
            <w:pPr>
              <w:jc w:val="center"/>
              <w:rPr>
                <w:b/>
                <w:sz w:val="24"/>
                <w:szCs w:val="24"/>
              </w:rPr>
            </w:pPr>
            <w:r>
              <w:rPr>
                <w:b/>
                <w:sz w:val="24"/>
                <w:szCs w:val="24"/>
              </w:rPr>
              <w:t>Class</w:t>
            </w:r>
          </w:p>
        </w:tc>
        <w:tc>
          <w:tcPr>
            <w:tcW w:w="109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8BBCA47" w14:textId="77777777" w:rsidR="007239BD" w:rsidRDefault="00000000">
            <w:pPr>
              <w:jc w:val="center"/>
              <w:rPr>
                <w:b/>
                <w:sz w:val="24"/>
                <w:szCs w:val="24"/>
              </w:rPr>
            </w:pPr>
            <w:r>
              <w:rPr>
                <w:b/>
                <w:sz w:val="24"/>
                <w:szCs w:val="24"/>
              </w:rPr>
              <w:t>Recall</w:t>
            </w:r>
          </w:p>
        </w:tc>
        <w:tc>
          <w:tcPr>
            <w:tcW w:w="15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74BC375" w14:textId="77777777" w:rsidR="007239BD" w:rsidRDefault="00000000">
            <w:pPr>
              <w:jc w:val="center"/>
              <w:rPr>
                <w:b/>
                <w:sz w:val="24"/>
                <w:szCs w:val="24"/>
              </w:rPr>
            </w:pPr>
            <w:r>
              <w:rPr>
                <w:b/>
                <w:sz w:val="24"/>
                <w:szCs w:val="24"/>
              </w:rPr>
              <w:t>F1-Score</w:t>
            </w:r>
          </w:p>
        </w:tc>
        <w:tc>
          <w:tcPr>
            <w:tcW w:w="141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0964C27" w14:textId="77777777" w:rsidR="007239BD" w:rsidRDefault="00000000">
            <w:pPr>
              <w:jc w:val="center"/>
              <w:rPr>
                <w:b/>
                <w:sz w:val="24"/>
                <w:szCs w:val="24"/>
              </w:rPr>
            </w:pPr>
            <w:r>
              <w:rPr>
                <w:b/>
                <w:sz w:val="24"/>
                <w:szCs w:val="24"/>
              </w:rPr>
              <w:t>Support</w:t>
            </w:r>
          </w:p>
        </w:tc>
      </w:tr>
      <w:tr w:rsidR="007239BD" w14:paraId="1126889C" w14:textId="77777777">
        <w:trPr>
          <w:trHeight w:val="345"/>
        </w:trPr>
        <w:tc>
          <w:tcPr>
            <w:tcW w:w="30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3CF5D87" w14:textId="77777777" w:rsidR="007239BD" w:rsidRDefault="00000000">
            <w:pPr>
              <w:jc w:val="center"/>
              <w:rPr>
                <w:sz w:val="24"/>
                <w:szCs w:val="24"/>
              </w:rPr>
            </w:pPr>
            <w:r>
              <w:rPr>
                <w:sz w:val="24"/>
                <w:szCs w:val="24"/>
              </w:rPr>
              <w:t>0 (Pass)</w:t>
            </w:r>
          </w:p>
        </w:tc>
        <w:tc>
          <w:tcPr>
            <w:tcW w:w="109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543BD37" w14:textId="77777777" w:rsidR="007239BD" w:rsidRDefault="00000000">
            <w:pPr>
              <w:jc w:val="center"/>
              <w:rPr>
                <w:sz w:val="24"/>
                <w:szCs w:val="24"/>
              </w:rPr>
            </w:pPr>
            <w:r>
              <w:rPr>
                <w:sz w:val="24"/>
                <w:szCs w:val="24"/>
              </w:rPr>
              <w:t>0.55</w:t>
            </w:r>
          </w:p>
        </w:tc>
        <w:tc>
          <w:tcPr>
            <w:tcW w:w="15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2BEB129" w14:textId="77777777" w:rsidR="007239BD" w:rsidRDefault="00000000">
            <w:pPr>
              <w:jc w:val="center"/>
              <w:rPr>
                <w:sz w:val="24"/>
                <w:szCs w:val="24"/>
              </w:rPr>
            </w:pPr>
            <w:r>
              <w:rPr>
                <w:sz w:val="24"/>
                <w:szCs w:val="24"/>
              </w:rPr>
              <w:t>0.62</w:t>
            </w:r>
          </w:p>
        </w:tc>
        <w:tc>
          <w:tcPr>
            <w:tcW w:w="141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89F44FD" w14:textId="77777777" w:rsidR="007239BD" w:rsidRDefault="00000000">
            <w:pPr>
              <w:jc w:val="center"/>
              <w:rPr>
                <w:sz w:val="24"/>
                <w:szCs w:val="24"/>
              </w:rPr>
            </w:pPr>
            <w:r>
              <w:rPr>
                <w:sz w:val="24"/>
                <w:szCs w:val="24"/>
              </w:rPr>
              <w:t>3955</w:t>
            </w:r>
          </w:p>
        </w:tc>
      </w:tr>
      <w:tr w:rsidR="007239BD" w14:paraId="444A9FB4" w14:textId="77777777">
        <w:trPr>
          <w:trHeight w:val="345"/>
        </w:trPr>
        <w:tc>
          <w:tcPr>
            <w:tcW w:w="30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E539554" w14:textId="77777777" w:rsidR="007239BD" w:rsidRDefault="00000000">
            <w:pPr>
              <w:jc w:val="center"/>
              <w:rPr>
                <w:sz w:val="24"/>
                <w:szCs w:val="24"/>
              </w:rPr>
            </w:pPr>
            <w:r>
              <w:rPr>
                <w:sz w:val="24"/>
                <w:szCs w:val="24"/>
              </w:rPr>
              <w:t>1 (Run)</w:t>
            </w:r>
          </w:p>
        </w:tc>
        <w:tc>
          <w:tcPr>
            <w:tcW w:w="109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7946406" w14:textId="77777777" w:rsidR="007239BD" w:rsidRDefault="00000000">
            <w:pPr>
              <w:jc w:val="center"/>
              <w:rPr>
                <w:sz w:val="24"/>
                <w:szCs w:val="24"/>
              </w:rPr>
            </w:pPr>
            <w:r>
              <w:rPr>
                <w:sz w:val="24"/>
                <w:szCs w:val="24"/>
              </w:rPr>
              <w:t>0.70</w:t>
            </w:r>
          </w:p>
        </w:tc>
        <w:tc>
          <w:tcPr>
            <w:tcW w:w="15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2CE0FF9" w14:textId="77777777" w:rsidR="007239BD" w:rsidRDefault="00000000">
            <w:pPr>
              <w:jc w:val="center"/>
              <w:rPr>
                <w:sz w:val="24"/>
                <w:szCs w:val="24"/>
              </w:rPr>
            </w:pPr>
            <w:r>
              <w:rPr>
                <w:sz w:val="24"/>
                <w:szCs w:val="24"/>
              </w:rPr>
              <w:t>0.60</w:t>
            </w:r>
          </w:p>
        </w:tc>
        <w:tc>
          <w:tcPr>
            <w:tcW w:w="141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46479C79" w14:textId="77777777" w:rsidR="007239BD" w:rsidRDefault="00000000">
            <w:pPr>
              <w:jc w:val="center"/>
              <w:rPr>
                <w:sz w:val="24"/>
                <w:szCs w:val="24"/>
              </w:rPr>
            </w:pPr>
            <w:r>
              <w:rPr>
                <w:sz w:val="24"/>
                <w:szCs w:val="24"/>
              </w:rPr>
              <w:t>2837</w:t>
            </w:r>
          </w:p>
        </w:tc>
      </w:tr>
      <w:tr w:rsidR="007239BD" w14:paraId="257D4CDC" w14:textId="77777777">
        <w:trPr>
          <w:trHeight w:val="345"/>
        </w:trPr>
        <w:tc>
          <w:tcPr>
            <w:tcW w:w="301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DDD9CBF" w14:textId="77777777" w:rsidR="007239BD" w:rsidRDefault="00000000">
            <w:pPr>
              <w:jc w:val="center"/>
              <w:rPr>
                <w:sz w:val="24"/>
                <w:szCs w:val="24"/>
              </w:rPr>
            </w:pPr>
            <w:r>
              <w:rPr>
                <w:b/>
                <w:sz w:val="24"/>
                <w:szCs w:val="24"/>
              </w:rPr>
              <w:t>Overall Accuracy</w:t>
            </w:r>
            <w:r>
              <w:rPr>
                <w:sz w:val="24"/>
                <w:szCs w:val="24"/>
              </w:rPr>
              <w:t>:</w:t>
            </w:r>
          </w:p>
        </w:tc>
        <w:tc>
          <w:tcPr>
            <w:tcW w:w="1095"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9D33BDB" w14:textId="77777777" w:rsidR="007239BD" w:rsidRDefault="007239BD">
            <w:pPr>
              <w:rPr>
                <w:sz w:val="22"/>
                <w:szCs w:val="22"/>
              </w:rPr>
            </w:pPr>
          </w:p>
        </w:tc>
        <w:tc>
          <w:tcPr>
            <w:tcW w:w="153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7AC0CC2" w14:textId="77777777" w:rsidR="007239BD" w:rsidRDefault="007239BD">
            <w:pPr>
              <w:rPr>
                <w:sz w:val="22"/>
                <w:szCs w:val="22"/>
              </w:rPr>
            </w:pPr>
          </w:p>
        </w:tc>
        <w:tc>
          <w:tcPr>
            <w:tcW w:w="141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E726444" w14:textId="77777777" w:rsidR="007239BD" w:rsidRDefault="007239BD">
            <w:pPr>
              <w:rPr>
                <w:sz w:val="22"/>
                <w:szCs w:val="22"/>
              </w:rPr>
            </w:pPr>
          </w:p>
        </w:tc>
      </w:tr>
    </w:tbl>
    <w:p w14:paraId="52FA6AB0" w14:textId="77777777" w:rsidR="007239BD" w:rsidRDefault="007239BD">
      <w:pPr>
        <w:rPr>
          <w:sz w:val="22"/>
          <w:szCs w:val="22"/>
        </w:rPr>
      </w:pPr>
    </w:p>
    <w:p w14:paraId="6BDBC8D0" w14:textId="77777777" w:rsidR="007239BD" w:rsidRDefault="00000000">
      <w:pPr>
        <w:rPr>
          <w:sz w:val="22"/>
          <w:szCs w:val="22"/>
        </w:rPr>
      </w:pPr>
      <w:r>
        <w:rPr>
          <w:sz w:val="22"/>
          <w:szCs w:val="22"/>
        </w:rPr>
        <w:t>The confusion matrix revealed that the model correctly classified 2167 passing plays (0) and 1976 running plays (1), but misclassified 1788 passing plays as running plays and 861 running plays as passing plays. This imbalance is evident in the precision, recall, and F1-scores for both classes. Passing plays (0) had a higher precision of 0.72, recall of 0.55, and F1-score of 0.62, outperforming running plays (1), which had a precision of 0.52, recall of 0.70, and F1-score of 0.60. The model's superior performance in predicting passing plays is likely due to their higher frequency in the dataset.</w:t>
      </w:r>
    </w:p>
    <w:p w14:paraId="69B3BC76" w14:textId="77777777" w:rsidR="007239BD" w:rsidRDefault="00000000">
      <w:pPr>
        <w:jc w:val="both"/>
        <w:rPr>
          <w:sz w:val="22"/>
          <w:szCs w:val="22"/>
        </w:rPr>
      </w:pPr>
      <w:r>
        <w:rPr>
          <w:sz w:val="22"/>
          <w:szCs w:val="22"/>
        </w:rPr>
        <w:t xml:space="preserve">importance. </w:t>
      </w:r>
    </w:p>
    <w:tbl>
      <w:tblPr>
        <w:tblStyle w:val="a0"/>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8"/>
        <w:gridCol w:w="2834"/>
        <w:gridCol w:w="2789"/>
        <w:gridCol w:w="854"/>
      </w:tblGrid>
      <w:tr w:rsidR="007239BD" w14:paraId="075A896E" w14:textId="77777777">
        <w:trPr>
          <w:trHeight w:val="345"/>
        </w:trPr>
        <w:tc>
          <w:tcPr>
            <w:tcW w:w="254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2F51E019" w14:textId="77777777" w:rsidR="007239BD" w:rsidRDefault="00000000">
            <w:pPr>
              <w:jc w:val="center"/>
              <w:rPr>
                <w:sz w:val="24"/>
                <w:szCs w:val="24"/>
              </w:rPr>
            </w:pPr>
            <w:r>
              <w:rPr>
                <w:sz w:val="24"/>
                <w:szCs w:val="24"/>
              </w:rPr>
              <w:t>Actual/Predicted</w:t>
            </w:r>
          </w:p>
        </w:tc>
        <w:tc>
          <w:tcPr>
            <w:tcW w:w="283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30EE1C4" w14:textId="77777777" w:rsidR="007239BD" w:rsidRDefault="00000000">
            <w:pPr>
              <w:jc w:val="center"/>
              <w:rPr>
                <w:sz w:val="24"/>
                <w:szCs w:val="24"/>
              </w:rPr>
            </w:pPr>
            <w:r>
              <w:rPr>
                <w:sz w:val="24"/>
                <w:szCs w:val="24"/>
              </w:rPr>
              <w:t>Predicted: 0 (Pass)</w:t>
            </w:r>
          </w:p>
        </w:tc>
        <w:tc>
          <w:tcPr>
            <w:tcW w:w="278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CF80F5F" w14:textId="77777777" w:rsidR="007239BD" w:rsidRDefault="00000000">
            <w:pPr>
              <w:jc w:val="center"/>
              <w:rPr>
                <w:sz w:val="24"/>
                <w:szCs w:val="24"/>
              </w:rPr>
            </w:pPr>
            <w:r>
              <w:rPr>
                <w:sz w:val="24"/>
                <w:szCs w:val="24"/>
              </w:rPr>
              <w:t>Predicted: 1 (Run)</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3726A07" w14:textId="77777777" w:rsidR="007239BD" w:rsidRDefault="00000000">
            <w:pPr>
              <w:jc w:val="center"/>
              <w:rPr>
                <w:sz w:val="24"/>
                <w:szCs w:val="24"/>
              </w:rPr>
            </w:pPr>
            <w:r>
              <w:rPr>
                <w:sz w:val="24"/>
                <w:szCs w:val="24"/>
              </w:rPr>
              <w:t>Total</w:t>
            </w:r>
          </w:p>
        </w:tc>
      </w:tr>
      <w:tr w:rsidR="007239BD" w14:paraId="1D7BD179" w14:textId="77777777">
        <w:trPr>
          <w:trHeight w:val="345"/>
        </w:trPr>
        <w:tc>
          <w:tcPr>
            <w:tcW w:w="254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756F03E" w14:textId="77777777" w:rsidR="007239BD" w:rsidRDefault="00000000">
            <w:pPr>
              <w:jc w:val="center"/>
              <w:rPr>
                <w:sz w:val="24"/>
                <w:szCs w:val="24"/>
              </w:rPr>
            </w:pPr>
            <w:r>
              <w:rPr>
                <w:sz w:val="24"/>
                <w:szCs w:val="24"/>
              </w:rPr>
              <w:t>Actual: 0 (Pass)</w:t>
            </w:r>
          </w:p>
        </w:tc>
        <w:tc>
          <w:tcPr>
            <w:tcW w:w="283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1D4B459B" w14:textId="77777777" w:rsidR="007239BD" w:rsidRDefault="00000000">
            <w:pPr>
              <w:jc w:val="center"/>
              <w:rPr>
                <w:sz w:val="24"/>
                <w:szCs w:val="24"/>
              </w:rPr>
            </w:pPr>
            <w:r>
              <w:rPr>
                <w:sz w:val="24"/>
                <w:szCs w:val="24"/>
              </w:rPr>
              <w:t>2167</w:t>
            </w:r>
          </w:p>
        </w:tc>
        <w:tc>
          <w:tcPr>
            <w:tcW w:w="278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BB9FEEF" w14:textId="77777777" w:rsidR="007239BD" w:rsidRDefault="00000000">
            <w:pPr>
              <w:jc w:val="center"/>
              <w:rPr>
                <w:sz w:val="24"/>
                <w:szCs w:val="24"/>
              </w:rPr>
            </w:pPr>
            <w:r>
              <w:rPr>
                <w:sz w:val="24"/>
                <w:szCs w:val="24"/>
              </w:rPr>
              <w:t>1788</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975F66E" w14:textId="77777777" w:rsidR="007239BD" w:rsidRDefault="00000000">
            <w:pPr>
              <w:jc w:val="center"/>
              <w:rPr>
                <w:sz w:val="24"/>
                <w:szCs w:val="24"/>
              </w:rPr>
            </w:pPr>
            <w:r>
              <w:rPr>
                <w:sz w:val="24"/>
                <w:szCs w:val="24"/>
              </w:rPr>
              <w:t>3955</w:t>
            </w:r>
          </w:p>
        </w:tc>
      </w:tr>
      <w:tr w:rsidR="007239BD" w14:paraId="417174D1" w14:textId="77777777">
        <w:trPr>
          <w:trHeight w:val="345"/>
        </w:trPr>
        <w:tc>
          <w:tcPr>
            <w:tcW w:w="254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21FDDEF" w14:textId="77777777" w:rsidR="007239BD" w:rsidRDefault="00000000">
            <w:pPr>
              <w:jc w:val="center"/>
              <w:rPr>
                <w:sz w:val="24"/>
                <w:szCs w:val="24"/>
              </w:rPr>
            </w:pPr>
            <w:r>
              <w:rPr>
                <w:sz w:val="24"/>
                <w:szCs w:val="24"/>
              </w:rPr>
              <w:t>Actual: 1 (Run)</w:t>
            </w:r>
          </w:p>
        </w:tc>
        <w:tc>
          <w:tcPr>
            <w:tcW w:w="283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0B91DE89" w14:textId="77777777" w:rsidR="007239BD" w:rsidRDefault="00000000">
            <w:pPr>
              <w:jc w:val="center"/>
              <w:rPr>
                <w:sz w:val="24"/>
                <w:szCs w:val="24"/>
              </w:rPr>
            </w:pPr>
            <w:r>
              <w:rPr>
                <w:sz w:val="24"/>
                <w:szCs w:val="24"/>
              </w:rPr>
              <w:t>861</w:t>
            </w:r>
          </w:p>
        </w:tc>
        <w:tc>
          <w:tcPr>
            <w:tcW w:w="278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7612F6E6" w14:textId="77777777" w:rsidR="007239BD" w:rsidRDefault="00000000">
            <w:pPr>
              <w:jc w:val="center"/>
              <w:rPr>
                <w:sz w:val="24"/>
                <w:szCs w:val="24"/>
              </w:rPr>
            </w:pPr>
            <w:r>
              <w:rPr>
                <w:sz w:val="24"/>
                <w:szCs w:val="24"/>
              </w:rPr>
              <w:t>1976</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5096BA2F" w14:textId="77777777" w:rsidR="007239BD" w:rsidRDefault="00000000">
            <w:pPr>
              <w:jc w:val="center"/>
              <w:rPr>
                <w:sz w:val="24"/>
                <w:szCs w:val="24"/>
              </w:rPr>
            </w:pPr>
            <w:r>
              <w:rPr>
                <w:sz w:val="24"/>
                <w:szCs w:val="24"/>
              </w:rPr>
              <w:t>2837</w:t>
            </w:r>
          </w:p>
        </w:tc>
      </w:tr>
      <w:tr w:rsidR="007239BD" w14:paraId="18979243" w14:textId="77777777">
        <w:trPr>
          <w:trHeight w:val="345"/>
        </w:trPr>
        <w:tc>
          <w:tcPr>
            <w:tcW w:w="254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89B444D" w14:textId="77777777" w:rsidR="007239BD" w:rsidRDefault="00000000">
            <w:pPr>
              <w:jc w:val="center"/>
              <w:rPr>
                <w:sz w:val="24"/>
                <w:szCs w:val="24"/>
              </w:rPr>
            </w:pPr>
            <w:r>
              <w:rPr>
                <w:sz w:val="24"/>
                <w:szCs w:val="24"/>
              </w:rPr>
              <w:t>Total</w:t>
            </w:r>
          </w:p>
        </w:tc>
        <w:tc>
          <w:tcPr>
            <w:tcW w:w="2833"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79817AA" w14:textId="77777777" w:rsidR="007239BD" w:rsidRDefault="00000000">
            <w:pPr>
              <w:jc w:val="center"/>
              <w:rPr>
                <w:sz w:val="24"/>
                <w:szCs w:val="24"/>
              </w:rPr>
            </w:pPr>
            <w:r>
              <w:rPr>
                <w:sz w:val="24"/>
                <w:szCs w:val="24"/>
              </w:rPr>
              <w:t>3028</w:t>
            </w:r>
          </w:p>
        </w:tc>
        <w:tc>
          <w:tcPr>
            <w:tcW w:w="2788"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60D0987E" w14:textId="77777777" w:rsidR="007239BD" w:rsidRDefault="00000000">
            <w:pPr>
              <w:jc w:val="center"/>
              <w:rPr>
                <w:sz w:val="24"/>
                <w:szCs w:val="24"/>
              </w:rPr>
            </w:pPr>
            <w:r>
              <w:rPr>
                <w:sz w:val="24"/>
                <w:szCs w:val="24"/>
              </w:rPr>
              <w:t>3764</w:t>
            </w:r>
          </w:p>
        </w:tc>
        <w:tc>
          <w:tcPr>
            <w:tcW w:w="854"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tcPr>
          <w:p w14:paraId="3D76FB68" w14:textId="77777777" w:rsidR="007239BD" w:rsidRDefault="00000000">
            <w:pPr>
              <w:jc w:val="center"/>
              <w:rPr>
                <w:sz w:val="24"/>
                <w:szCs w:val="24"/>
              </w:rPr>
            </w:pPr>
            <w:r>
              <w:rPr>
                <w:sz w:val="24"/>
                <w:szCs w:val="24"/>
              </w:rPr>
              <w:t>6792</w:t>
            </w:r>
          </w:p>
        </w:tc>
      </w:tr>
    </w:tbl>
    <w:p w14:paraId="09D2C0C7" w14:textId="77777777" w:rsidR="007239BD" w:rsidRDefault="007239BD">
      <w:pPr>
        <w:rPr>
          <w:sz w:val="22"/>
          <w:szCs w:val="22"/>
        </w:rPr>
      </w:pPr>
    </w:p>
    <w:p w14:paraId="753A3AC0" w14:textId="77777777" w:rsidR="007239BD" w:rsidRDefault="00000000">
      <w:pPr>
        <w:rPr>
          <w:sz w:val="22"/>
          <w:szCs w:val="22"/>
        </w:rPr>
      </w:pPr>
      <w:r>
        <w:rPr>
          <w:sz w:val="22"/>
          <w:szCs w:val="22"/>
        </w:rPr>
        <w:t xml:space="preserve">The logistic regression model identified key features such as 'Down', 'To Go', and 'Yard Line Position' as significant predictors of play type. These features were crucial in the model's ability to differentiate between passing and running plays. However, the performance metrics indicated that the model is </w:t>
      </w:r>
      <w:r>
        <w:rPr>
          <w:sz w:val="22"/>
          <w:szCs w:val="22"/>
        </w:rPr>
        <w:lastRenderedPageBreak/>
        <w:t>more effective at predicting passing plays, likely due to their higher frequency in the dataset. This highlights the need for additional techniques, such as further feature engineering or alternative modelling approaches, to improve the model's accuracy in predicting running plays.</w:t>
      </w:r>
    </w:p>
    <w:p w14:paraId="55ECDB40" w14:textId="77777777" w:rsidR="007239BD" w:rsidRDefault="00000000">
      <w:pPr>
        <w:rPr>
          <w:b/>
          <w:sz w:val="22"/>
          <w:szCs w:val="22"/>
        </w:rPr>
      </w:pPr>
      <w:r>
        <w:rPr>
          <w:b/>
          <w:sz w:val="22"/>
          <w:szCs w:val="22"/>
        </w:rPr>
        <w:t>Model</w:t>
      </w:r>
      <w:proofErr w:type="gramStart"/>
      <w:r>
        <w:rPr>
          <w:b/>
          <w:sz w:val="22"/>
          <w:szCs w:val="22"/>
        </w:rPr>
        <w:t>2:Stepwise</w:t>
      </w:r>
      <w:proofErr w:type="gramEnd"/>
      <w:r>
        <w:rPr>
          <w:b/>
          <w:sz w:val="22"/>
          <w:szCs w:val="22"/>
        </w:rPr>
        <w:t xml:space="preserve"> Logistic Regression</w:t>
      </w:r>
    </w:p>
    <w:p w14:paraId="7AA3F7B2" w14:textId="77777777" w:rsidR="007239BD" w:rsidRDefault="00000000">
      <w:pPr>
        <w:rPr>
          <w:sz w:val="22"/>
          <w:szCs w:val="22"/>
        </w:rPr>
      </w:pPr>
      <w:r>
        <w:rPr>
          <w:sz w:val="22"/>
          <w:szCs w:val="22"/>
        </w:rPr>
        <w:t>Using forward selection, I iteratively refined the logistic regression model by adding features with significant p-values below 0.05. The final model included key features such as TO GO, DOWN, REMAINING_TIME_SECONDS, YARD LINE 0-100, OFFENSIVE TEAM, and DEFENSIVE TEAM, along with the intercept (</w:t>
      </w:r>
      <w:proofErr w:type="spellStart"/>
      <w:r>
        <w:rPr>
          <w:sz w:val="22"/>
          <w:szCs w:val="22"/>
        </w:rPr>
        <w:t>const</w:t>
      </w:r>
      <w:proofErr w:type="spellEnd"/>
      <w:r>
        <w:rPr>
          <w:sz w:val="22"/>
          <w:szCs w:val="22"/>
        </w:rPr>
        <w:t>). The model achieved an accuracy of 60.2%.</w:t>
      </w:r>
    </w:p>
    <w:p w14:paraId="7F625282" w14:textId="77777777" w:rsidR="007239BD" w:rsidRDefault="007239BD">
      <w:pPr>
        <w:rPr>
          <w:sz w:val="22"/>
          <w:szCs w:val="22"/>
        </w:rPr>
      </w:pPr>
    </w:p>
    <w:p w14:paraId="7A04462D" w14:textId="77777777" w:rsidR="007239BD" w:rsidRDefault="00000000">
      <w:pPr>
        <w:rPr>
          <w:sz w:val="22"/>
          <w:szCs w:val="22"/>
        </w:rPr>
      </w:pPr>
      <w:r>
        <w:rPr>
          <w:sz w:val="22"/>
          <w:szCs w:val="22"/>
        </w:rPr>
        <w:t>Classification Report Summary:</w:t>
      </w:r>
    </w:p>
    <w:p w14:paraId="11051D6B" w14:textId="77777777" w:rsidR="007239BD" w:rsidRDefault="00000000">
      <w:pPr>
        <w:rPr>
          <w:sz w:val="22"/>
          <w:szCs w:val="22"/>
        </w:rPr>
      </w:pPr>
      <w:r>
        <w:rPr>
          <w:sz w:val="22"/>
          <w:szCs w:val="22"/>
        </w:rPr>
        <w:t>Class</w:t>
      </w:r>
      <w:r>
        <w:rPr>
          <w:sz w:val="22"/>
          <w:szCs w:val="22"/>
        </w:rPr>
        <w:tab/>
        <w:t>Precision</w:t>
      </w:r>
      <w:r>
        <w:rPr>
          <w:sz w:val="22"/>
          <w:szCs w:val="22"/>
        </w:rPr>
        <w:tab/>
        <w:t>Recall</w:t>
      </w:r>
      <w:r>
        <w:rPr>
          <w:sz w:val="22"/>
          <w:szCs w:val="22"/>
        </w:rPr>
        <w:tab/>
        <w:t>F1-Score</w:t>
      </w:r>
      <w:r>
        <w:rPr>
          <w:sz w:val="22"/>
          <w:szCs w:val="22"/>
        </w:rPr>
        <w:tab/>
        <w:t>Support</w:t>
      </w:r>
    </w:p>
    <w:p w14:paraId="0C464919" w14:textId="77777777" w:rsidR="007239BD" w:rsidRDefault="00000000">
      <w:pPr>
        <w:rPr>
          <w:sz w:val="22"/>
          <w:szCs w:val="22"/>
        </w:rPr>
      </w:pPr>
      <w:r>
        <w:rPr>
          <w:sz w:val="22"/>
          <w:szCs w:val="22"/>
        </w:rPr>
        <w:t>0 (Pass)</w:t>
      </w:r>
      <w:r>
        <w:rPr>
          <w:sz w:val="22"/>
          <w:szCs w:val="22"/>
        </w:rPr>
        <w:tab/>
        <w:t>0.61</w:t>
      </w:r>
      <w:r>
        <w:rPr>
          <w:sz w:val="22"/>
          <w:szCs w:val="22"/>
        </w:rPr>
        <w:tab/>
        <w:t>0.91</w:t>
      </w:r>
      <w:r>
        <w:rPr>
          <w:sz w:val="22"/>
          <w:szCs w:val="22"/>
        </w:rPr>
        <w:tab/>
        <w:t>0.73</w:t>
      </w:r>
      <w:r>
        <w:rPr>
          <w:sz w:val="22"/>
          <w:szCs w:val="22"/>
        </w:rPr>
        <w:tab/>
        <w:t>292</w:t>
      </w:r>
    </w:p>
    <w:p w14:paraId="7F6EF289" w14:textId="77777777" w:rsidR="007239BD" w:rsidRDefault="00000000">
      <w:pPr>
        <w:rPr>
          <w:sz w:val="22"/>
          <w:szCs w:val="22"/>
        </w:rPr>
      </w:pPr>
      <w:r>
        <w:rPr>
          <w:sz w:val="22"/>
          <w:szCs w:val="22"/>
        </w:rPr>
        <w:t>1 (Run)</w:t>
      </w:r>
      <w:r>
        <w:rPr>
          <w:sz w:val="22"/>
          <w:szCs w:val="22"/>
        </w:rPr>
        <w:tab/>
        <w:t>0.55</w:t>
      </w:r>
      <w:r>
        <w:rPr>
          <w:sz w:val="22"/>
          <w:szCs w:val="22"/>
        </w:rPr>
        <w:tab/>
        <w:t>0.15</w:t>
      </w:r>
      <w:r>
        <w:rPr>
          <w:sz w:val="22"/>
          <w:szCs w:val="22"/>
        </w:rPr>
        <w:tab/>
        <w:t>0.23</w:t>
      </w:r>
      <w:r>
        <w:rPr>
          <w:sz w:val="22"/>
          <w:szCs w:val="22"/>
        </w:rPr>
        <w:tab/>
        <w:t>201</w:t>
      </w:r>
    </w:p>
    <w:p w14:paraId="5E5B6349" w14:textId="77777777" w:rsidR="007239BD" w:rsidRDefault="00000000">
      <w:pPr>
        <w:rPr>
          <w:sz w:val="22"/>
          <w:szCs w:val="22"/>
        </w:rPr>
      </w:pPr>
      <w:r>
        <w:rPr>
          <w:sz w:val="22"/>
          <w:szCs w:val="22"/>
        </w:rPr>
        <w:t>Overall Accuracy: 60.2%</w:t>
      </w:r>
    </w:p>
    <w:p w14:paraId="72FCC88D" w14:textId="77777777" w:rsidR="007239BD" w:rsidRDefault="00000000">
      <w:pPr>
        <w:rPr>
          <w:sz w:val="22"/>
          <w:szCs w:val="22"/>
        </w:rPr>
      </w:pPr>
      <w:r>
        <w:rPr>
          <w:sz w:val="22"/>
          <w:szCs w:val="22"/>
        </w:rPr>
        <w:t xml:space="preserve">Macro </w:t>
      </w:r>
      <w:proofErr w:type="spellStart"/>
      <w:r>
        <w:rPr>
          <w:sz w:val="22"/>
          <w:szCs w:val="22"/>
        </w:rPr>
        <w:t>Avg</w:t>
      </w:r>
      <w:proofErr w:type="spellEnd"/>
      <w:r>
        <w:rPr>
          <w:sz w:val="22"/>
          <w:szCs w:val="22"/>
        </w:rPr>
        <w:t xml:space="preserve"> Precision: 0.58</w:t>
      </w:r>
    </w:p>
    <w:p w14:paraId="66A6ABAD" w14:textId="77777777" w:rsidR="007239BD" w:rsidRDefault="00000000">
      <w:pPr>
        <w:rPr>
          <w:sz w:val="22"/>
          <w:szCs w:val="22"/>
        </w:rPr>
      </w:pPr>
      <w:r>
        <w:rPr>
          <w:sz w:val="22"/>
          <w:szCs w:val="22"/>
        </w:rPr>
        <w:t xml:space="preserve">Weighted </w:t>
      </w:r>
      <w:proofErr w:type="spellStart"/>
      <w:r>
        <w:rPr>
          <w:sz w:val="22"/>
          <w:szCs w:val="22"/>
        </w:rPr>
        <w:t>Avg</w:t>
      </w:r>
      <w:proofErr w:type="spellEnd"/>
      <w:r>
        <w:rPr>
          <w:sz w:val="22"/>
          <w:szCs w:val="22"/>
        </w:rPr>
        <w:t xml:space="preserve"> F1-Score: 0.53</w:t>
      </w:r>
    </w:p>
    <w:p w14:paraId="2314FF9D" w14:textId="77777777" w:rsidR="007239BD" w:rsidRDefault="007239BD">
      <w:pPr>
        <w:rPr>
          <w:sz w:val="22"/>
          <w:szCs w:val="22"/>
        </w:rPr>
      </w:pPr>
    </w:p>
    <w:p w14:paraId="779EF5DC" w14:textId="77777777" w:rsidR="007239BD" w:rsidRDefault="00000000">
      <w:pPr>
        <w:rPr>
          <w:sz w:val="22"/>
          <w:szCs w:val="22"/>
        </w:rPr>
      </w:pPr>
      <w:r>
        <w:rPr>
          <w:sz w:val="22"/>
          <w:szCs w:val="22"/>
        </w:rPr>
        <w:t>The confusion matrix highlights that the model performs better on passing plays (0):</w:t>
      </w:r>
    </w:p>
    <w:p w14:paraId="284AF23C" w14:textId="77777777" w:rsidR="007239BD" w:rsidRDefault="00000000">
      <w:pPr>
        <w:rPr>
          <w:sz w:val="22"/>
          <w:szCs w:val="22"/>
        </w:rPr>
      </w:pPr>
      <w:r>
        <w:rPr>
          <w:sz w:val="22"/>
          <w:szCs w:val="22"/>
        </w:rPr>
        <w:t>Precision: 0.61</w:t>
      </w:r>
    </w:p>
    <w:p w14:paraId="5E3B9E45" w14:textId="77777777" w:rsidR="007239BD" w:rsidRDefault="00000000">
      <w:pPr>
        <w:rPr>
          <w:sz w:val="22"/>
          <w:szCs w:val="22"/>
        </w:rPr>
      </w:pPr>
      <w:r>
        <w:rPr>
          <w:sz w:val="22"/>
          <w:szCs w:val="22"/>
        </w:rPr>
        <w:t>Recall: 0.91</w:t>
      </w:r>
    </w:p>
    <w:p w14:paraId="303398EE" w14:textId="77777777" w:rsidR="007239BD" w:rsidRDefault="00000000">
      <w:pPr>
        <w:rPr>
          <w:sz w:val="22"/>
          <w:szCs w:val="22"/>
        </w:rPr>
      </w:pPr>
      <w:r>
        <w:rPr>
          <w:sz w:val="22"/>
          <w:szCs w:val="22"/>
        </w:rPr>
        <w:t>F1-Score: 0.73</w:t>
      </w:r>
    </w:p>
    <w:p w14:paraId="467EB076" w14:textId="77777777" w:rsidR="007239BD" w:rsidRDefault="00000000">
      <w:pPr>
        <w:rPr>
          <w:sz w:val="22"/>
          <w:szCs w:val="22"/>
        </w:rPr>
      </w:pPr>
      <w:r>
        <w:rPr>
          <w:sz w:val="22"/>
          <w:szCs w:val="22"/>
        </w:rPr>
        <w:t>In contrast, its performance on running plays (1) is weaker:</w:t>
      </w:r>
    </w:p>
    <w:p w14:paraId="05447C15" w14:textId="77777777" w:rsidR="007239BD" w:rsidRDefault="00000000">
      <w:pPr>
        <w:rPr>
          <w:sz w:val="22"/>
          <w:szCs w:val="22"/>
        </w:rPr>
      </w:pPr>
      <w:r>
        <w:rPr>
          <w:sz w:val="22"/>
          <w:szCs w:val="22"/>
        </w:rPr>
        <w:t>Precision: 0.55</w:t>
      </w:r>
    </w:p>
    <w:p w14:paraId="2F58E39C" w14:textId="77777777" w:rsidR="007239BD" w:rsidRDefault="00000000">
      <w:pPr>
        <w:rPr>
          <w:sz w:val="22"/>
          <w:szCs w:val="22"/>
        </w:rPr>
      </w:pPr>
      <w:r>
        <w:rPr>
          <w:sz w:val="22"/>
          <w:szCs w:val="22"/>
        </w:rPr>
        <w:t>Recall: 0.15</w:t>
      </w:r>
    </w:p>
    <w:p w14:paraId="00209112" w14:textId="77777777" w:rsidR="007239BD" w:rsidRDefault="00000000">
      <w:pPr>
        <w:rPr>
          <w:sz w:val="22"/>
          <w:szCs w:val="22"/>
        </w:rPr>
      </w:pPr>
      <w:r>
        <w:rPr>
          <w:sz w:val="22"/>
          <w:szCs w:val="22"/>
        </w:rPr>
        <w:t>F1-Score: 0.23</w:t>
      </w:r>
    </w:p>
    <w:p w14:paraId="7C6A1842" w14:textId="77777777" w:rsidR="007239BD" w:rsidRDefault="00000000">
      <w:pPr>
        <w:rPr>
          <w:sz w:val="22"/>
          <w:szCs w:val="22"/>
        </w:rPr>
      </w:pPr>
      <w:r>
        <w:rPr>
          <w:sz w:val="22"/>
          <w:szCs w:val="22"/>
        </w:rPr>
        <w:t>Confusion Matrix:</w:t>
      </w:r>
    </w:p>
    <w:p w14:paraId="0D318914" w14:textId="77777777" w:rsidR="007239BD" w:rsidRDefault="007239BD">
      <w:pPr>
        <w:rPr>
          <w:sz w:val="22"/>
          <w:szCs w:val="22"/>
        </w:rPr>
      </w:pPr>
    </w:p>
    <w:tbl>
      <w:tblPr>
        <w:tblStyle w:val="a1"/>
        <w:tblW w:w="8820" w:type="dxa"/>
        <w:tblBorders>
          <w:top w:val="nil"/>
          <w:left w:val="nil"/>
          <w:bottom w:val="nil"/>
          <w:right w:val="nil"/>
          <w:insideH w:val="nil"/>
          <w:insideV w:val="nil"/>
        </w:tblBorders>
        <w:tblLayout w:type="fixed"/>
        <w:tblLook w:val="0600" w:firstRow="0" w:lastRow="0" w:firstColumn="0" w:lastColumn="0" w:noHBand="1" w:noVBand="1"/>
      </w:tblPr>
      <w:tblGrid>
        <w:gridCol w:w="2505"/>
        <w:gridCol w:w="2775"/>
        <w:gridCol w:w="2745"/>
        <w:gridCol w:w="795"/>
      </w:tblGrid>
      <w:tr w:rsidR="007239BD" w14:paraId="3304354C" w14:textId="77777777">
        <w:trPr>
          <w:trHeight w:val="300"/>
        </w:trPr>
        <w:tc>
          <w:tcPr>
            <w:tcW w:w="2505" w:type="dxa"/>
            <w:tcMar>
              <w:top w:w="20" w:type="dxa"/>
              <w:left w:w="20" w:type="dxa"/>
              <w:bottom w:w="20" w:type="dxa"/>
              <w:right w:w="20" w:type="dxa"/>
            </w:tcMar>
          </w:tcPr>
          <w:p w14:paraId="406471BF" w14:textId="77777777" w:rsidR="007239BD" w:rsidRDefault="00000000">
            <w:pPr>
              <w:jc w:val="center"/>
              <w:rPr>
                <w:sz w:val="24"/>
                <w:szCs w:val="24"/>
              </w:rPr>
            </w:pPr>
            <w:r>
              <w:rPr>
                <w:sz w:val="24"/>
                <w:szCs w:val="24"/>
              </w:rPr>
              <w:t>Actual/Predicted</w:t>
            </w:r>
          </w:p>
        </w:tc>
        <w:tc>
          <w:tcPr>
            <w:tcW w:w="2775" w:type="dxa"/>
            <w:tcMar>
              <w:top w:w="20" w:type="dxa"/>
              <w:left w:w="20" w:type="dxa"/>
              <w:bottom w:w="20" w:type="dxa"/>
              <w:right w:w="20" w:type="dxa"/>
            </w:tcMar>
          </w:tcPr>
          <w:p w14:paraId="686C900A" w14:textId="77777777" w:rsidR="007239BD" w:rsidRDefault="00000000">
            <w:pPr>
              <w:jc w:val="center"/>
              <w:rPr>
                <w:sz w:val="24"/>
                <w:szCs w:val="24"/>
              </w:rPr>
            </w:pPr>
            <w:r>
              <w:rPr>
                <w:sz w:val="24"/>
                <w:szCs w:val="24"/>
              </w:rPr>
              <w:t>Predicted: 0 (Pass)</w:t>
            </w:r>
          </w:p>
        </w:tc>
        <w:tc>
          <w:tcPr>
            <w:tcW w:w="2745" w:type="dxa"/>
            <w:tcMar>
              <w:top w:w="20" w:type="dxa"/>
              <w:left w:w="20" w:type="dxa"/>
              <w:bottom w:w="20" w:type="dxa"/>
              <w:right w:w="20" w:type="dxa"/>
            </w:tcMar>
          </w:tcPr>
          <w:p w14:paraId="27DEBFCD" w14:textId="77777777" w:rsidR="007239BD" w:rsidRDefault="00000000">
            <w:pPr>
              <w:jc w:val="center"/>
              <w:rPr>
                <w:sz w:val="24"/>
                <w:szCs w:val="24"/>
              </w:rPr>
            </w:pPr>
            <w:r>
              <w:rPr>
                <w:sz w:val="24"/>
                <w:szCs w:val="24"/>
              </w:rPr>
              <w:t>Predicted: 1 (Run)</w:t>
            </w:r>
          </w:p>
        </w:tc>
        <w:tc>
          <w:tcPr>
            <w:tcW w:w="795" w:type="dxa"/>
            <w:tcMar>
              <w:top w:w="20" w:type="dxa"/>
              <w:left w:w="20" w:type="dxa"/>
              <w:bottom w:w="20" w:type="dxa"/>
              <w:right w:w="20" w:type="dxa"/>
            </w:tcMar>
          </w:tcPr>
          <w:p w14:paraId="2770F217" w14:textId="77777777" w:rsidR="007239BD" w:rsidRDefault="00000000">
            <w:pPr>
              <w:jc w:val="center"/>
              <w:rPr>
                <w:sz w:val="24"/>
                <w:szCs w:val="24"/>
              </w:rPr>
            </w:pPr>
            <w:r>
              <w:rPr>
                <w:sz w:val="24"/>
                <w:szCs w:val="24"/>
              </w:rPr>
              <w:t>Total</w:t>
            </w:r>
          </w:p>
        </w:tc>
      </w:tr>
      <w:tr w:rsidR="007239BD" w14:paraId="533FB67E" w14:textId="77777777">
        <w:trPr>
          <w:trHeight w:val="300"/>
        </w:trPr>
        <w:tc>
          <w:tcPr>
            <w:tcW w:w="2505" w:type="dxa"/>
            <w:tcMar>
              <w:top w:w="20" w:type="dxa"/>
              <w:left w:w="20" w:type="dxa"/>
              <w:bottom w:w="20" w:type="dxa"/>
              <w:right w:w="20" w:type="dxa"/>
            </w:tcMar>
          </w:tcPr>
          <w:p w14:paraId="437D6F63" w14:textId="77777777" w:rsidR="007239BD" w:rsidRDefault="00000000">
            <w:pPr>
              <w:jc w:val="center"/>
              <w:rPr>
                <w:sz w:val="24"/>
                <w:szCs w:val="24"/>
              </w:rPr>
            </w:pPr>
            <w:r>
              <w:rPr>
                <w:sz w:val="24"/>
                <w:szCs w:val="24"/>
              </w:rPr>
              <w:t>Actual: 0 (Pass)</w:t>
            </w:r>
          </w:p>
        </w:tc>
        <w:tc>
          <w:tcPr>
            <w:tcW w:w="2775" w:type="dxa"/>
            <w:tcMar>
              <w:top w:w="20" w:type="dxa"/>
              <w:left w:w="20" w:type="dxa"/>
              <w:bottom w:w="20" w:type="dxa"/>
              <w:right w:w="20" w:type="dxa"/>
            </w:tcMar>
          </w:tcPr>
          <w:p w14:paraId="3E270D72" w14:textId="77777777" w:rsidR="007239BD" w:rsidRDefault="00000000">
            <w:pPr>
              <w:jc w:val="center"/>
              <w:rPr>
                <w:sz w:val="24"/>
                <w:szCs w:val="24"/>
              </w:rPr>
            </w:pPr>
            <w:r>
              <w:rPr>
                <w:sz w:val="24"/>
                <w:szCs w:val="24"/>
              </w:rPr>
              <w:t>266</w:t>
            </w:r>
          </w:p>
        </w:tc>
        <w:tc>
          <w:tcPr>
            <w:tcW w:w="2745" w:type="dxa"/>
            <w:tcMar>
              <w:top w:w="20" w:type="dxa"/>
              <w:left w:w="20" w:type="dxa"/>
              <w:bottom w:w="20" w:type="dxa"/>
              <w:right w:w="20" w:type="dxa"/>
            </w:tcMar>
          </w:tcPr>
          <w:p w14:paraId="7B3B9824" w14:textId="77777777" w:rsidR="007239BD" w:rsidRDefault="00000000">
            <w:pPr>
              <w:jc w:val="center"/>
              <w:rPr>
                <w:sz w:val="24"/>
                <w:szCs w:val="24"/>
              </w:rPr>
            </w:pPr>
            <w:r>
              <w:rPr>
                <w:sz w:val="24"/>
                <w:szCs w:val="24"/>
              </w:rPr>
              <w:t>26</w:t>
            </w:r>
          </w:p>
        </w:tc>
        <w:tc>
          <w:tcPr>
            <w:tcW w:w="795" w:type="dxa"/>
            <w:tcMar>
              <w:top w:w="20" w:type="dxa"/>
              <w:left w:w="20" w:type="dxa"/>
              <w:bottom w:w="20" w:type="dxa"/>
              <w:right w:w="20" w:type="dxa"/>
            </w:tcMar>
          </w:tcPr>
          <w:p w14:paraId="38489317" w14:textId="77777777" w:rsidR="007239BD" w:rsidRDefault="00000000">
            <w:pPr>
              <w:jc w:val="center"/>
              <w:rPr>
                <w:sz w:val="24"/>
                <w:szCs w:val="24"/>
              </w:rPr>
            </w:pPr>
            <w:r>
              <w:rPr>
                <w:sz w:val="24"/>
                <w:szCs w:val="24"/>
              </w:rPr>
              <w:t>292</w:t>
            </w:r>
          </w:p>
        </w:tc>
      </w:tr>
      <w:tr w:rsidR="007239BD" w14:paraId="267D122E" w14:textId="77777777">
        <w:trPr>
          <w:trHeight w:val="300"/>
        </w:trPr>
        <w:tc>
          <w:tcPr>
            <w:tcW w:w="2505" w:type="dxa"/>
            <w:tcMar>
              <w:top w:w="20" w:type="dxa"/>
              <w:left w:w="20" w:type="dxa"/>
              <w:bottom w:w="20" w:type="dxa"/>
              <w:right w:w="20" w:type="dxa"/>
            </w:tcMar>
          </w:tcPr>
          <w:p w14:paraId="4E48D125" w14:textId="77777777" w:rsidR="007239BD" w:rsidRDefault="00000000">
            <w:pPr>
              <w:jc w:val="center"/>
              <w:rPr>
                <w:sz w:val="24"/>
                <w:szCs w:val="24"/>
              </w:rPr>
            </w:pPr>
            <w:r>
              <w:rPr>
                <w:sz w:val="24"/>
                <w:szCs w:val="24"/>
              </w:rPr>
              <w:t>Actual: 1 (Run)</w:t>
            </w:r>
          </w:p>
        </w:tc>
        <w:tc>
          <w:tcPr>
            <w:tcW w:w="2775" w:type="dxa"/>
            <w:tcMar>
              <w:top w:w="20" w:type="dxa"/>
              <w:left w:w="20" w:type="dxa"/>
              <w:bottom w:w="20" w:type="dxa"/>
              <w:right w:w="20" w:type="dxa"/>
            </w:tcMar>
          </w:tcPr>
          <w:p w14:paraId="5A8C5C52" w14:textId="77777777" w:rsidR="007239BD" w:rsidRDefault="00000000">
            <w:pPr>
              <w:jc w:val="center"/>
              <w:rPr>
                <w:sz w:val="24"/>
                <w:szCs w:val="24"/>
              </w:rPr>
            </w:pPr>
            <w:r>
              <w:rPr>
                <w:sz w:val="24"/>
                <w:szCs w:val="24"/>
              </w:rPr>
              <w:t>171</w:t>
            </w:r>
          </w:p>
        </w:tc>
        <w:tc>
          <w:tcPr>
            <w:tcW w:w="2745" w:type="dxa"/>
            <w:tcMar>
              <w:top w:w="20" w:type="dxa"/>
              <w:left w:w="20" w:type="dxa"/>
              <w:bottom w:w="20" w:type="dxa"/>
              <w:right w:w="20" w:type="dxa"/>
            </w:tcMar>
          </w:tcPr>
          <w:p w14:paraId="55BE947F" w14:textId="77777777" w:rsidR="007239BD" w:rsidRDefault="00000000">
            <w:pPr>
              <w:jc w:val="center"/>
              <w:rPr>
                <w:sz w:val="24"/>
                <w:szCs w:val="24"/>
              </w:rPr>
            </w:pPr>
            <w:r>
              <w:rPr>
                <w:sz w:val="24"/>
                <w:szCs w:val="24"/>
              </w:rPr>
              <w:t>30</w:t>
            </w:r>
          </w:p>
        </w:tc>
        <w:tc>
          <w:tcPr>
            <w:tcW w:w="795" w:type="dxa"/>
            <w:tcMar>
              <w:top w:w="20" w:type="dxa"/>
              <w:left w:w="20" w:type="dxa"/>
              <w:bottom w:w="20" w:type="dxa"/>
              <w:right w:w="20" w:type="dxa"/>
            </w:tcMar>
          </w:tcPr>
          <w:p w14:paraId="0B53BCC2" w14:textId="77777777" w:rsidR="007239BD" w:rsidRDefault="00000000">
            <w:pPr>
              <w:jc w:val="center"/>
              <w:rPr>
                <w:sz w:val="24"/>
                <w:szCs w:val="24"/>
              </w:rPr>
            </w:pPr>
            <w:r>
              <w:rPr>
                <w:sz w:val="24"/>
                <w:szCs w:val="24"/>
              </w:rPr>
              <w:t>201</w:t>
            </w:r>
          </w:p>
        </w:tc>
      </w:tr>
      <w:tr w:rsidR="007239BD" w14:paraId="595F8C9D" w14:textId="77777777">
        <w:trPr>
          <w:trHeight w:val="300"/>
        </w:trPr>
        <w:tc>
          <w:tcPr>
            <w:tcW w:w="2505" w:type="dxa"/>
            <w:tcMar>
              <w:top w:w="20" w:type="dxa"/>
              <w:left w:w="20" w:type="dxa"/>
              <w:bottom w:w="20" w:type="dxa"/>
              <w:right w:w="20" w:type="dxa"/>
            </w:tcMar>
          </w:tcPr>
          <w:p w14:paraId="272F2EED" w14:textId="77777777" w:rsidR="007239BD" w:rsidRDefault="00000000">
            <w:pPr>
              <w:jc w:val="center"/>
              <w:rPr>
                <w:sz w:val="24"/>
                <w:szCs w:val="24"/>
              </w:rPr>
            </w:pPr>
            <w:r>
              <w:rPr>
                <w:sz w:val="24"/>
                <w:szCs w:val="24"/>
              </w:rPr>
              <w:t>Total</w:t>
            </w:r>
          </w:p>
        </w:tc>
        <w:tc>
          <w:tcPr>
            <w:tcW w:w="2775" w:type="dxa"/>
            <w:tcMar>
              <w:top w:w="20" w:type="dxa"/>
              <w:left w:w="20" w:type="dxa"/>
              <w:bottom w:w="20" w:type="dxa"/>
              <w:right w:w="20" w:type="dxa"/>
            </w:tcMar>
          </w:tcPr>
          <w:p w14:paraId="5828071F" w14:textId="77777777" w:rsidR="007239BD" w:rsidRDefault="00000000">
            <w:pPr>
              <w:jc w:val="center"/>
              <w:rPr>
                <w:sz w:val="24"/>
                <w:szCs w:val="24"/>
              </w:rPr>
            </w:pPr>
            <w:r>
              <w:rPr>
                <w:sz w:val="24"/>
                <w:szCs w:val="24"/>
              </w:rPr>
              <w:t>437</w:t>
            </w:r>
          </w:p>
        </w:tc>
        <w:tc>
          <w:tcPr>
            <w:tcW w:w="2745" w:type="dxa"/>
            <w:tcMar>
              <w:top w:w="20" w:type="dxa"/>
              <w:left w:w="20" w:type="dxa"/>
              <w:bottom w:w="20" w:type="dxa"/>
              <w:right w:w="20" w:type="dxa"/>
            </w:tcMar>
          </w:tcPr>
          <w:p w14:paraId="12A625FA" w14:textId="77777777" w:rsidR="007239BD" w:rsidRDefault="00000000">
            <w:pPr>
              <w:jc w:val="center"/>
              <w:rPr>
                <w:sz w:val="24"/>
                <w:szCs w:val="24"/>
              </w:rPr>
            </w:pPr>
            <w:r>
              <w:rPr>
                <w:sz w:val="24"/>
                <w:szCs w:val="24"/>
              </w:rPr>
              <w:t>56</w:t>
            </w:r>
          </w:p>
        </w:tc>
        <w:tc>
          <w:tcPr>
            <w:tcW w:w="795" w:type="dxa"/>
            <w:tcMar>
              <w:top w:w="20" w:type="dxa"/>
              <w:left w:w="20" w:type="dxa"/>
              <w:bottom w:w="20" w:type="dxa"/>
              <w:right w:w="20" w:type="dxa"/>
            </w:tcMar>
          </w:tcPr>
          <w:p w14:paraId="0B0BA903" w14:textId="77777777" w:rsidR="007239BD" w:rsidRDefault="00000000">
            <w:pPr>
              <w:jc w:val="center"/>
              <w:rPr>
                <w:sz w:val="24"/>
                <w:szCs w:val="24"/>
              </w:rPr>
            </w:pPr>
            <w:r>
              <w:rPr>
                <w:sz w:val="24"/>
                <w:szCs w:val="24"/>
              </w:rPr>
              <w:t>493</w:t>
            </w:r>
          </w:p>
        </w:tc>
      </w:tr>
    </w:tbl>
    <w:p w14:paraId="41A2498A" w14:textId="77777777" w:rsidR="007239BD" w:rsidRDefault="007239BD">
      <w:pPr>
        <w:rPr>
          <w:sz w:val="22"/>
          <w:szCs w:val="22"/>
        </w:rPr>
      </w:pPr>
    </w:p>
    <w:p w14:paraId="09EBF932" w14:textId="77777777" w:rsidR="007239BD" w:rsidRDefault="00000000">
      <w:pPr>
        <w:rPr>
          <w:sz w:val="22"/>
          <w:szCs w:val="22"/>
        </w:rPr>
      </w:pPr>
      <w:r>
        <w:rPr>
          <w:sz w:val="22"/>
          <w:szCs w:val="22"/>
        </w:rPr>
        <w:t>Model Comparison Table:</w:t>
      </w:r>
      <w:r>
        <w:rPr>
          <w:sz w:val="22"/>
          <w:szCs w:val="22"/>
        </w:rPr>
        <w:tab/>
      </w:r>
      <w:r>
        <w:rPr>
          <w:sz w:val="22"/>
          <w:szCs w:val="22"/>
        </w:rPr>
        <w:tab/>
      </w:r>
    </w:p>
    <w:tbl>
      <w:tblPr>
        <w:tblStyle w:val="a2"/>
        <w:tblpPr w:leftFromText="180" w:rightFromText="180" w:topFromText="180" w:bottomFromText="180" w:vertAnchor="text" w:tblpX="-4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3030"/>
        <w:gridCol w:w="3000"/>
      </w:tblGrid>
      <w:tr w:rsidR="007239BD" w14:paraId="4733D439" w14:textId="77777777">
        <w:trPr>
          <w:trHeight w:val="962"/>
        </w:trPr>
        <w:tc>
          <w:tcPr>
            <w:tcW w:w="2970" w:type="dxa"/>
          </w:tcPr>
          <w:p w14:paraId="3CC3A045" w14:textId="77777777" w:rsidR="007239BD" w:rsidRDefault="00000000">
            <w:pPr>
              <w:widowControl w:val="0"/>
              <w:spacing w:line="240" w:lineRule="auto"/>
              <w:jc w:val="center"/>
              <w:rPr>
                <w:sz w:val="22"/>
                <w:szCs w:val="22"/>
              </w:rPr>
            </w:pPr>
            <w:r>
              <w:rPr>
                <w:color w:val="172B4D"/>
                <w:sz w:val="24"/>
                <w:szCs w:val="24"/>
                <w:highlight w:val="white"/>
              </w:rPr>
              <w:lastRenderedPageBreak/>
              <w:t>Metric</w:t>
            </w:r>
          </w:p>
        </w:tc>
        <w:tc>
          <w:tcPr>
            <w:tcW w:w="3030" w:type="dxa"/>
          </w:tcPr>
          <w:p w14:paraId="37E85E3E" w14:textId="77777777" w:rsidR="007239BD" w:rsidRDefault="00000000">
            <w:pPr>
              <w:rPr>
                <w:sz w:val="22"/>
                <w:szCs w:val="22"/>
              </w:rPr>
            </w:pPr>
            <w:r>
              <w:rPr>
                <w:sz w:val="22"/>
                <w:szCs w:val="22"/>
              </w:rPr>
              <w:t>Logistic Regression</w:t>
            </w:r>
          </w:p>
        </w:tc>
        <w:tc>
          <w:tcPr>
            <w:tcW w:w="3000" w:type="dxa"/>
          </w:tcPr>
          <w:p w14:paraId="68744EEE" w14:textId="77777777" w:rsidR="007239BD" w:rsidRDefault="00000000">
            <w:pPr>
              <w:jc w:val="center"/>
              <w:rPr>
                <w:sz w:val="22"/>
                <w:szCs w:val="22"/>
              </w:rPr>
            </w:pPr>
            <w:r>
              <w:rPr>
                <w:color w:val="172B4D"/>
                <w:sz w:val="24"/>
                <w:szCs w:val="24"/>
                <w:highlight w:val="white"/>
              </w:rPr>
              <w:t>Stepwise Logistic Regression</w:t>
            </w:r>
          </w:p>
          <w:p w14:paraId="5104FB91" w14:textId="77777777" w:rsidR="007239BD" w:rsidRDefault="007239BD">
            <w:pPr>
              <w:widowControl w:val="0"/>
              <w:spacing w:line="240" w:lineRule="auto"/>
              <w:rPr>
                <w:sz w:val="22"/>
                <w:szCs w:val="22"/>
              </w:rPr>
            </w:pPr>
          </w:p>
        </w:tc>
      </w:tr>
      <w:tr w:rsidR="007239BD" w14:paraId="6DDCA4D2" w14:textId="77777777">
        <w:tc>
          <w:tcPr>
            <w:tcW w:w="2970" w:type="dxa"/>
          </w:tcPr>
          <w:p w14:paraId="2A6173C9" w14:textId="77777777" w:rsidR="007239BD" w:rsidRDefault="00000000">
            <w:pPr>
              <w:widowControl w:val="0"/>
              <w:spacing w:line="240" w:lineRule="auto"/>
              <w:jc w:val="center"/>
              <w:rPr>
                <w:sz w:val="22"/>
                <w:szCs w:val="22"/>
              </w:rPr>
            </w:pPr>
            <w:r>
              <w:rPr>
                <w:color w:val="172B4D"/>
                <w:sz w:val="24"/>
                <w:szCs w:val="24"/>
                <w:highlight w:val="white"/>
              </w:rPr>
              <w:t>Accuracy</w:t>
            </w:r>
          </w:p>
        </w:tc>
        <w:tc>
          <w:tcPr>
            <w:tcW w:w="3030" w:type="dxa"/>
          </w:tcPr>
          <w:p w14:paraId="77A3C121" w14:textId="77777777" w:rsidR="007239BD" w:rsidRDefault="00000000">
            <w:pPr>
              <w:widowControl w:val="0"/>
              <w:spacing w:line="240" w:lineRule="auto"/>
              <w:rPr>
                <w:sz w:val="22"/>
                <w:szCs w:val="22"/>
              </w:rPr>
            </w:pPr>
            <w:r>
              <w:rPr>
                <w:sz w:val="22"/>
                <w:szCs w:val="22"/>
              </w:rPr>
              <w:t>60.99%</w:t>
            </w:r>
          </w:p>
        </w:tc>
        <w:tc>
          <w:tcPr>
            <w:tcW w:w="3000" w:type="dxa"/>
          </w:tcPr>
          <w:p w14:paraId="60350A65" w14:textId="77777777" w:rsidR="007239BD" w:rsidRDefault="00000000">
            <w:pPr>
              <w:widowControl w:val="0"/>
              <w:spacing w:line="240" w:lineRule="auto"/>
              <w:rPr>
                <w:sz w:val="22"/>
                <w:szCs w:val="22"/>
              </w:rPr>
            </w:pPr>
            <w:r>
              <w:rPr>
                <w:sz w:val="22"/>
                <w:szCs w:val="22"/>
              </w:rPr>
              <w:t>60.24%</w:t>
            </w:r>
          </w:p>
        </w:tc>
      </w:tr>
      <w:tr w:rsidR="007239BD" w14:paraId="17011EBA" w14:textId="77777777">
        <w:tc>
          <w:tcPr>
            <w:tcW w:w="2970" w:type="dxa"/>
          </w:tcPr>
          <w:p w14:paraId="44AC0E37" w14:textId="77777777" w:rsidR="007239BD" w:rsidRDefault="00000000">
            <w:pPr>
              <w:widowControl w:val="0"/>
              <w:spacing w:line="240" w:lineRule="auto"/>
              <w:jc w:val="center"/>
              <w:rPr>
                <w:sz w:val="22"/>
                <w:szCs w:val="22"/>
              </w:rPr>
            </w:pPr>
            <w:r>
              <w:rPr>
                <w:color w:val="172B4D"/>
                <w:sz w:val="24"/>
                <w:szCs w:val="24"/>
                <w:highlight w:val="white"/>
              </w:rPr>
              <w:t>Precision (Class 0)</w:t>
            </w:r>
          </w:p>
        </w:tc>
        <w:tc>
          <w:tcPr>
            <w:tcW w:w="3030" w:type="dxa"/>
          </w:tcPr>
          <w:p w14:paraId="17AA2C79" w14:textId="77777777" w:rsidR="007239BD" w:rsidRDefault="00000000">
            <w:pPr>
              <w:widowControl w:val="0"/>
              <w:spacing w:line="240" w:lineRule="auto"/>
              <w:rPr>
                <w:sz w:val="22"/>
                <w:szCs w:val="22"/>
              </w:rPr>
            </w:pPr>
            <w:r>
              <w:rPr>
                <w:sz w:val="22"/>
                <w:szCs w:val="22"/>
              </w:rPr>
              <w:t>0.72</w:t>
            </w:r>
          </w:p>
        </w:tc>
        <w:tc>
          <w:tcPr>
            <w:tcW w:w="3000" w:type="dxa"/>
          </w:tcPr>
          <w:p w14:paraId="7678E549" w14:textId="77777777" w:rsidR="007239BD" w:rsidRDefault="00000000">
            <w:pPr>
              <w:widowControl w:val="0"/>
              <w:spacing w:line="240" w:lineRule="auto"/>
              <w:rPr>
                <w:sz w:val="22"/>
                <w:szCs w:val="22"/>
              </w:rPr>
            </w:pPr>
            <w:r>
              <w:rPr>
                <w:sz w:val="22"/>
                <w:szCs w:val="22"/>
              </w:rPr>
              <w:t>0.61</w:t>
            </w:r>
          </w:p>
        </w:tc>
      </w:tr>
      <w:tr w:rsidR="007239BD" w14:paraId="429CEF2D" w14:textId="77777777">
        <w:tc>
          <w:tcPr>
            <w:tcW w:w="2970" w:type="dxa"/>
          </w:tcPr>
          <w:p w14:paraId="21048D21" w14:textId="77777777" w:rsidR="007239BD" w:rsidRDefault="00000000">
            <w:pPr>
              <w:widowControl w:val="0"/>
              <w:spacing w:line="240" w:lineRule="auto"/>
              <w:jc w:val="center"/>
              <w:rPr>
                <w:sz w:val="22"/>
                <w:szCs w:val="22"/>
              </w:rPr>
            </w:pPr>
            <w:r>
              <w:rPr>
                <w:color w:val="172B4D"/>
                <w:sz w:val="24"/>
                <w:szCs w:val="24"/>
                <w:highlight w:val="white"/>
              </w:rPr>
              <w:t>Recall (Class 0)</w:t>
            </w:r>
          </w:p>
        </w:tc>
        <w:tc>
          <w:tcPr>
            <w:tcW w:w="3030" w:type="dxa"/>
          </w:tcPr>
          <w:p w14:paraId="46A6F05F" w14:textId="77777777" w:rsidR="007239BD" w:rsidRDefault="00000000">
            <w:pPr>
              <w:widowControl w:val="0"/>
              <w:spacing w:line="240" w:lineRule="auto"/>
              <w:rPr>
                <w:sz w:val="22"/>
                <w:szCs w:val="22"/>
              </w:rPr>
            </w:pPr>
            <w:r>
              <w:rPr>
                <w:sz w:val="22"/>
                <w:szCs w:val="22"/>
              </w:rPr>
              <w:t>0.55</w:t>
            </w:r>
          </w:p>
        </w:tc>
        <w:tc>
          <w:tcPr>
            <w:tcW w:w="3000" w:type="dxa"/>
          </w:tcPr>
          <w:p w14:paraId="0D604DFF" w14:textId="77777777" w:rsidR="007239BD" w:rsidRDefault="00000000">
            <w:pPr>
              <w:widowControl w:val="0"/>
              <w:spacing w:line="240" w:lineRule="auto"/>
              <w:rPr>
                <w:sz w:val="22"/>
                <w:szCs w:val="22"/>
              </w:rPr>
            </w:pPr>
            <w:r>
              <w:rPr>
                <w:sz w:val="22"/>
                <w:szCs w:val="22"/>
              </w:rPr>
              <w:t>0.91</w:t>
            </w:r>
          </w:p>
        </w:tc>
      </w:tr>
      <w:tr w:rsidR="007239BD" w14:paraId="7711D6C7" w14:textId="77777777">
        <w:tc>
          <w:tcPr>
            <w:tcW w:w="2970" w:type="dxa"/>
          </w:tcPr>
          <w:p w14:paraId="19906C63" w14:textId="77777777" w:rsidR="007239BD" w:rsidRDefault="00000000">
            <w:pPr>
              <w:widowControl w:val="0"/>
              <w:spacing w:line="240" w:lineRule="auto"/>
              <w:jc w:val="center"/>
              <w:rPr>
                <w:sz w:val="22"/>
                <w:szCs w:val="22"/>
              </w:rPr>
            </w:pPr>
            <w:r>
              <w:rPr>
                <w:color w:val="172B4D"/>
                <w:sz w:val="24"/>
                <w:szCs w:val="24"/>
                <w:highlight w:val="white"/>
              </w:rPr>
              <w:t>F1-Score (Class 0)</w:t>
            </w:r>
          </w:p>
        </w:tc>
        <w:tc>
          <w:tcPr>
            <w:tcW w:w="3030" w:type="dxa"/>
          </w:tcPr>
          <w:p w14:paraId="549AE00A" w14:textId="77777777" w:rsidR="007239BD" w:rsidRDefault="00000000">
            <w:pPr>
              <w:widowControl w:val="0"/>
              <w:spacing w:line="240" w:lineRule="auto"/>
              <w:rPr>
                <w:sz w:val="22"/>
                <w:szCs w:val="22"/>
              </w:rPr>
            </w:pPr>
            <w:r>
              <w:rPr>
                <w:sz w:val="22"/>
                <w:szCs w:val="22"/>
              </w:rPr>
              <w:t>0.62</w:t>
            </w:r>
          </w:p>
        </w:tc>
        <w:tc>
          <w:tcPr>
            <w:tcW w:w="3000" w:type="dxa"/>
          </w:tcPr>
          <w:p w14:paraId="5491C3D0" w14:textId="77777777" w:rsidR="007239BD" w:rsidRDefault="00000000">
            <w:pPr>
              <w:widowControl w:val="0"/>
              <w:spacing w:line="240" w:lineRule="auto"/>
              <w:rPr>
                <w:sz w:val="22"/>
                <w:szCs w:val="22"/>
              </w:rPr>
            </w:pPr>
            <w:r>
              <w:rPr>
                <w:sz w:val="22"/>
                <w:szCs w:val="22"/>
              </w:rPr>
              <w:t>0.73</w:t>
            </w:r>
          </w:p>
        </w:tc>
      </w:tr>
      <w:tr w:rsidR="007239BD" w14:paraId="6B1E1801" w14:textId="77777777">
        <w:tc>
          <w:tcPr>
            <w:tcW w:w="2970" w:type="dxa"/>
          </w:tcPr>
          <w:p w14:paraId="026996CB" w14:textId="77777777" w:rsidR="007239BD" w:rsidRDefault="00000000">
            <w:pPr>
              <w:widowControl w:val="0"/>
              <w:spacing w:line="240" w:lineRule="auto"/>
              <w:jc w:val="center"/>
              <w:rPr>
                <w:sz w:val="22"/>
                <w:szCs w:val="22"/>
              </w:rPr>
            </w:pPr>
            <w:r>
              <w:rPr>
                <w:color w:val="172B4D"/>
                <w:sz w:val="24"/>
                <w:szCs w:val="24"/>
                <w:highlight w:val="white"/>
              </w:rPr>
              <w:t>Precision (Class 1)</w:t>
            </w:r>
          </w:p>
        </w:tc>
        <w:tc>
          <w:tcPr>
            <w:tcW w:w="3030" w:type="dxa"/>
          </w:tcPr>
          <w:p w14:paraId="27CA9F06" w14:textId="77777777" w:rsidR="007239BD" w:rsidRDefault="00000000">
            <w:pPr>
              <w:widowControl w:val="0"/>
              <w:spacing w:line="240" w:lineRule="auto"/>
              <w:rPr>
                <w:sz w:val="22"/>
                <w:szCs w:val="22"/>
              </w:rPr>
            </w:pPr>
            <w:r>
              <w:rPr>
                <w:sz w:val="22"/>
                <w:szCs w:val="22"/>
              </w:rPr>
              <w:t>0.52</w:t>
            </w:r>
          </w:p>
        </w:tc>
        <w:tc>
          <w:tcPr>
            <w:tcW w:w="3000" w:type="dxa"/>
          </w:tcPr>
          <w:p w14:paraId="23436248" w14:textId="77777777" w:rsidR="007239BD" w:rsidRDefault="00000000">
            <w:pPr>
              <w:widowControl w:val="0"/>
              <w:spacing w:line="240" w:lineRule="auto"/>
              <w:rPr>
                <w:sz w:val="22"/>
                <w:szCs w:val="22"/>
              </w:rPr>
            </w:pPr>
            <w:r>
              <w:rPr>
                <w:sz w:val="22"/>
                <w:szCs w:val="22"/>
              </w:rPr>
              <w:t>0.55</w:t>
            </w:r>
          </w:p>
        </w:tc>
      </w:tr>
      <w:tr w:rsidR="007239BD" w14:paraId="34154690" w14:textId="77777777">
        <w:tc>
          <w:tcPr>
            <w:tcW w:w="2970" w:type="dxa"/>
          </w:tcPr>
          <w:p w14:paraId="7C8BD2E0" w14:textId="77777777" w:rsidR="007239BD" w:rsidRDefault="00000000">
            <w:pPr>
              <w:widowControl w:val="0"/>
              <w:spacing w:line="240" w:lineRule="auto"/>
              <w:jc w:val="center"/>
              <w:rPr>
                <w:sz w:val="22"/>
                <w:szCs w:val="22"/>
              </w:rPr>
            </w:pPr>
            <w:r>
              <w:rPr>
                <w:color w:val="172B4D"/>
                <w:sz w:val="24"/>
                <w:szCs w:val="24"/>
                <w:highlight w:val="white"/>
              </w:rPr>
              <w:t>Recall (Class 1)</w:t>
            </w:r>
          </w:p>
        </w:tc>
        <w:tc>
          <w:tcPr>
            <w:tcW w:w="3030" w:type="dxa"/>
          </w:tcPr>
          <w:p w14:paraId="1B25C69A" w14:textId="77777777" w:rsidR="007239BD" w:rsidRDefault="00000000">
            <w:pPr>
              <w:widowControl w:val="0"/>
              <w:spacing w:line="240" w:lineRule="auto"/>
              <w:rPr>
                <w:sz w:val="22"/>
                <w:szCs w:val="22"/>
              </w:rPr>
            </w:pPr>
            <w:r>
              <w:rPr>
                <w:sz w:val="22"/>
                <w:szCs w:val="22"/>
              </w:rPr>
              <w:t>0.70</w:t>
            </w:r>
          </w:p>
        </w:tc>
        <w:tc>
          <w:tcPr>
            <w:tcW w:w="3000" w:type="dxa"/>
          </w:tcPr>
          <w:p w14:paraId="1340B2BA" w14:textId="77777777" w:rsidR="007239BD" w:rsidRDefault="00000000">
            <w:pPr>
              <w:widowControl w:val="0"/>
              <w:spacing w:line="240" w:lineRule="auto"/>
              <w:rPr>
                <w:sz w:val="22"/>
                <w:szCs w:val="22"/>
              </w:rPr>
            </w:pPr>
            <w:r>
              <w:rPr>
                <w:sz w:val="22"/>
                <w:szCs w:val="22"/>
              </w:rPr>
              <w:t>0.15</w:t>
            </w:r>
          </w:p>
        </w:tc>
      </w:tr>
      <w:tr w:rsidR="007239BD" w14:paraId="4285D15B" w14:textId="77777777">
        <w:tc>
          <w:tcPr>
            <w:tcW w:w="2970" w:type="dxa"/>
          </w:tcPr>
          <w:p w14:paraId="2F40D69C" w14:textId="77777777" w:rsidR="007239BD" w:rsidRDefault="00000000">
            <w:pPr>
              <w:widowControl w:val="0"/>
              <w:spacing w:line="240" w:lineRule="auto"/>
              <w:jc w:val="center"/>
              <w:rPr>
                <w:sz w:val="22"/>
                <w:szCs w:val="22"/>
              </w:rPr>
            </w:pPr>
            <w:r>
              <w:rPr>
                <w:sz w:val="22"/>
                <w:szCs w:val="22"/>
              </w:rPr>
              <w:t>F1-Score (Class 1)</w:t>
            </w:r>
          </w:p>
        </w:tc>
        <w:tc>
          <w:tcPr>
            <w:tcW w:w="3030" w:type="dxa"/>
          </w:tcPr>
          <w:p w14:paraId="6575DF68" w14:textId="77777777" w:rsidR="007239BD" w:rsidRDefault="00000000">
            <w:pPr>
              <w:widowControl w:val="0"/>
              <w:spacing w:line="240" w:lineRule="auto"/>
              <w:rPr>
                <w:sz w:val="22"/>
                <w:szCs w:val="22"/>
              </w:rPr>
            </w:pPr>
            <w:r>
              <w:rPr>
                <w:sz w:val="22"/>
                <w:szCs w:val="22"/>
              </w:rPr>
              <w:t>0.60</w:t>
            </w:r>
          </w:p>
        </w:tc>
        <w:tc>
          <w:tcPr>
            <w:tcW w:w="3000" w:type="dxa"/>
          </w:tcPr>
          <w:p w14:paraId="76089695" w14:textId="77777777" w:rsidR="007239BD" w:rsidRDefault="00000000">
            <w:pPr>
              <w:widowControl w:val="0"/>
              <w:spacing w:line="240" w:lineRule="auto"/>
              <w:rPr>
                <w:sz w:val="22"/>
                <w:szCs w:val="22"/>
              </w:rPr>
            </w:pPr>
            <w:r>
              <w:rPr>
                <w:sz w:val="22"/>
                <w:szCs w:val="22"/>
              </w:rPr>
              <w:t>0.23</w:t>
            </w:r>
          </w:p>
        </w:tc>
      </w:tr>
    </w:tbl>
    <w:p w14:paraId="22BD7A3C" w14:textId="77777777" w:rsidR="007239BD" w:rsidRDefault="00000000">
      <w:pPr>
        <w:rPr>
          <w:sz w:val="22"/>
          <w:szCs w:val="22"/>
        </w:rPr>
      </w:pPr>
      <w:r>
        <w:rPr>
          <w:sz w:val="22"/>
          <w:szCs w:val="22"/>
        </w:rPr>
        <w:t>When comparing the hyperparameter-tuned logistic regression model to the stepwise logistic regression model, notable differences emerged in class-specific performance. While overall accuracy was similar (60.99% for the tuned model and 60.24% for the stepwise model), the models exhibited different strengths depending on the play type.</w:t>
      </w:r>
    </w:p>
    <w:p w14:paraId="5A071208" w14:textId="77777777" w:rsidR="007239BD" w:rsidRDefault="007239BD">
      <w:pPr>
        <w:rPr>
          <w:sz w:val="22"/>
          <w:szCs w:val="22"/>
        </w:rPr>
      </w:pPr>
    </w:p>
    <w:p w14:paraId="5C4BAC9F" w14:textId="77777777" w:rsidR="007239BD" w:rsidRDefault="00000000">
      <w:pPr>
        <w:rPr>
          <w:sz w:val="22"/>
          <w:szCs w:val="22"/>
        </w:rPr>
      </w:pPr>
      <w:r>
        <w:rPr>
          <w:sz w:val="22"/>
          <w:szCs w:val="22"/>
        </w:rPr>
        <w:t>For passing plays (Class 0), the stepwise model excelled with a high recall of 91%, correctly identifying most actual passing plays. However, its precision was lower at 61%, indicating frequent misclassification of running plays as passing plays. This combination resulted in a strong F1-score of 73%. In contrast, the tuned model demonstrated more balance, achieving a higher precision of 72% but a lower recall of 55%, leading to a moderately lower F1-score of 62%.</w:t>
      </w:r>
    </w:p>
    <w:p w14:paraId="5E2A494B" w14:textId="77777777" w:rsidR="007239BD" w:rsidRDefault="007239BD">
      <w:pPr>
        <w:rPr>
          <w:sz w:val="22"/>
          <w:szCs w:val="22"/>
        </w:rPr>
      </w:pPr>
    </w:p>
    <w:p w14:paraId="174AB3EA" w14:textId="77777777" w:rsidR="007239BD" w:rsidRDefault="00000000">
      <w:pPr>
        <w:rPr>
          <w:sz w:val="22"/>
          <w:szCs w:val="22"/>
        </w:rPr>
      </w:pPr>
      <w:r>
        <w:rPr>
          <w:sz w:val="22"/>
          <w:szCs w:val="22"/>
        </w:rPr>
        <w:t>For running plays (Class 1), the tuned model outperformed the stepwise model significantly, achieving a recall of 70% compared to only 15% for the stepwise approach. This indicates the tuned model was better at identifying running plays, with an F1-score of 60% versus 23%.</w:t>
      </w:r>
    </w:p>
    <w:p w14:paraId="27E4E08A" w14:textId="77777777" w:rsidR="007239BD" w:rsidRDefault="007239BD">
      <w:pPr>
        <w:rPr>
          <w:sz w:val="22"/>
          <w:szCs w:val="22"/>
        </w:rPr>
      </w:pPr>
    </w:p>
    <w:p w14:paraId="1286E162" w14:textId="77777777" w:rsidR="007239BD" w:rsidRDefault="00000000">
      <w:pPr>
        <w:rPr>
          <w:sz w:val="22"/>
          <w:szCs w:val="22"/>
        </w:rPr>
      </w:pPr>
      <w:r>
        <w:rPr>
          <w:sz w:val="22"/>
          <w:szCs w:val="22"/>
        </w:rPr>
        <w:t>The stepwise model simplifies analysis by focusing on key features like TO GO, DOWN, and field position, making it easier to interpret. However, the hyperparameter-tuned model's balanced performance and ability to handle class imbalance make it the preferred choice for predicting both play types effectively.</w:t>
      </w:r>
    </w:p>
    <w:p w14:paraId="5B811882" w14:textId="77777777" w:rsidR="007239BD" w:rsidRDefault="00000000">
      <w:pPr>
        <w:rPr>
          <w:b/>
          <w:sz w:val="22"/>
          <w:szCs w:val="22"/>
        </w:rPr>
      </w:pPr>
      <w:r>
        <w:rPr>
          <w:b/>
          <w:sz w:val="22"/>
          <w:szCs w:val="22"/>
        </w:rPr>
        <w:t>Testing Results on Test Dataset</w:t>
      </w:r>
    </w:p>
    <w:p w14:paraId="02961E01" w14:textId="77777777" w:rsidR="007239BD" w:rsidRDefault="00000000">
      <w:pPr>
        <w:rPr>
          <w:sz w:val="22"/>
          <w:szCs w:val="22"/>
        </w:rPr>
      </w:pPr>
      <w:r>
        <w:rPr>
          <w:sz w:val="22"/>
          <w:szCs w:val="22"/>
        </w:rPr>
        <w:t>I tested the trained logistic regression model on the test dataset to evaluate its performance in predicting passing and running plays. The model achieved an accuracy of 60.1%, meaning it correctly predicted the play type in 60.1% of the cases.</w:t>
      </w:r>
    </w:p>
    <w:p w14:paraId="5409B99E" w14:textId="77777777" w:rsidR="007239BD" w:rsidRDefault="00000000">
      <w:pPr>
        <w:pStyle w:val="Heading4"/>
        <w:keepNext w:val="0"/>
        <w:keepLines w:val="0"/>
        <w:spacing w:before="240" w:after="40"/>
        <w:rPr>
          <w:b/>
          <w:color w:val="000000"/>
          <w:sz w:val="22"/>
          <w:szCs w:val="22"/>
        </w:rPr>
      </w:pPr>
      <w:bookmarkStart w:id="0" w:name="_hly7lm10p5vz" w:colFirst="0" w:colLast="0"/>
      <w:bookmarkEnd w:id="0"/>
      <w:r>
        <w:rPr>
          <w:b/>
          <w:color w:val="000000"/>
          <w:sz w:val="22"/>
          <w:szCs w:val="22"/>
        </w:rPr>
        <w:t>Metrics Summary:</w:t>
      </w:r>
    </w:p>
    <w:tbl>
      <w:tblPr>
        <w:tblStyle w:val="a3"/>
        <w:tblW w:w="4470" w:type="dxa"/>
        <w:tblLayout w:type="fixed"/>
        <w:tblLook w:val="0600" w:firstRow="0" w:lastRow="0" w:firstColumn="0" w:lastColumn="0" w:noHBand="1" w:noVBand="1"/>
      </w:tblPr>
      <w:tblGrid>
        <w:gridCol w:w="1205"/>
        <w:gridCol w:w="1640"/>
        <w:gridCol w:w="1625"/>
      </w:tblGrid>
      <w:tr w:rsidR="007239BD" w14:paraId="4F249708" w14:textId="77777777">
        <w:trPr>
          <w:trHeight w:val="515"/>
        </w:trPr>
        <w:tc>
          <w:tcPr>
            <w:tcW w:w="1205" w:type="dxa"/>
            <w:tcMar>
              <w:top w:w="100" w:type="dxa"/>
              <w:left w:w="100" w:type="dxa"/>
              <w:bottom w:w="100" w:type="dxa"/>
              <w:right w:w="100" w:type="dxa"/>
            </w:tcMar>
          </w:tcPr>
          <w:p w14:paraId="1422D784" w14:textId="77777777" w:rsidR="007239BD" w:rsidRDefault="00000000">
            <w:pPr>
              <w:jc w:val="center"/>
              <w:rPr>
                <w:sz w:val="22"/>
                <w:szCs w:val="22"/>
              </w:rPr>
            </w:pPr>
            <w:r>
              <w:rPr>
                <w:b/>
                <w:sz w:val="22"/>
                <w:szCs w:val="22"/>
              </w:rPr>
              <w:t>Metric</w:t>
            </w:r>
          </w:p>
        </w:tc>
        <w:tc>
          <w:tcPr>
            <w:tcW w:w="1640" w:type="dxa"/>
            <w:tcMar>
              <w:top w:w="100" w:type="dxa"/>
              <w:left w:w="100" w:type="dxa"/>
              <w:bottom w:w="100" w:type="dxa"/>
              <w:right w:w="100" w:type="dxa"/>
            </w:tcMar>
          </w:tcPr>
          <w:p w14:paraId="17B2A9C3" w14:textId="77777777" w:rsidR="007239BD" w:rsidRDefault="00000000">
            <w:pPr>
              <w:jc w:val="center"/>
              <w:rPr>
                <w:sz w:val="22"/>
                <w:szCs w:val="22"/>
              </w:rPr>
            </w:pPr>
            <w:r>
              <w:rPr>
                <w:b/>
                <w:sz w:val="22"/>
                <w:szCs w:val="22"/>
              </w:rPr>
              <w:t>Class 0 (Pass)</w:t>
            </w:r>
          </w:p>
        </w:tc>
        <w:tc>
          <w:tcPr>
            <w:tcW w:w="1625" w:type="dxa"/>
            <w:tcMar>
              <w:top w:w="100" w:type="dxa"/>
              <w:left w:w="100" w:type="dxa"/>
              <w:bottom w:w="100" w:type="dxa"/>
              <w:right w:w="100" w:type="dxa"/>
            </w:tcMar>
          </w:tcPr>
          <w:p w14:paraId="3C276A44" w14:textId="77777777" w:rsidR="007239BD" w:rsidRDefault="00000000">
            <w:pPr>
              <w:jc w:val="center"/>
              <w:rPr>
                <w:sz w:val="22"/>
                <w:szCs w:val="22"/>
              </w:rPr>
            </w:pPr>
            <w:r>
              <w:rPr>
                <w:b/>
                <w:sz w:val="22"/>
                <w:szCs w:val="22"/>
              </w:rPr>
              <w:t>Class 1 (Run)</w:t>
            </w:r>
          </w:p>
        </w:tc>
      </w:tr>
      <w:tr w:rsidR="007239BD" w14:paraId="708CC0D6" w14:textId="77777777">
        <w:trPr>
          <w:trHeight w:val="515"/>
        </w:trPr>
        <w:tc>
          <w:tcPr>
            <w:tcW w:w="1205" w:type="dxa"/>
            <w:tcMar>
              <w:top w:w="100" w:type="dxa"/>
              <w:left w:w="100" w:type="dxa"/>
              <w:bottom w:w="100" w:type="dxa"/>
              <w:right w:w="100" w:type="dxa"/>
            </w:tcMar>
          </w:tcPr>
          <w:p w14:paraId="49C2F010" w14:textId="77777777" w:rsidR="007239BD" w:rsidRDefault="00000000">
            <w:pPr>
              <w:rPr>
                <w:sz w:val="22"/>
                <w:szCs w:val="22"/>
              </w:rPr>
            </w:pPr>
            <w:r>
              <w:rPr>
                <w:b/>
                <w:sz w:val="22"/>
                <w:szCs w:val="22"/>
              </w:rPr>
              <w:t>Precision</w:t>
            </w:r>
          </w:p>
        </w:tc>
        <w:tc>
          <w:tcPr>
            <w:tcW w:w="1640" w:type="dxa"/>
            <w:tcMar>
              <w:top w:w="100" w:type="dxa"/>
              <w:left w:w="100" w:type="dxa"/>
              <w:bottom w:w="100" w:type="dxa"/>
              <w:right w:w="100" w:type="dxa"/>
            </w:tcMar>
          </w:tcPr>
          <w:p w14:paraId="56806DB4" w14:textId="77777777" w:rsidR="007239BD" w:rsidRDefault="00000000">
            <w:pPr>
              <w:rPr>
                <w:sz w:val="22"/>
                <w:szCs w:val="22"/>
              </w:rPr>
            </w:pPr>
            <w:r>
              <w:rPr>
                <w:sz w:val="22"/>
                <w:szCs w:val="22"/>
              </w:rPr>
              <w:t>74%</w:t>
            </w:r>
          </w:p>
        </w:tc>
        <w:tc>
          <w:tcPr>
            <w:tcW w:w="1625" w:type="dxa"/>
            <w:tcMar>
              <w:top w:w="100" w:type="dxa"/>
              <w:left w:w="100" w:type="dxa"/>
              <w:bottom w:w="100" w:type="dxa"/>
              <w:right w:w="100" w:type="dxa"/>
            </w:tcMar>
          </w:tcPr>
          <w:p w14:paraId="17FD6EB4" w14:textId="77777777" w:rsidR="007239BD" w:rsidRDefault="00000000">
            <w:pPr>
              <w:rPr>
                <w:sz w:val="22"/>
                <w:szCs w:val="22"/>
              </w:rPr>
            </w:pPr>
            <w:r>
              <w:rPr>
                <w:sz w:val="22"/>
                <w:szCs w:val="22"/>
              </w:rPr>
              <w:t>50%</w:t>
            </w:r>
          </w:p>
        </w:tc>
      </w:tr>
      <w:tr w:rsidR="007239BD" w14:paraId="0EBD1B8B" w14:textId="77777777">
        <w:trPr>
          <w:trHeight w:val="515"/>
        </w:trPr>
        <w:tc>
          <w:tcPr>
            <w:tcW w:w="1205" w:type="dxa"/>
            <w:tcMar>
              <w:top w:w="100" w:type="dxa"/>
              <w:left w:w="100" w:type="dxa"/>
              <w:bottom w:w="100" w:type="dxa"/>
              <w:right w:w="100" w:type="dxa"/>
            </w:tcMar>
          </w:tcPr>
          <w:p w14:paraId="62CEBC97" w14:textId="77777777" w:rsidR="007239BD" w:rsidRDefault="00000000">
            <w:pPr>
              <w:rPr>
                <w:sz w:val="22"/>
                <w:szCs w:val="22"/>
              </w:rPr>
            </w:pPr>
            <w:r>
              <w:rPr>
                <w:b/>
                <w:sz w:val="22"/>
                <w:szCs w:val="22"/>
              </w:rPr>
              <w:lastRenderedPageBreak/>
              <w:t>Recall</w:t>
            </w:r>
          </w:p>
        </w:tc>
        <w:tc>
          <w:tcPr>
            <w:tcW w:w="1640" w:type="dxa"/>
            <w:tcMar>
              <w:top w:w="100" w:type="dxa"/>
              <w:left w:w="100" w:type="dxa"/>
              <w:bottom w:w="100" w:type="dxa"/>
              <w:right w:w="100" w:type="dxa"/>
            </w:tcMar>
          </w:tcPr>
          <w:p w14:paraId="3025C772" w14:textId="77777777" w:rsidR="007239BD" w:rsidRDefault="00000000">
            <w:pPr>
              <w:rPr>
                <w:sz w:val="22"/>
                <w:szCs w:val="22"/>
              </w:rPr>
            </w:pPr>
            <w:r>
              <w:rPr>
                <w:sz w:val="22"/>
                <w:szCs w:val="22"/>
              </w:rPr>
              <w:t>52%</w:t>
            </w:r>
          </w:p>
        </w:tc>
        <w:tc>
          <w:tcPr>
            <w:tcW w:w="1625" w:type="dxa"/>
            <w:tcMar>
              <w:top w:w="100" w:type="dxa"/>
              <w:left w:w="100" w:type="dxa"/>
              <w:bottom w:w="100" w:type="dxa"/>
              <w:right w:w="100" w:type="dxa"/>
            </w:tcMar>
          </w:tcPr>
          <w:p w14:paraId="34612B0B" w14:textId="77777777" w:rsidR="007239BD" w:rsidRDefault="00000000">
            <w:pPr>
              <w:rPr>
                <w:sz w:val="22"/>
                <w:szCs w:val="22"/>
              </w:rPr>
            </w:pPr>
            <w:r>
              <w:rPr>
                <w:sz w:val="22"/>
                <w:szCs w:val="22"/>
              </w:rPr>
              <w:t>72%</w:t>
            </w:r>
          </w:p>
        </w:tc>
      </w:tr>
      <w:tr w:rsidR="007239BD" w14:paraId="723D912C" w14:textId="77777777">
        <w:trPr>
          <w:trHeight w:val="515"/>
        </w:trPr>
        <w:tc>
          <w:tcPr>
            <w:tcW w:w="1205" w:type="dxa"/>
            <w:tcMar>
              <w:top w:w="100" w:type="dxa"/>
              <w:left w:w="100" w:type="dxa"/>
              <w:bottom w:w="100" w:type="dxa"/>
              <w:right w:w="100" w:type="dxa"/>
            </w:tcMar>
          </w:tcPr>
          <w:p w14:paraId="07D64F1C" w14:textId="77777777" w:rsidR="007239BD" w:rsidRDefault="00000000">
            <w:pPr>
              <w:rPr>
                <w:sz w:val="22"/>
                <w:szCs w:val="22"/>
              </w:rPr>
            </w:pPr>
            <w:r>
              <w:rPr>
                <w:b/>
                <w:sz w:val="22"/>
                <w:szCs w:val="22"/>
              </w:rPr>
              <w:t>F1-Score</w:t>
            </w:r>
          </w:p>
        </w:tc>
        <w:tc>
          <w:tcPr>
            <w:tcW w:w="1640" w:type="dxa"/>
            <w:tcMar>
              <w:top w:w="100" w:type="dxa"/>
              <w:left w:w="100" w:type="dxa"/>
              <w:bottom w:w="100" w:type="dxa"/>
              <w:right w:w="100" w:type="dxa"/>
            </w:tcMar>
          </w:tcPr>
          <w:p w14:paraId="43A58DB5" w14:textId="77777777" w:rsidR="007239BD" w:rsidRDefault="00000000">
            <w:pPr>
              <w:rPr>
                <w:sz w:val="22"/>
                <w:szCs w:val="22"/>
              </w:rPr>
            </w:pPr>
            <w:r>
              <w:rPr>
                <w:sz w:val="22"/>
                <w:szCs w:val="22"/>
              </w:rPr>
              <w:t>61%</w:t>
            </w:r>
          </w:p>
        </w:tc>
        <w:tc>
          <w:tcPr>
            <w:tcW w:w="1625" w:type="dxa"/>
            <w:tcMar>
              <w:top w:w="100" w:type="dxa"/>
              <w:left w:w="100" w:type="dxa"/>
              <w:bottom w:w="100" w:type="dxa"/>
              <w:right w:w="100" w:type="dxa"/>
            </w:tcMar>
          </w:tcPr>
          <w:p w14:paraId="413A3CDC" w14:textId="77777777" w:rsidR="007239BD" w:rsidRDefault="00000000">
            <w:pPr>
              <w:rPr>
                <w:sz w:val="22"/>
                <w:szCs w:val="22"/>
              </w:rPr>
            </w:pPr>
            <w:r>
              <w:rPr>
                <w:sz w:val="22"/>
                <w:szCs w:val="22"/>
              </w:rPr>
              <w:t>59%</w:t>
            </w:r>
          </w:p>
        </w:tc>
      </w:tr>
      <w:tr w:rsidR="007239BD" w14:paraId="376E39E8" w14:textId="77777777">
        <w:trPr>
          <w:trHeight w:val="515"/>
        </w:trPr>
        <w:tc>
          <w:tcPr>
            <w:tcW w:w="1205" w:type="dxa"/>
            <w:tcMar>
              <w:top w:w="100" w:type="dxa"/>
              <w:left w:w="100" w:type="dxa"/>
              <w:bottom w:w="100" w:type="dxa"/>
              <w:right w:w="100" w:type="dxa"/>
            </w:tcMar>
          </w:tcPr>
          <w:p w14:paraId="3EF7293D" w14:textId="77777777" w:rsidR="007239BD" w:rsidRDefault="00000000">
            <w:pPr>
              <w:rPr>
                <w:sz w:val="22"/>
                <w:szCs w:val="22"/>
              </w:rPr>
            </w:pPr>
            <w:r>
              <w:rPr>
                <w:b/>
                <w:sz w:val="22"/>
                <w:szCs w:val="22"/>
              </w:rPr>
              <w:t>Accuracy</w:t>
            </w:r>
          </w:p>
        </w:tc>
        <w:tc>
          <w:tcPr>
            <w:tcW w:w="1640" w:type="dxa"/>
            <w:tcMar>
              <w:top w:w="100" w:type="dxa"/>
              <w:left w:w="100" w:type="dxa"/>
              <w:bottom w:w="100" w:type="dxa"/>
              <w:right w:w="100" w:type="dxa"/>
            </w:tcMar>
          </w:tcPr>
          <w:p w14:paraId="2AF5E459" w14:textId="77777777" w:rsidR="007239BD" w:rsidRDefault="00000000">
            <w:pPr>
              <w:rPr>
                <w:sz w:val="22"/>
                <w:szCs w:val="22"/>
              </w:rPr>
            </w:pPr>
            <w:r>
              <w:rPr>
                <w:b/>
                <w:sz w:val="22"/>
                <w:szCs w:val="22"/>
              </w:rPr>
              <w:t>60.1%</w:t>
            </w:r>
          </w:p>
        </w:tc>
        <w:tc>
          <w:tcPr>
            <w:tcW w:w="1625" w:type="dxa"/>
            <w:tcMar>
              <w:top w:w="100" w:type="dxa"/>
              <w:left w:w="100" w:type="dxa"/>
              <w:bottom w:w="100" w:type="dxa"/>
              <w:right w:w="100" w:type="dxa"/>
            </w:tcMar>
          </w:tcPr>
          <w:p w14:paraId="36460658" w14:textId="77777777" w:rsidR="007239BD" w:rsidRDefault="00000000">
            <w:pPr>
              <w:rPr>
                <w:sz w:val="22"/>
                <w:szCs w:val="22"/>
              </w:rPr>
            </w:pPr>
            <w:r>
              <w:rPr>
                <w:sz w:val="22"/>
                <w:szCs w:val="22"/>
              </w:rPr>
              <w:t>-</w:t>
            </w:r>
          </w:p>
        </w:tc>
      </w:tr>
    </w:tbl>
    <w:p w14:paraId="1AB04E41" w14:textId="77777777" w:rsidR="007239BD" w:rsidRDefault="007239BD">
      <w:pPr>
        <w:rPr>
          <w:sz w:val="22"/>
          <w:szCs w:val="22"/>
        </w:rPr>
      </w:pPr>
    </w:p>
    <w:p w14:paraId="78B6C656" w14:textId="77777777" w:rsidR="007239BD" w:rsidRDefault="00000000">
      <w:pPr>
        <w:rPr>
          <w:sz w:val="22"/>
          <w:szCs w:val="22"/>
        </w:rPr>
      </w:pPr>
      <w:r>
        <w:rPr>
          <w:sz w:val="22"/>
          <w:szCs w:val="22"/>
        </w:rPr>
        <w:t>The confusion matrix shows the model correctly predicted 514 passing plays and 470 running plays but misclassified 472 passes as runs and 182 runs as passes. These results indicate the model struggles to achieve a balance in predicting both play types, performing better on running plays in terms of recall but excelling in precision for passing plays.</w:t>
      </w:r>
    </w:p>
    <w:p w14:paraId="16E3D053" w14:textId="77777777" w:rsidR="007239BD" w:rsidRDefault="007239BD">
      <w:pPr>
        <w:rPr>
          <w:sz w:val="22"/>
          <w:szCs w:val="22"/>
        </w:rPr>
      </w:pPr>
    </w:p>
    <w:p w14:paraId="3CBBB607" w14:textId="77777777" w:rsidR="007239BD" w:rsidRDefault="00000000">
      <w:pPr>
        <w:rPr>
          <w:sz w:val="22"/>
          <w:szCs w:val="22"/>
        </w:rPr>
      </w:pPr>
      <w:r>
        <w:rPr>
          <w:sz w:val="22"/>
          <w:szCs w:val="22"/>
        </w:rPr>
        <w:t>Confusion Matrix:</w:t>
      </w:r>
    </w:p>
    <w:p w14:paraId="0842F507" w14:textId="77777777" w:rsidR="007239BD" w:rsidRDefault="007239BD">
      <w:pPr>
        <w:rPr>
          <w:sz w:val="22"/>
          <w:szCs w:val="22"/>
        </w:rPr>
      </w:pPr>
    </w:p>
    <w:tbl>
      <w:tblPr>
        <w:tblStyle w:val="a4"/>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9"/>
        <w:gridCol w:w="2547"/>
        <w:gridCol w:w="2532"/>
        <w:gridCol w:w="1027"/>
      </w:tblGrid>
      <w:tr w:rsidR="007239BD" w14:paraId="1D5767EA" w14:textId="77777777">
        <w:trPr>
          <w:trHeight w:val="315"/>
        </w:trPr>
        <w:tc>
          <w:tcPr>
            <w:tcW w:w="291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BEAFCA" w14:textId="77777777" w:rsidR="007239BD" w:rsidRDefault="00000000">
            <w:pPr>
              <w:ind w:left="-160"/>
              <w:jc w:val="center"/>
              <w:rPr>
                <w:sz w:val="24"/>
                <w:szCs w:val="24"/>
              </w:rPr>
            </w:pPr>
            <w:r>
              <w:rPr>
                <w:sz w:val="24"/>
                <w:szCs w:val="24"/>
              </w:rPr>
              <w:t>Confusion Matrix</w:t>
            </w:r>
          </w:p>
        </w:tc>
        <w:tc>
          <w:tcPr>
            <w:tcW w:w="2546" w:type="dxa"/>
            <w:tcBorders>
              <w:top w:val="single" w:sz="8" w:space="0" w:color="000000"/>
              <w:bottom w:val="single" w:sz="8" w:space="0" w:color="000000"/>
              <w:right w:val="single" w:sz="8" w:space="0" w:color="000000"/>
            </w:tcBorders>
            <w:tcMar>
              <w:top w:w="0" w:type="dxa"/>
              <w:left w:w="100" w:type="dxa"/>
              <w:bottom w:w="0" w:type="dxa"/>
              <w:right w:w="100" w:type="dxa"/>
            </w:tcMar>
          </w:tcPr>
          <w:p w14:paraId="2D6A8C3C" w14:textId="77777777" w:rsidR="007239BD" w:rsidRDefault="00000000">
            <w:pPr>
              <w:ind w:left="-160"/>
              <w:jc w:val="center"/>
              <w:rPr>
                <w:sz w:val="24"/>
                <w:szCs w:val="24"/>
              </w:rPr>
            </w:pPr>
            <w:r>
              <w:rPr>
                <w:sz w:val="24"/>
                <w:szCs w:val="24"/>
              </w:rPr>
              <w:t>Predicted: Pass</w:t>
            </w:r>
          </w:p>
        </w:tc>
        <w:tc>
          <w:tcPr>
            <w:tcW w:w="2531" w:type="dxa"/>
            <w:tcBorders>
              <w:top w:val="single" w:sz="8" w:space="0" w:color="000000"/>
              <w:bottom w:val="single" w:sz="8" w:space="0" w:color="000000"/>
              <w:right w:val="single" w:sz="8" w:space="0" w:color="000000"/>
            </w:tcBorders>
            <w:tcMar>
              <w:top w:w="0" w:type="dxa"/>
              <w:left w:w="100" w:type="dxa"/>
              <w:bottom w:w="0" w:type="dxa"/>
              <w:right w:w="100" w:type="dxa"/>
            </w:tcMar>
          </w:tcPr>
          <w:p w14:paraId="6B92A7F2" w14:textId="77777777" w:rsidR="007239BD" w:rsidRDefault="00000000">
            <w:pPr>
              <w:ind w:left="-160"/>
              <w:jc w:val="center"/>
              <w:rPr>
                <w:sz w:val="24"/>
                <w:szCs w:val="24"/>
              </w:rPr>
            </w:pPr>
            <w:r>
              <w:rPr>
                <w:sz w:val="24"/>
                <w:szCs w:val="24"/>
              </w:rPr>
              <w:t>Predicted: Run</w:t>
            </w:r>
          </w:p>
        </w:tc>
        <w:tc>
          <w:tcPr>
            <w:tcW w:w="1027" w:type="dxa"/>
            <w:tcBorders>
              <w:top w:val="single" w:sz="8" w:space="0" w:color="000000"/>
              <w:bottom w:val="single" w:sz="8" w:space="0" w:color="000000"/>
              <w:right w:val="single" w:sz="8" w:space="0" w:color="000000"/>
            </w:tcBorders>
            <w:tcMar>
              <w:top w:w="0" w:type="dxa"/>
              <w:left w:w="100" w:type="dxa"/>
              <w:bottom w:w="0" w:type="dxa"/>
              <w:right w:w="100" w:type="dxa"/>
            </w:tcMar>
          </w:tcPr>
          <w:p w14:paraId="7441DA0F" w14:textId="77777777" w:rsidR="007239BD" w:rsidRDefault="00000000">
            <w:pPr>
              <w:ind w:left="-160"/>
              <w:jc w:val="center"/>
              <w:rPr>
                <w:sz w:val="24"/>
                <w:szCs w:val="24"/>
              </w:rPr>
            </w:pPr>
            <w:r>
              <w:rPr>
                <w:sz w:val="24"/>
                <w:szCs w:val="24"/>
              </w:rPr>
              <w:t>Total</w:t>
            </w:r>
          </w:p>
        </w:tc>
      </w:tr>
      <w:tr w:rsidR="007239BD" w14:paraId="27FE8E17" w14:textId="77777777">
        <w:trPr>
          <w:trHeight w:val="315"/>
        </w:trPr>
        <w:tc>
          <w:tcPr>
            <w:tcW w:w="2919" w:type="dxa"/>
            <w:tcBorders>
              <w:left w:val="single" w:sz="8" w:space="0" w:color="000000"/>
              <w:bottom w:val="single" w:sz="8" w:space="0" w:color="000000"/>
              <w:right w:val="single" w:sz="8" w:space="0" w:color="000000"/>
            </w:tcBorders>
            <w:tcMar>
              <w:top w:w="0" w:type="dxa"/>
              <w:left w:w="100" w:type="dxa"/>
              <w:bottom w:w="0" w:type="dxa"/>
              <w:right w:w="100" w:type="dxa"/>
            </w:tcMar>
          </w:tcPr>
          <w:p w14:paraId="3D3A363A" w14:textId="77777777" w:rsidR="007239BD" w:rsidRDefault="00000000">
            <w:pPr>
              <w:ind w:left="-160"/>
              <w:jc w:val="center"/>
              <w:rPr>
                <w:sz w:val="24"/>
                <w:szCs w:val="24"/>
              </w:rPr>
            </w:pPr>
            <w:r>
              <w:rPr>
                <w:sz w:val="24"/>
                <w:szCs w:val="24"/>
              </w:rPr>
              <w:t>Actual: Pass</w:t>
            </w:r>
          </w:p>
        </w:tc>
        <w:tc>
          <w:tcPr>
            <w:tcW w:w="2546" w:type="dxa"/>
            <w:tcBorders>
              <w:bottom w:val="single" w:sz="8" w:space="0" w:color="000000"/>
              <w:right w:val="single" w:sz="8" w:space="0" w:color="000000"/>
            </w:tcBorders>
            <w:tcMar>
              <w:top w:w="0" w:type="dxa"/>
              <w:left w:w="100" w:type="dxa"/>
              <w:bottom w:w="0" w:type="dxa"/>
              <w:right w:w="100" w:type="dxa"/>
            </w:tcMar>
          </w:tcPr>
          <w:p w14:paraId="7D3F2E13" w14:textId="77777777" w:rsidR="007239BD" w:rsidRDefault="00000000">
            <w:pPr>
              <w:ind w:left="-160"/>
              <w:jc w:val="center"/>
              <w:rPr>
                <w:sz w:val="24"/>
                <w:szCs w:val="24"/>
              </w:rPr>
            </w:pPr>
            <w:r>
              <w:rPr>
                <w:sz w:val="24"/>
                <w:szCs w:val="24"/>
              </w:rPr>
              <w:t>514</w:t>
            </w:r>
          </w:p>
        </w:tc>
        <w:tc>
          <w:tcPr>
            <w:tcW w:w="2531" w:type="dxa"/>
            <w:tcBorders>
              <w:bottom w:val="single" w:sz="8" w:space="0" w:color="000000"/>
              <w:right w:val="single" w:sz="8" w:space="0" w:color="000000"/>
            </w:tcBorders>
            <w:tcMar>
              <w:top w:w="0" w:type="dxa"/>
              <w:left w:w="100" w:type="dxa"/>
              <w:bottom w:w="0" w:type="dxa"/>
              <w:right w:w="100" w:type="dxa"/>
            </w:tcMar>
          </w:tcPr>
          <w:p w14:paraId="7BD79B64" w14:textId="77777777" w:rsidR="007239BD" w:rsidRDefault="00000000">
            <w:pPr>
              <w:ind w:left="-160"/>
              <w:jc w:val="center"/>
              <w:rPr>
                <w:sz w:val="24"/>
                <w:szCs w:val="24"/>
              </w:rPr>
            </w:pPr>
            <w:r>
              <w:rPr>
                <w:sz w:val="24"/>
                <w:szCs w:val="24"/>
              </w:rPr>
              <w:t>472</w:t>
            </w:r>
          </w:p>
        </w:tc>
        <w:tc>
          <w:tcPr>
            <w:tcW w:w="1027" w:type="dxa"/>
            <w:tcBorders>
              <w:bottom w:val="single" w:sz="8" w:space="0" w:color="000000"/>
              <w:right w:val="single" w:sz="8" w:space="0" w:color="000000"/>
            </w:tcBorders>
            <w:tcMar>
              <w:top w:w="0" w:type="dxa"/>
              <w:left w:w="100" w:type="dxa"/>
              <w:bottom w:w="0" w:type="dxa"/>
              <w:right w:w="100" w:type="dxa"/>
            </w:tcMar>
          </w:tcPr>
          <w:p w14:paraId="19713B59" w14:textId="77777777" w:rsidR="007239BD" w:rsidRDefault="00000000">
            <w:pPr>
              <w:ind w:left="-160"/>
              <w:jc w:val="center"/>
              <w:rPr>
                <w:sz w:val="24"/>
                <w:szCs w:val="24"/>
              </w:rPr>
            </w:pPr>
            <w:r>
              <w:rPr>
                <w:sz w:val="24"/>
                <w:szCs w:val="24"/>
              </w:rPr>
              <w:t>986</w:t>
            </w:r>
          </w:p>
        </w:tc>
      </w:tr>
      <w:tr w:rsidR="007239BD" w14:paraId="301473F6" w14:textId="77777777">
        <w:trPr>
          <w:trHeight w:val="315"/>
        </w:trPr>
        <w:tc>
          <w:tcPr>
            <w:tcW w:w="2919" w:type="dxa"/>
            <w:tcBorders>
              <w:left w:val="single" w:sz="8" w:space="0" w:color="000000"/>
              <w:bottom w:val="single" w:sz="8" w:space="0" w:color="000000"/>
              <w:right w:val="single" w:sz="8" w:space="0" w:color="000000"/>
            </w:tcBorders>
            <w:tcMar>
              <w:top w:w="0" w:type="dxa"/>
              <w:left w:w="100" w:type="dxa"/>
              <w:bottom w:w="0" w:type="dxa"/>
              <w:right w:w="100" w:type="dxa"/>
            </w:tcMar>
          </w:tcPr>
          <w:p w14:paraId="6B9DCA24" w14:textId="77777777" w:rsidR="007239BD" w:rsidRDefault="00000000">
            <w:pPr>
              <w:ind w:left="-160"/>
              <w:jc w:val="center"/>
              <w:rPr>
                <w:sz w:val="24"/>
                <w:szCs w:val="24"/>
              </w:rPr>
            </w:pPr>
            <w:r>
              <w:rPr>
                <w:sz w:val="24"/>
                <w:szCs w:val="24"/>
              </w:rPr>
              <w:t>Actual: Run</w:t>
            </w:r>
          </w:p>
        </w:tc>
        <w:tc>
          <w:tcPr>
            <w:tcW w:w="2546" w:type="dxa"/>
            <w:tcBorders>
              <w:bottom w:val="single" w:sz="8" w:space="0" w:color="000000"/>
              <w:right w:val="single" w:sz="8" w:space="0" w:color="000000"/>
            </w:tcBorders>
            <w:tcMar>
              <w:top w:w="0" w:type="dxa"/>
              <w:left w:w="100" w:type="dxa"/>
              <w:bottom w:w="0" w:type="dxa"/>
              <w:right w:w="100" w:type="dxa"/>
            </w:tcMar>
          </w:tcPr>
          <w:p w14:paraId="1F60B35A" w14:textId="77777777" w:rsidR="007239BD" w:rsidRDefault="00000000">
            <w:pPr>
              <w:ind w:left="-160"/>
              <w:jc w:val="center"/>
              <w:rPr>
                <w:sz w:val="24"/>
                <w:szCs w:val="24"/>
              </w:rPr>
            </w:pPr>
            <w:r>
              <w:rPr>
                <w:sz w:val="24"/>
                <w:szCs w:val="24"/>
              </w:rPr>
              <w:t>182</w:t>
            </w:r>
          </w:p>
        </w:tc>
        <w:tc>
          <w:tcPr>
            <w:tcW w:w="2531" w:type="dxa"/>
            <w:tcBorders>
              <w:bottom w:val="single" w:sz="8" w:space="0" w:color="000000"/>
              <w:right w:val="single" w:sz="8" w:space="0" w:color="000000"/>
            </w:tcBorders>
            <w:tcMar>
              <w:top w:w="0" w:type="dxa"/>
              <w:left w:w="100" w:type="dxa"/>
              <w:bottom w:w="0" w:type="dxa"/>
              <w:right w:w="100" w:type="dxa"/>
            </w:tcMar>
          </w:tcPr>
          <w:p w14:paraId="5BCD494D" w14:textId="77777777" w:rsidR="007239BD" w:rsidRDefault="00000000">
            <w:pPr>
              <w:ind w:left="-160"/>
              <w:jc w:val="center"/>
              <w:rPr>
                <w:sz w:val="24"/>
                <w:szCs w:val="24"/>
              </w:rPr>
            </w:pPr>
            <w:r>
              <w:rPr>
                <w:sz w:val="24"/>
                <w:szCs w:val="24"/>
              </w:rPr>
              <w:t>470</w:t>
            </w:r>
          </w:p>
        </w:tc>
        <w:tc>
          <w:tcPr>
            <w:tcW w:w="1027" w:type="dxa"/>
            <w:tcBorders>
              <w:bottom w:val="single" w:sz="8" w:space="0" w:color="000000"/>
              <w:right w:val="single" w:sz="8" w:space="0" w:color="000000"/>
            </w:tcBorders>
            <w:tcMar>
              <w:top w:w="0" w:type="dxa"/>
              <w:left w:w="100" w:type="dxa"/>
              <w:bottom w:w="0" w:type="dxa"/>
              <w:right w:w="100" w:type="dxa"/>
            </w:tcMar>
          </w:tcPr>
          <w:p w14:paraId="6D82055B" w14:textId="77777777" w:rsidR="007239BD" w:rsidRDefault="00000000">
            <w:pPr>
              <w:ind w:left="-160"/>
              <w:jc w:val="center"/>
              <w:rPr>
                <w:sz w:val="24"/>
                <w:szCs w:val="24"/>
              </w:rPr>
            </w:pPr>
            <w:r>
              <w:rPr>
                <w:sz w:val="24"/>
                <w:szCs w:val="24"/>
              </w:rPr>
              <w:t>652</w:t>
            </w:r>
          </w:p>
        </w:tc>
      </w:tr>
      <w:tr w:rsidR="007239BD" w14:paraId="533E96C6" w14:textId="77777777">
        <w:trPr>
          <w:trHeight w:val="300"/>
        </w:trPr>
        <w:tc>
          <w:tcPr>
            <w:tcW w:w="2919" w:type="dxa"/>
            <w:tcBorders>
              <w:left w:val="single" w:sz="8" w:space="0" w:color="000000"/>
              <w:bottom w:val="single" w:sz="8" w:space="0" w:color="000000"/>
              <w:right w:val="single" w:sz="8" w:space="0" w:color="000000"/>
            </w:tcBorders>
            <w:tcMar>
              <w:top w:w="0" w:type="dxa"/>
              <w:left w:w="100" w:type="dxa"/>
              <w:bottom w:w="0" w:type="dxa"/>
              <w:right w:w="100" w:type="dxa"/>
            </w:tcMar>
          </w:tcPr>
          <w:p w14:paraId="1BB1809B" w14:textId="77777777" w:rsidR="007239BD" w:rsidRDefault="00000000">
            <w:pPr>
              <w:ind w:left="-160"/>
              <w:jc w:val="center"/>
              <w:rPr>
                <w:sz w:val="24"/>
                <w:szCs w:val="24"/>
              </w:rPr>
            </w:pPr>
            <w:r>
              <w:rPr>
                <w:sz w:val="24"/>
                <w:szCs w:val="24"/>
              </w:rPr>
              <w:t>Total</w:t>
            </w:r>
          </w:p>
        </w:tc>
        <w:tc>
          <w:tcPr>
            <w:tcW w:w="2546" w:type="dxa"/>
            <w:tcBorders>
              <w:bottom w:val="single" w:sz="8" w:space="0" w:color="000000"/>
              <w:right w:val="single" w:sz="8" w:space="0" w:color="000000"/>
            </w:tcBorders>
            <w:tcMar>
              <w:top w:w="0" w:type="dxa"/>
              <w:left w:w="100" w:type="dxa"/>
              <w:bottom w:w="0" w:type="dxa"/>
              <w:right w:w="100" w:type="dxa"/>
            </w:tcMar>
          </w:tcPr>
          <w:p w14:paraId="039F84CB" w14:textId="77777777" w:rsidR="007239BD" w:rsidRDefault="00000000">
            <w:pPr>
              <w:ind w:left="-160"/>
              <w:jc w:val="center"/>
              <w:rPr>
                <w:sz w:val="24"/>
                <w:szCs w:val="24"/>
              </w:rPr>
            </w:pPr>
            <w:r>
              <w:rPr>
                <w:sz w:val="24"/>
                <w:szCs w:val="24"/>
              </w:rPr>
              <w:t>696</w:t>
            </w:r>
          </w:p>
        </w:tc>
        <w:tc>
          <w:tcPr>
            <w:tcW w:w="2531" w:type="dxa"/>
            <w:tcBorders>
              <w:bottom w:val="single" w:sz="8" w:space="0" w:color="000000"/>
              <w:right w:val="single" w:sz="8" w:space="0" w:color="000000"/>
            </w:tcBorders>
            <w:tcMar>
              <w:top w:w="0" w:type="dxa"/>
              <w:left w:w="100" w:type="dxa"/>
              <w:bottom w:w="0" w:type="dxa"/>
              <w:right w:w="100" w:type="dxa"/>
            </w:tcMar>
          </w:tcPr>
          <w:p w14:paraId="19B601FE" w14:textId="77777777" w:rsidR="007239BD" w:rsidRDefault="00000000">
            <w:pPr>
              <w:ind w:left="-160"/>
              <w:jc w:val="center"/>
              <w:rPr>
                <w:sz w:val="24"/>
                <w:szCs w:val="24"/>
              </w:rPr>
            </w:pPr>
            <w:r>
              <w:rPr>
                <w:sz w:val="24"/>
                <w:szCs w:val="24"/>
              </w:rPr>
              <w:t>942</w:t>
            </w:r>
          </w:p>
        </w:tc>
        <w:tc>
          <w:tcPr>
            <w:tcW w:w="1027" w:type="dxa"/>
            <w:tcBorders>
              <w:bottom w:val="single" w:sz="8" w:space="0" w:color="000000"/>
              <w:right w:val="single" w:sz="8" w:space="0" w:color="000000"/>
            </w:tcBorders>
            <w:tcMar>
              <w:top w:w="0" w:type="dxa"/>
              <w:left w:w="100" w:type="dxa"/>
              <w:bottom w:w="0" w:type="dxa"/>
              <w:right w:w="100" w:type="dxa"/>
            </w:tcMar>
          </w:tcPr>
          <w:p w14:paraId="7677211F" w14:textId="77777777" w:rsidR="007239BD" w:rsidRDefault="00000000">
            <w:pPr>
              <w:ind w:left="-160"/>
              <w:jc w:val="center"/>
              <w:rPr>
                <w:sz w:val="24"/>
                <w:szCs w:val="24"/>
              </w:rPr>
            </w:pPr>
            <w:r>
              <w:rPr>
                <w:sz w:val="24"/>
                <w:szCs w:val="24"/>
              </w:rPr>
              <w:t>1638</w:t>
            </w:r>
          </w:p>
        </w:tc>
      </w:tr>
    </w:tbl>
    <w:p w14:paraId="232B1527" w14:textId="77777777" w:rsidR="007239BD" w:rsidRDefault="007239BD">
      <w:pPr>
        <w:rPr>
          <w:sz w:val="22"/>
          <w:szCs w:val="22"/>
        </w:rPr>
      </w:pPr>
    </w:p>
    <w:p w14:paraId="46D7503C" w14:textId="77777777" w:rsidR="007239BD" w:rsidRDefault="00000000">
      <w:pPr>
        <w:rPr>
          <w:b/>
          <w:sz w:val="22"/>
          <w:szCs w:val="22"/>
        </w:rPr>
      </w:pPr>
      <w:r>
        <w:rPr>
          <w:b/>
          <w:sz w:val="22"/>
          <w:szCs w:val="22"/>
        </w:rPr>
        <w:t>Final Insights of the Model:</w:t>
      </w:r>
    </w:p>
    <w:p w14:paraId="4D2DEA2F" w14:textId="77777777" w:rsidR="007239BD" w:rsidRDefault="00000000">
      <w:pPr>
        <w:rPr>
          <w:b/>
          <w:sz w:val="22"/>
          <w:szCs w:val="22"/>
        </w:rPr>
      </w:pPr>
      <w:r>
        <w:rPr>
          <w:b/>
          <w:sz w:val="22"/>
          <w:szCs w:val="22"/>
        </w:rPr>
        <w:t>Key Variables and Their Impact</w:t>
      </w:r>
    </w:p>
    <w:p w14:paraId="757DE57D" w14:textId="77777777" w:rsidR="007239BD" w:rsidRDefault="00000000">
      <w:pPr>
        <w:rPr>
          <w:sz w:val="22"/>
          <w:szCs w:val="22"/>
        </w:rPr>
      </w:pPr>
      <w:r>
        <w:rPr>
          <w:sz w:val="22"/>
          <w:szCs w:val="22"/>
        </w:rPr>
        <w:t>The analysis highlights Play Type as the primary outcome, influenced by variables such as TO GO, DOWN, and YARD LINE 0-100. These predictors provide critical insights into whether a play is more likely to be a pass or a run. TO GO represents the yards required for a first down, with passing plays more common in long-yardage situations, reflecting the need for greater gains. DOWN is a pivotal factor, with later downs (e.g., 3rd or 4th) favouring passing plays due to time constraints and situational urgency. Conversely, running plays are more frequent in short-yardage situations or closer to the end zone, emphasising clock control or short gains. These variables reflect real-world play-calling strategies and are essential for making accurate predictions.</w:t>
      </w:r>
    </w:p>
    <w:p w14:paraId="79D9D322" w14:textId="77777777" w:rsidR="007239BD" w:rsidRDefault="007239BD">
      <w:pPr>
        <w:rPr>
          <w:sz w:val="22"/>
          <w:szCs w:val="22"/>
        </w:rPr>
      </w:pPr>
    </w:p>
    <w:p w14:paraId="3485C0C1" w14:textId="77777777" w:rsidR="007239BD" w:rsidRDefault="00000000">
      <w:pPr>
        <w:rPr>
          <w:b/>
          <w:sz w:val="22"/>
          <w:szCs w:val="22"/>
        </w:rPr>
      </w:pPr>
      <w:r>
        <w:rPr>
          <w:b/>
          <w:sz w:val="22"/>
          <w:szCs w:val="22"/>
        </w:rPr>
        <w:t>Model Performance</w:t>
      </w:r>
    </w:p>
    <w:p w14:paraId="0A407A44" w14:textId="77777777" w:rsidR="007239BD" w:rsidRDefault="00000000">
      <w:pPr>
        <w:rPr>
          <w:sz w:val="22"/>
          <w:szCs w:val="22"/>
        </w:rPr>
      </w:pPr>
      <w:r>
        <w:rPr>
          <w:sz w:val="22"/>
          <w:szCs w:val="22"/>
        </w:rPr>
        <w:t xml:space="preserve">The logistic regression model, trained using hyperparameter tuning and evaluated on test data, achieved an accuracy of 60.1%, indicating moderate success in predicting Play Type. For passing plays (Class 0), the model exhibited a precision of 74%, meaning </w:t>
      </w:r>
      <w:proofErr w:type="gramStart"/>
      <w:r>
        <w:rPr>
          <w:sz w:val="22"/>
          <w:szCs w:val="22"/>
        </w:rPr>
        <w:t>the majority of</w:t>
      </w:r>
      <w:proofErr w:type="gramEnd"/>
      <w:r>
        <w:rPr>
          <w:sz w:val="22"/>
          <w:szCs w:val="22"/>
        </w:rPr>
        <w:t xml:space="preserve"> predicted passes were correct. However, the recall was lower at 52%, indicating some passing plays were misclassified as runs. For running plays (Class 1), the model achieved a precision of 50% and a recall of 72%, demonstrating better identification of actual runs but with more false positives. The model’s balanced F1-scores of 61% (passing plays) and 59% (running plays) highlight its ability to generalise across both classes but reveal room for improvement, particularly in addressing class imbalance.</w:t>
      </w:r>
    </w:p>
    <w:p w14:paraId="669F477C" w14:textId="77777777" w:rsidR="007239BD" w:rsidRDefault="007239BD">
      <w:pPr>
        <w:rPr>
          <w:sz w:val="22"/>
          <w:szCs w:val="22"/>
        </w:rPr>
      </w:pPr>
    </w:p>
    <w:p w14:paraId="07865683" w14:textId="77777777" w:rsidR="007239BD" w:rsidRDefault="00000000">
      <w:pPr>
        <w:rPr>
          <w:b/>
          <w:sz w:val="22"/>
          <w:szCs w:val="22"/>
        </w:rPr>
      </w:pPr>
      <w:r>
        <w:rPr>
          <w:b/>
          <w:sz w:val="22"/>
          <w:szCs w:val="22"/>
        </w:rPr>
        <w:t>Application to Game Strategy and Decision-Making</w:t>
      </w:r>
    </w:p>
    <w:p w14:paraId="47B199BC" w14:textId="77777777" w:rsidR="007239BD" w:rsidRDefault="00000000">
      <w:pPr>
        <w:rPr>
          <w:sz w:val="22"/>
          <w:szCs w:val="22"/>
        </w:rPr>
      </w:pPr>
      <w:r>
        <w:rPr>
          <w:sz w:val="22"/>
          <w:szCs w:val="22"/>
        </w:rPr>
        <w:t xml:space="preserve">The model offers valuable insights for strategic decision-making in football. By analysing predictors such as TO GO, DOWN, and YARD LINE 0-100, coaches can anticipate opponents' likely play types and adjust their strategies accordingly. For example, defensive alignments can focus on defending the pass during long-yardage situations or prioritising the run near the end zone. Offensive strategies can </w:t>
      </w:r>
      <w:r>
        <w:rPr>
          <w:sz w:val="22"/>
          <w:szCs w:val="22"/>
        </w:rPr>
        <w:lastRenderedPageBreak/>
        <w:t>also benefit from identifying patterns in the opponent's play-calling tendencies. Enhancing the model with additional features like player statistics, weather conditions, or team-specific dynamics could further improve its reliability and applicability to real-world game strategies.</w:t>
      </w:r>
    </w:p>
    <w:p w14:paraId="03639957" w14:textId="77777777" w:rsidR="007239BD" w:rsidRDefault="007239BD">
      <w:pPr>
        <w:rPr>
          <w:sz w:val="22"/>
          <w:szCs w:val="22"/>
        </w:rPr>
      </w:pPr>
    </w:p>
    <w:p w14:paraId="1EFE627E" w14:textId="77777777" w:rsidR="007239BD" w:rsidRDefault="00000000">
      <w:pPr>
        <w:jc w:val="center"/>
        <w:rPr>
          <w:b/>
          <w:sz w:val="22"/>
          <w:szCs w:val="22"/>
        </w:rPr>
      </w:pPr>
      <w:r>
        <w:rPr>
          <w:b/>
          <w:sz w:val="22"/>
          <w:szCs w:val="22"/>
        </w:rPr>
        <w:t>CONCLUSION</w:t>
      </w:r>
    </w:p>
    <w:p w14:paraId="201544FB" w14:textId="77777777" w:rsidR="007239BD" w:rsidRDefault="00000000">
      <w:pPr>
        <w:rPr>
          <w:sz w:val="22"/>
          <w:szCs w:val="22"/>
        </w:rPr>
      </w:pPr>
      <w:r>
        <w:rPr>
          <w:sz w:val="22"/>
          <w:szCs w:val="22"/>
        </w:rPr>
        <w:t>In conclusion, the logistic regression model provides meaningful insights into Play Type and its relationship with situational variables. While the model demonstrated reasonable accuracy on the test data, its performance revealed areas for refinement, including improving predictions for passing plays and addressing class imbalance. The findings underscore the potential of data-driven approaches to inform play-calling strategies, while highlighting the importance of iterative enhancements to maximise the model's effectiveness and generalizability.</w:t>
      </w:r>
    </w:p>
    <w:p w14:paraId="6B04166A" w14:textId="77777777" w:rsidR="007239BD" w:rsidRDefault="007239BD">
      <w:pPr>
        <w:rPr>
          <w:sz w:val="22"/>
          <w:szCs w:val="22"/>
        </w:rPr>
      </w:pPr>
    </w:p>
    <w:p w14:paraId="16DCDA6B" w14:textId="77777777" w:rsidR="007239BD" w:rsidRDefault="00000000">
      <w:pPr>
        <w:rPr>
          <w:sz w:val="22"/>
          <w:szCs w:val="22"/>
        </w:rPr>
      </w:pPr>
      <w:r>
        <w:rPr>
          <w:sz w:val="22"/>
          <w:szCs w:val="22"/>
        </w:rPr>
        <w:t>Appendix:</w:t>
      </w:r>
      <w:r>
        <w:rPr>
          <w:noProof/>
        </w:rPr>
        <w:drawing>
          <wp:anchor distT="114300" distB="114300" distL="114300" distR="114300" simplePos="0" relativeHeight="251660288" behindDoc="0" locked="0" layoutInCell="1" hidden="0" allowOverlap="1" wp14:anchorId="5E72E303" wp14:editId="787BDDA1">
            <wp:simplePos x="0" y="0"/>
            <wp:positionH relativeFrom="column">
              <wp:posOffset>-152399</wp:posOffset>
            </wp:positionH>
            <wp:positionV relativeFrom="paragraph">
              <wp:posOffset>323850</wp:posOffset>
            </wp:positionV>
            <wp:extent cx="2722847" cy="2107685"/>
            <wp:effectExtent l="0" t="0" r="0" b="0"/>
            <wp:wrapTopAndBottom distT="114300" distB="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22847" cy="2107685"/>
                    </a:xfrm>
                    <a:prstGeom prst="rect">
                      <a:avLst/>
                    </a:prstGeom>
                    <a:ln/>
                  </pic:spPr>
                </pic:pic>
              </a:graphicData>
            </a:graphic>
          </wp:anchor>
        </w:drawing>
      </w:r>
    </w:p>
    <w:p w14:paraId="31B402BB" w14:textId="77777777" w:rsidR="007239BD" w:rsidRDefault="007239BD">
      <w:pPr>
        <w:rPr>
          <w:b/>
          <w:sz w:val="22"/>
          <w:szCs w:val="22"/>
        </w:rPr>
      </w:pPr>
    </w:p>
    <w:p w14:paraId="61D97AD3" w14:textId="77777777" w:rsidR="007239BD" w:rsidRDefault="00000000">
      <w:pPr>
        <w:rPr>
          <w:sz w:val="22"/>
          <w:szCs w:val="22"/>
        </w:rPr>
      </w:pPr>
      <w:r>
        <w:rPr>
          <w:noProof/>
          <w:sz w:val="22"/>
          <w:szCs w:val="22"/>
        </w:rPr>
        <w:drawing>
          <wp:inline distT="114300" distB="114300" distL="114300" distR="114300" wp14:anchorId="42F25529" wp14:editId="65B9E07B">
            <wp:extent cx="3671888" cy="2721131"/>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671888" cy="2721131"/>
                    </a:xfrm>
                    <a:prstGeom prst="rect">
                      <a:avLst/>
                    </a:prstGeom>
                    <a:ln/>
                  </pic:spPr>
                </pic:pic>
              </a:graphicData>
            </a:graphic>
          </wp:inline>
        </w:drawing>
      </w:r>
    </w:p>
    <w:p w14:paraId="6F49E803" w14:textId="77777777" w:rsidR="007239BD" w:rsidRDefault="007239BD">
      <w:pPr>
        <w:rPr>
          <w:sz w:val="22"/>
          <w:szCs w:val="22"/>
        </w:rPr>
      </w:pPr>
    </w:p>
    <w:p w14:paraId="0156A27F" w14:textId="77777777" w:rsidR="007239BD" w:rsidRDefault="007239BD">
      <w:pPr>
        <w:rPr>
          <w:sz w:val="22"/>
          <w:szCs w:val="22"/>
        </w:rPr>
      </w:pPr>
    </w:p>
    <w:p w14:paraId="73A488B9" w14:textId="77777777" w:rsidR="007239BD" w:rsidRDefault="00000000">
      <w:pPr>
        <w:rPr>
          <w:sz w:val="22"/>
          <w:szCs w:val="22"/>
        </w:rPr>
      </w:pPr>
      <w:r>
        <w:rPr>
          <w:noProof/>
          <w:sz w:val="22"/>
          <w:szCs w:val="22"/>
        </w:rPr>
        <w:lastRenderedPageBreak/>
        <w:drawing>
          <wp:inline distT="114300" distB="114300" distL="114300" distR="114300" wp14:anchorId="26E5BFAD" wp14:editId="56F72664">
            <wp:extent cx="3595688" cy="251003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595688" cy="2510033"/>
                    </a:xfrm>
                    <a:prstGeom prst="rect">
                      <a:avLst/>
                    </a:prstGeom>
                    <a:ln/>
                  </pic:spPr>
                </pic:pic>
              </a:graphicData>
            </a:graphic>
          </wp:inline>
        </w:drawing>
      </w:r>
    </w:p>
    <w:p w14:paraId="0A1E0FF5" w14:textId="77777777" w:rsidR="007239BD" w:rsidRDefault="007239BD">
      <w:pPr>
        <w:rPr>
          <w:sz w:val="22"/>
          <w:szCs w:val="22"/>
        </w:rPr>
      </w:pPr>
    </w:p>
    <w:p w14:paraId="3E56D47D" w14:textId="77777777" w:rsidR="007239BD" w:rsidRDefault="00000000">
      <w:pPr>
        <w:rPr>
          <w:sz w:val="22"/>
          <w:szCs w:val="22"/>
        </w:rPr>
      </w:pPr>
      <w:r>
        <w:rPr>
          <w:noProof/>
          <w:sz w:val="22"/>
          <w:szCs w:val="22"/>
        </w:rPr>
        <w:drawing>
          <wp:inline distT="114300" distB="114300" distL="114300" distR="114300" wp14:anchorId="62889C4C" wp14:editId="2DE104E0">
            <wp:extent cx="3702495" cy="257665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02495" cy="2576658"/>
                    </a:xfrm>
                    <a:prstGeom prst="rect">
                      <a:avLst/>
                    </a:prstGeom>
                    <a:ln/>
                  </pic:spPr>
                </pic:pic>
              </a:graphicData>
            </a:graphic>
          </wp:inline>
        </w:drawing>
      </w:r>
    </w:p>
    <w:p w14:paraId="242298E0" w14:textId="77777777" w:rsidR="007239BD" w:rsidRDefault="007239BD">
      <w:pPr>
        <w:rPr>
          <w:sz w:val="22"/>
          <w:szCs w:val="22"/>
        </w:rPr>
      </w:pPr>
    </w:p>
    <w:p w14:paraId="5E4F9E91" w14:textId="77777777" w:rsidR="007239BD" w:rsidRDefault="007239BD">
      <w:pPr>
        <w:rPr>
          <w:sz w:val="22"/>
          <w:szCs w:val="22"/>
        </w:rPr>
      </w:pPr>
    </w:p>
    <w:p w14:paraId="2F830EAC" w14:textId="77777777" w:rsidR="007239BD" w:rsidRDefault="00000000">
      <w:pPr>
        <w:rPr>
          <w:sz w:val="22"/>
          <w:szCs w:val="22"/>
        </w:rPr>
      </w:pPr>
      <w:r>
        <w:rPr>
          <w:noProof/>
          <w:sz w:val="22"/>
          <w:szCs w:val="22"/>
        </w:rPr>
        <w:drawing>
          <wp:inline distT="114300" distB="114300" distL="114300" distR="114300" wp14:anchorId="2C84C31E" wp14:editId="7C3E2325">
            <wp:extent cx="3281363" cy="269720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281363" cy="2697208"/>
                    </a:xfrm>
                    <a:prstGeom prst="rect">
                      <a:avLst/>
                    </a:prstGeom>
                    <a:ln/>
                  </pic:spPr>
                </pic:pic>
              </a:graphicData>
            </a:graphic>
          </wp:inline>
        </w:drawing>
      </w:r>
    </w:p>
    <w:p w14:paraId="51D6A8D6" w14:textId="77777777" w:rsidR="007239BD" w:rsidRDefault="00000000">
      <w:pPr>
        <w:rPr>
          <w:sz w:val="22"/>
          <w:szCs w:val="22"/>
        </w:rPr>
      </w:pPr>
      <w:r>
        <w:rPr>
          <w:noProof/>
          <w:sz w:val="22"/>
          <w:szCs w:val="22"/>
        </w:rPr>
        <w:lastRenderedPageBreak/>
        <w:drawing>
          <wp:inline distT="114300" distB="114300" distL="114300" distR="114300" wp14:anchorId="76D74D0E" wp14:editId="3CB413A3">
            <wp:extent cx="3014663" cy="227852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014663" cy="2278524"/>
                    </a:xfrm>
                    <a:prstGeom prst="rect">
                      <a:avLst/>
                    </a:prstGeom>
                    <a:ln/>
                  </pic:spPr>
                </pic:pic>
              </a:graphicData>
            </a:graphic>
          </wp:inline>
        </w:drawing>
      </w:r>
    </w:p>
    <w:p w14:paraId="3317F71B" w14:textId="77777777" w:rsidR="007239BD" w:rsidRDefault="007239BD">
      <w:pPr>
        <w:rPr>
          <w:sz w:val="22"/>
          <w:szCs w:val="22"/>
        </w:rPr>
      </w:pPr>
    </w:p>
    <w:p w14:paraId="396F86B9" w14:textId="77777777" w:rsidR="007239BD" w:rsidRDefault="007239BD">
      <w:pPr>
        <w:rPr>
          <w:sz w:val="22"/>
          <w:szCs w:val="22"/>
        </w:rPr>
      </w:pPr>
    </w:p>
    <w:p w14:paraId="06903EBA" w14:textId="77777777" w:rsidR="007239BD" w:rsidRDefault="00000000">
      <w:pPr>
        <w:rPr>
          <w:sz w:val="22"/>
          <w:szCs w:val="22"/>
        </w:rPr>
      </w:pPr>
      <w:r>
        <w:rPr>
          <w:noProof/>
          <w:sz w:val="22"/>
          <w:szCs w:val="22"/>
        </w:rPr>
        <w:drawing>
          <wp:inline distT="114300" distB="114300" distL="114300" distR="114300" wp14:anchorId="6362304D" wp14:editId="48E3DCE1">
            <wp:extent cx="3367088" cy="252811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367088" cy="2528112"/>
                    </a:xfrm>
                    <a:prstGeom prst="rect">
                      <a:avLst/>
                    </a:prstGeom>
                    <a:ln/>
                  </pic:spPr>
                </pic:pic>
              </a:graphicData>
            </a:graphic>
          </wp:inline>
        </w:drawing>
      </w:r>
    </w:p>
    <w:sectPr w:rsidR="007239BD">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80AD0" w14:textId="77777777" w:rsidR="00B74325" w:rsidRDefault="00B74325">
      <w:pPr>
        <w:spacing w:line="240" w:lineRule="auto"/>
      </w:pPr>
      <w:r>
        <w:separator/>
      </w:r>
    </w:p>
  </w:endnote>
  <w:endnote w:type="continuationSeparator" w:id="0">
    <w:p w14:paraId="4D35C298" w14:textId="77777777" w:rsidR="00B74325" w:rsidRDefault="00B74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F7D77" w14:textId="77777777" w:rsidR="007239BD" w:rsidRDefault="007239BD">
    <w:pPr>
      <w:rPr>
        <w:sz w:val="22"/>
        <w:szCs w:val="22"/>
      </w:rPr>
    </w:pPr>
  </w:p>
  <w:p w14:paraId="631D2C86" w14:textId="77777777" w:rsidR="007239BD" w:rsidRDefault="007239BD">
    <w:pPr>
      <w:rPr>
        <w:sz w:val="22"/>
        <w:szCs w:val="22"/>
      </w:rPr>
    </w:pPr>
  </w:p>
  <w:p w14:paraId="7141F8E7" w14:textId="77777777" w:rsidR="007239BD" w:rsidRDefault="00000000">
    <w:pPr>
      <w:jc w:val="right"/>
      <w:rPr>
        <w:sz w:val="22"/>
        <w:szCs w:val="22"/>
      </w:rPr>
    </w:pPr>
    <w:r>
      <w:rPr>
        <w:sz w:val="22"/>
        <w:szCs w:val="22"/>
      </w:rPr>
      <w:fldChar w:fldCharType="begin"/>
    </w:r>
    <w:r>
      <w:rPr>
        <w:sz w:val="22"/>
        <w:szCs w:val="22"/>
      </w:rPr>
      <w:instrText>PAGE</w:instrText>
    </w:r>
    <w:r>
      <w:rPr>
        <w:sz w:val="22"/>
        <w:szCs w:val="22"/>
      </w:rPr>
      <w:fldChar w:fldCharType="separate"/>
    </w:r>
    <w:r w:rsidR="00CB34B0">
      <w:rPr>
        <w:noProof/>
        <w:sz w:val="22"/>
        <w:szCs w:val="22"/>
      </w:rPr>
      <w:t>1</w:t>
    </w:r>
    <w:r>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8C0CC" w14:textId="77777777" w:rsidR="00B74325" w:rsidRDefault="00B74325">
      <w:pPr>
        <w:spacing w:line="240" w:lineRule="auto"/>
      </w:pPr>
      <w:r>
        <w:separator/>
      </w:r>
    </w:p>
  </w:footnote>
  <w:footnote w:type="continuationSeparator" w:id="0">
    <w:p w14:paraId="140C46AA" w14:textId="77777777" w:rsidR="00B74325" w:rsidRDefault="00B743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A29AC" w14:textId="77777777" w:rsidR="007239BD" w:rsidRDefault="00000000">
    <w:pPr>
      <w:jc w:val="right"/>
      <w:rPr>
        <w:sz w:val="22"/>
        <w:szCs w:val="22"/>
      </w:rPr>
    </w:pPr>
    <w:r>
      <w:rPr>
        <w:sz w:val="22"/>
        <w:szCs w:val="22"/>
      </w:rPr>
      <w:t xml:space="preserve"> NFL games </w:t>
    </w:r>
  </w:p>
  <w:p w14:paraId="79FD6D0B" w14:textId="77777777" w:rsidR="007239BD" w:rsidRDefault="007239BD">
    <w:pP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9BD"/>
    <w:rsid w:val="00127D33"/>
    <w:rsid w:val="007239BD"/>
    <w:rsid w:val="00B74325"/>
    <w:rsid w:val="00CB34B0"/>
    <w:rsid w:val="00EB3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41CF21"/>
  <w15:docId w15:val="{4E28DD6E-A77C-B045-A5B7-6E424281E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2272</Words>
  <Characters>12957</Characters>
  <Application>Microsoft Office Word</Application>
  <DocSecurity>0</DocSecurity>
  <Lines>107</Lines>
  <Paragraphs>30</Paragraphs>
  <ScaleCrop>false</ScaleCrop>
  <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Catherine Smereena Dommaty</cp:lastModifiedBy>
  <cp:revision>2</cp:revision>
  <dcterms:created xsi:type="dcterms:W3CDTF">2025-04-17T13:42:00Z</dcterms:created>
  <dcterms:modified xsi:type="dcterms:W3CDTF">2025-04-17T13:42:00Z</dcterms:modified>
</cp:coreProperties>
</file>