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10" w:before="0" w:line="360" w:lineRule="auto"/>
        <w:ind w:left="0" w:right="0" w:firstLine="0"/>
        <w:jc w:val="center"/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115年度「特考關務班第1期</w:t>
      </w:r>
      <w:r w:rsidDel="00000000" w:rsidR="00000000" w:rsidRPr="00000000">
        <w:rPr>
          <w:rFonts w:ascii="BiauKai" w:cs="BiauKai" w:eastAsia="BiauKai" w:hAnsi="BiauKai"/>
          <w:b w:val="1"/>
          <w:bCs w:val="1"/>
          <w:sz w:val="32"/>
          <w:szCs w:val="32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10" w:before="10" w:line="360" w:lineRule="auto"/>
        <w:ind w:left="0" w:right="0" w:firstLine="0"/>
        <w:jc w:val="center"/>
        <w:rPr>
          <w:rFonts w:ascii="BiauKai" w:cs="BiauKai" w:eastAsia="BiauKai" w:hAnsi="BiauKai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「專題研討」分組討論紀錄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10" w:before="40" w:line="360" w:lineRule="auto"/>
        <w:ind w:left="1600" w:right="0" w:hanging="1600"/>
        <w:jc w:val="center"/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第五組第</w:t>
      </w:r>
      <w:r w:rsidDel="00000000" w:rsidR="00000000" w:rsidRPr="00000000">
        <w:rPr>
          <w:rFonts w:ascii="BiauKai" w:cs="BiauKai" w:eastAsia="BiauKai" w:hAnsi="BiauKai"/>
          <w:sz w:val="32"/>
          <w:szCs w:val="32"/>
          <w:rtl w:val="0"/>
        </w:rPr>
        <w:t xml:space="preserve">二</w:t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次分組討論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120" w:before="160" w:line="240" w:lineRule="auto"/>
        <w:ind w:left="560" w:right="0" w:hanging="560"/>
        <w:jc w:val="both"/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一、時間：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9</w:t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月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日（星期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四</w:t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）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12</w:t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時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45</w:t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分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1.968503937008"/>
          <w:tab w:val="left" w:leader="none" w:pos="1960"/>
        </w:tabs>
        <w:spacing w:after="120" w:before="120" w:line="240" w:lineRule="auto"/>
        <w:ind w:left="560" w:right="0" w:hanging="560"/>
        <w:jc w:val="both"/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二、地點：教室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92.00935453695"/>
          <w:tab w:val="left" w:leader="none" w:pos="1960"/>
        </w:tabs>
        <w:spacing w:after="120" w:before="120" w:line="240" w:lineRule="auto"/>
        <w:ind w:left="560" w:right="0" w:hanging="560"/>
        <w:jc w:val="both"/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三、主席：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16侯雯祺</w:t>
        <w:tab/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紀錄：44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吳宗錡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  <w:tab w:val="left" w:leader="none" w:pos="5340"/>
        </w:tabs>
        <w:spacing w:after="120" w:before="120" w:line="240" w:lineRule="auto"/>
        <w:ind w:left="0" w:right="0" w:firstLine="0"/>
        <w:jc w:val="left"/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四、參加人員（學號、姓名）：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.6614173228347"/>
          <w:tab w:val="left" w:leader="none" w:pos="601.4013096351728"/>
          <w:tab w:val="left" w:leader="none" w:pos="1960"/>
          <w:tab w:val="left" w:leader="none" w:pos="5340"/>
        </w:tabs>
        <w:spacing w:after="120" w:before="120" w:line="240" w:lineRule="auto"/>
        <w:ind w:left="0" w:right="0" w:firstLine="0"/>
        <w:jc w:val="left"/>
        <w:rPr>
          <w:rFonts w:ascii="BiauKai" w:cs="BiauKai" w:eastAsia="BiauKai" w:hAnsi="BiauKai"/>
          <w:sz w:val="28"/>
          <w:szCs w:val="28"/>
        </w:rPr>
      </w:pP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ab/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04黃德偉、10謝羽庭、24林廷育、30謝馨緣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、37許庭堯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.6614173228347"/>
          <w:tab w:val="left" w:leader="none" w:pos="601.4013096351728"/>
          <w:tab w:val="left" w:leader="none" w:pos="1960"/>
          <w:tab w:val="left" w:leader="none" w:pos="5340"/>
        </w:tabs>
        <w:spacing w:after="120" w:before="120" w:line="240" w:lineRule="auto"/>
        <w:ind w:left="0" w:right="0" w:firstLine="0"/>
        <w:jc w:val="left"/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ab/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44吳宗錡、50蘇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恒</w:t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逸、56黃彥智、63張湘筠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、69康嘉濱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120" w:before="120" w:line="240" w:lineRule="auto"/>
        <w:ind w:left="199" w:right="0" w:hanging="199"/>
        <w:jc w:val="both"/>
        <w:rPr>
          <w:rFonts w:ascii="BiauKai" w:cs="BiauKai" w:eastAsia="BiauKai" w:hAnsi="BiauKai"/>
          <w:sz w:val="28"/>
          <w:szCs w:val="28"/>
        </w:rPr>
      </w:pP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五、討論議題及決議（結論）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： </w:t>
      </w:r>
    </w:p>
    <w:tbl>
      <w:tblPr>
        <w:tblStyle w:val="Table1"/>
        <w:tblW w:w="9825.0" w:type="dxa"/>
        <w:jc w:val="left"/>
        <w:tblInd w:w="27.7268475210476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4620"/>
        <w:gridCol w:w="3375"/>
        <w:tblGridChange w:id="0">
          <w:tblGrid>
            <w:gridCol w:w="1830"/>
            <w:gridCol w:w="4620"/>
            <w:gridCol w:w="337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學號 / 姓名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議         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決  議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tabs>
                <w:tab w:val="left" w:leader="none" w:pos="708.6614173228347"/>
                <w:tab w:val="left" w:leader="none" w:pos="601.4013096351728"/>
                <w:tab w:val="left" w:leader="none" w:pos="1960"/>
                <w:tab w:val="left" w:leader="none" w:pos="5340"/>
              </w:tabs>
              <w:spacing w:after="120" w:before="120" w:lineRule="auto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50蘇恒逸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通關制度比較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國內可採用網膜辨識提昇旅客通關速度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tabs>
                <w:tab w:val="left" w:leader="none" w:pos="708.6614173228347"/>
                <w:tab w:val="left" w:leader="none" w:pos="601.4013096351728"/>
                <w:tab w:val="left" w:leader="none" w:pos="1960"/>
                <w:tab w:val="left" w:leader="none" w:pos="5340"/>
              </w:tabs>
              <w:spacing w:after="120" w:before="120" w:lineRule="auto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24林廷育</w:t>
            </w:r>
          </w:p>
          <w:p w:rsidR="00000000" w:rsidDel="00000000" w:rsidP="00000000" w:rsidRDefault="00000000" w:rsidRPr="00000000" w14:paraId="00000012">
            <w:pPr>
              <w:widowControl w:val="0"/>
              <w:tabs>
                <w:tab w:val="left" w:leader="none" w:pos="708.6614173228347"/>
                <w:tab w:val="left" w:leader="none" w:pos="601.4013096351728"/>
                <w:tab w:val="left" w:leader="none" w:pos="1960"/>
                <w:tab w:val="left" w:leader="none" w:pos="5340"/>
              </w:tabs>
              <w:spacing w:after="120" w:before="120" w:lineRule="auto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44吳宗錡</w:t>
            </w:r>
          </w:p>
          <w:p w:rsidR="00000000" w:rsidDel="00000000" w:rsidP="00000000" w:rsidRDefault="00000000" w:rsidRPr="00000000" w14:paraId="00000013">
            <w:pPr>
              <w:widowControl w:val="0"/>
              <w:tabs>
                <w:tab w:val="left" w:leader="none" w:pos="708.6614173228347"/>
                <w:tab w:val="left" w:leader="none" w:pos="601.4013096351728"/>
                <w:tab w:val="left" w:leader="none" w:pos="1960"/>
                <w:tab w:val="left" w:leader="none" w:pos="5340"/>
              </w:tabs>
              <w:spacing w:after="120" w:before="120" w:lineRule="auto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30謝馨緣</w:t>
            </w:r>
          </w:p>
          <w:p w:rsidR="00000000" w:rsidDel="00000000" w:rsidP="00000000" w:rsidRDefault="00000000" w:rsidRPr="00000000" w14:paraId="00000014">
            <w:pPr>
              <w:widowControl w:val="0"/>
              <w:tabs>
                <w:tab w:val="left" w:leader="none" w:pos="708.6614173228347"/>
                <w:tab w:val="left" w:leader="none" w:pos="601.4013096351728"/>
                <w:tab w:val="left" w:leader="none" w:pos="1960"/>
                <w:tab w:val="left" w:leader="none" w:pos="5340"/>
              </w:tabs>
              <w:spacing w:after="120" w:before="120" w:lineRule="auto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69康嘉濱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國內現存通關制度困境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ind w:hanging="36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1.各國管制項目存在差異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ind w:hanging="36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2.耗費人力檢查散客行李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ind w:hanging="36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3.棧場空間不足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1. 由於我國與他國管制項目不同，可針對外國遊客入境前事先宣導，避免引起爭議。</w:t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2. 導入高科技檢驗儀取代人工檢驗。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tabs>
                <w:tab w:val="left" w:leader="none" w:pos="708.6614173228347"/>
                <w:tab w:val="left" w:leader="none" w:pos="601.4013096351728"/>
                <w:tab w:val="left" w:leader="none" w:pos="1960"/>
                <w:tab w:val="left" w:leader="none" w:pos="5340"/>
              </w:tabs>
              <w:spacing w:after="120" w:before="120" w:lineRule="auto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16侯雯祺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工作分組: </w:t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1.資料搜集: All</w:t>
            </w:r>
          </w:p>
          <w:p w:rsidR="00000000" w:rsidDel="00000000" w:rsidP="00000000" w:rsidRDefault="00000000" w:rsidRPr="00000000" w14:paraId="0000001E">
            <w:pPr>
              <w:widowControl w:val="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2. 書面報告: 4黃德偉. 63張湘筠</w:t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3. 簡報製作: 56黃彥智, 69康嘉濱</w:t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4. 口頭報告: 16侯雯祺, 24林廷育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同意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120" w:before="120" w:line="240" w:lineRule="auto"/>
        <w:ind w:left="0" w:right="0" w:firstLine="0"/>
        <w:jc w:val="both"/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六、散會（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13</w:t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時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23</w:t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分）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120" w:before="120" w:line="240" w:lineRule="auto"/>
        <w:ind w:left="280" w:right="0" w:hanging="280"/>
        <w:jc w:val="both"/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58460</wp:posOffset>
                </wp:positionH>
                <wp:positionV relativeFrom="paragraph">
                  <wp:posOffset>66675</wp:posOffset>
                </wp:positionV>
                <wp:extent cx="6276975" cy="1146479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2200" y="86350"/>
                          <a:ext cx="6276975" cy="1146479"/>
                          <a:chOff x="192200" y="86350"/>
                          <a:chExt cx="7072150" cy="12101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96975" y="91125"/>
                            <a:ext cx="7062600" cy="1200600"/>
                          </a:xfrm>
                          <a:prstGeom prst="rect">
                            <a:avLst/>
                          </a:prstGeom>
                          <a:solidFill>
                            <a:srgbClr val="FBE4D5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88575" y="91125"/>
                            <a:ext cx="6728100" cy="120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20" w:before="120" w:line="240"/>
                                <w:ind w:left="32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版面格式（請依照下列說明設定相關版面格式）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120" w:before="120" w:line="240"/>
                                <w:ind w:left="32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※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A4紙橫書，以標楷體14號字繕打，上下左右邊界均為2.5公分，左側雙釘裝訂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。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120" w:before="120" w:line="240"/>
                                <w:ind w:left="32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※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至少提供2次分組討論紀錄，尤以可呈現小組成員在報告撰擬過程中，個人之參與討論及意見陳述為優先。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58460</wp:posOffset>
                </wp:positionH>
                <wp:positionV relativeFrom="paragraph">
                  <wp:posOffset>66675</wp:posOffset>
                </wp:positionV>
                <wp:extent cx="6276975" cy="1146479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6975" cy="11464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0" w:before="0" w:line="240" w:lineRule="auto"/>
        <w:ind w:left="280" w:right="0" w:hanging="28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120" w:before="12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40" w:w="11907" w:orient="portrait"/>
      <w:pgMar w:bottom="1418" w:top="1418" w:left="1418" w:right="1418" w:header="1417.3228346456694" w:footer="1417.32283464566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BiauKai"/>
  <w:font w:name="Arial"/>
  <w:font w:name="Times New Roman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