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r2a8zcr8oar8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Análise do Gráfico: Força de Preditores na Ansiedade e Depressão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Este gráfico visualiza o </w:t>
      </w:r>
      <w:r w:rsidDel="00000000" w:rsidR="00000000" w:rsidRPr="00000000">
        <w:rPr>
          <w:b w:val="1"/>
          <w:bCs w:val="1"/>
          <w:rtl w:val="0"/>
        </w:rPr>
        <w:t xml:space="preserve">valor absoluto do coeficiente de regressão</w:t>
      </w:r>
      <w:r w:rsidDel="00000000" w:rsidR="00000000" w:rsidRPr="00000000">
        <w:rPr>
          <w:rtl w:val="0"/>
        </w:rPr>
        <w:t xml:space="preserve"> (|Coeficiente|) para quatro variáveis preditoras, em relação a dois desfechos de saúde mental: </w:t>
      </w:r>
      <w:r w:rsidDel="00000000" w:rsidR="00000000" w:rsidRPr="00000000">
        <w:rPr>
          <w:b w:val="1"/>
          <w:bCs w:val="1"/>
          <w:rtl w:val="0"/>
        </w:rPr>
        <w:t xml:space="preserve">Ansiedade</w:t>
      </w:r>
      <w:r w:rsidDel="00000000" w:rsidR="00000000" w:rsidRPr="00000000">
        <w:rPr>
          <w:rtl w:val="0"/>
        </w:rPr>
        <w:t xml:space="preserve"> (Laranja Claro) e </w:t>
      </w:r>
      <w:r w:rsidDel="00000000" w:rsidR="00000000" w:rsidRPr="00000000">
        <w:rPr>
          <w:b w:val="1"/>
          <w:bCs w:val="1"/>
          <w:rtl w:val="0"/>
        </w:rPr>
        <w:t xml:space="preserve">Depressão</w:t>
      </w:r>
      <w:r w:rsidDel="00000000" w:rsidR="00000000" w:rsidRPr="00000000">
        <w:rPr>
          <w:rtl w:val="0"/>
        </w:rPr>
        <w:t xml:space="preserve"> (Verde Claro). O coeficiente absoluto mede a </w:t>
      </w:r>
      <w:r w:rsidDel="00000000" w:rsidR="00000000" w:rsidRPr="00000000">
        <w:rPr>
          <w:b w:val="1"/>
          <w:bCs w:val="1"/>
          <w:rtl w:val="0"/>
        </w:rPr>
        <w:t xml:space="preserve">força da predição</w:t>
      </w:r>
      <w:r w:rsidDel="00000000" w:rsidR="00000000" w:rsidRPr="00000000">
        <w:rPr>
          <w:rtl w:val="0"/>
        </w:rPr>
        <w:t xml:space="preserve">, ignorando se a relação é positiva ou negativa.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bdpdqicqvf2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Pergunta-Chave do Projeto (Dataset 4 - Adaptada)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rtl w:val="0"/>
        </w:rPr>
        <w:t xml:space="preserve">O gráfico aborda duas questões do Dataset 4: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Vício vs. Intervenção:</w:t>
      </w:r>
      <w:r w:rsidDel="00000000" w:rsidR="00000000" w:rsidRPr="00000000">
        <w:rPr>
          <w:rtl w:val="0"/>
        </w:rPr>
        <w:t xml:space="preserve"> O tempo de uso (</w:t>
      </w:r>
      <w:r w:rsidDel="00000000" w:rsidR="00000000" w:rsidRPr="00000000">
        <w:rPr>
          <w:color w:val="188038"/>
          <w:rtl w:val="0"/>
        </w:rPr>
        <w:t xml:space="preserve">Social Media Hours</w:t>
      </w:r>
      <w:r w:rsidDel="00000000" w:rsidR="00000000" w:rsidRPr="00000000">
        <w:rPr>
          <w:rtl w:val="0"/>
        </w:rPr>
        <w:t xml:space="preserve">) é um preditor mais forte de sofrimento psicológico do que os fatores de intervenção (</w:t>
      </w:r>
      <w:r w:rsidDel="00000000" w:rsidR="00000000" w:rsidRPr="00000000">
        <w:rPr>
          <w:color w:val="188038"/>
          <w:rtl w:val="0"/>
        </w:rPr>
        <w:t xml:space="preserve">Physical Activity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Mindfulness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Eats Healthy</w:t>
      </w:r>
      <w:r w:rsidDel="00000000" w:rsidR="00000000" w:rsidRPr="00000000">
        <w:rPr>
          <w:rtl w:val="0"/>
        </w:rPr>
        <w:t xml:space="preserve">)?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Mitigação:</w:t>
      </w:r>
      <w:r w:rsidDel="00000000" w:rsidR="00000000" w:rsidRPr="00000000">
        <w:rPr>
          <w:rtl w:val="0"/>
        </w:rPr>
        <w:t xml:space="preserve"> Quais hábitos de vida (</w:t>
      </w:r>
      <w:r w:rsidDel="00000000" w:rsidR="00000000" w:rsidRPr="00000000">
        <w:rPr>
          <w:color w:val="188038"/>
          <w:rtl w:val="0"/>
        </w:rPr>
        <w:t xml:space="preserve">physical\_activity\_hours\_per\_week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mindfulness\_minutes\_per\_day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eats\_healthy</w:t>
      </w:r>
      <w:r w:rsidDel="00000000" w:rsidR="00000000" w:rsidRPr="00000000">
        <w:rPr>
          <w:rtl w:val="0"/>
        </w:rPr>
        <w:t xml:space="preserve">) estão mais fortemente associados à mitigação dos sintomas de ansiedade e depressão, atuando como potenciais fatores de intervenção contra o vício digital?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4dlzfwyccu8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✨ Interpretação e Principais Descobertas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z6p45t6uaao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Preditor Mais Forte de Sofrimento Psicológico: Alimentação Saudável (</w:t>
      </w:r>
      <w:r w:rsidDel="00000000" w:rsidR="00000000" w:rsidRPr="00000000">
        <w:rPr>
          <w:b w:val="1"/>
          <w:bCs w:val="1"/>
          <w:color w:val="188038"/>
          <w:sz w:val="22"/>
          <w:szCs w:val="22"/>
          <w:rtl w:val="0"/>
        </w:rPr>
        <w:t xml:space="preserve">Eats Healthy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 fator com a </w:t>
      </w:r>
      <w:r w:rsidDel="00000000" w:rsidR="00000000" w:rsidRPr="00000000">
        <w:rPr>
          <w:b w:val="1"/>
          <w:bCs w:val="1"/>
          <w:rtl w:val="0"/>
        </w:rPr>
        <w:t xml:space="preserve">maior força de predição</w:t>
      </w:r>
      <w:r w:rsidDel="00000000" w:rsidR="00000000" w:rsidRPr="00000000">
        <w:rPr>
          <w:rtl w:val="0"/>
        </w:rPr>
        <w:t xml:space="preserve"> (maior |Coeficiente|) para </w:t>
      </w:r>
      <w:r w:rsidDel="00000000" w:rsidR="00000000" w:rsidRPr="00000000">
        <w:rPr>
          <w:b w:val="1"/>
          <w:bCs w:val="1"/>
          <w:rtl w:val="0"/>
        </w:rPr>
        <w:t xml:space="preserve">ambos os sintomas</w:t>
      </w:r>
      <w:r w:rsidDel="00000000" w:rsidR="00000000" w:rsidRPr="00000000">
        <w:rPr>
          <w:rtl w:val="0"/>
        </w:rPr>
        <w:t xml:space="preserve"> é </w:t>
      </w:r>
      <w:r w:rsidDel="00000000" w:rsidR="00000000" w:rsidRPr="00000000">
        <w:rPr>
          <w:b w:val="1"/>
          <w:bCs w:val="1"/>
          <w:rtl w:val="0"/>
        </w:rPr>
        <w:t xml:space="preserve">Eats Healthy</w:t>
      </w:r>
      <w:r w:rsidDel="00000000" w:rsidR="00000000" w:rsidRPr="00000000">
        <w:rPr>
          <w:rtl w:val="0"/>
        </w:rPr>
        <w:t xml:space="preserve"> (Alimentação Saudável).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Coef. Ansiedade:</w:t>
      </w:r>
      <w:r w:rsidDel="00000000" w:rsidR="00000000" w:rsidRPr="00000000">
        <w:rPr>
          <w:rtl w:val="0"/>
        </w:rPr>
        <w:t xml:space="preserve"> approx 0.25 (a barra mais alta).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Coef. Depressão:</w:t>
      </w:r>
      <w:r w:rsidDel="00000000" w:rsidR="00000000" w:rsidRPr="00000000">
        <w:rPr>
          <w:rtl w:val="0"/>
        </w:rPr>
        <w:t xml:space="preserve"> approx 0.24 (a segunda barra mais alta).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Implicação:</w:t>
      </w:r>
      <w:r w:rsidDel="00000000" w:rsidR="00000000" w:rsidRPr="00000000">
        <w:rPr>
          <w:rtl w:val="0"/>
        </w:rPr>
        <w:t xml:space="preserve"> A frequência de hábitos alimentares saudáveis é o fator mais fortemente associado (e portanto, o melhor preditor) tanto para o nível de Ansiedade quanto para o de Depressão.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rck18b2fvtm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Comparação Vício (</w:t>
      </w:r>
      <w:r w:rsidDel="00000000" w:rsidR="00000000" w:rsidRPr="00000000">
        <w:rPr>
          <w:b w:val="1"/>
          <w:bCs w:val="1"/>
          <w:color w:val="188038"/>
          <w:sz w:val="22"/>
          <w:szCs w:val="22"/>
          <w:rtl w:val="0"/>
        </w:rPr>
        <w:t xml:space="preserve">Social Media Hours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) vs. Fatores de Intervenção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Social Media Hours: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Coef. Ansiedade:</w:t>
      </w:r>
      <w:r w:rsidDel="00000000" w:rsidR="00000000" w:rsidRPr="00000000">
        <w:rPr>
          <w:rtl w:val="0"/>
        </w:rPr>
        <w:t xml:space="preserve"> approx 0.02 (Muito baixo).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Coef. Depressão:</w:t>
      </w:r>
      <w:r w:rsidDel="00000000" w:rsidR="00000000" w:rsidRPr="00000000">
        <w:rPr>
          <w:rtl w:val="0"/>
        </w:rPr>
        <w:t xml:space="preserve"> approx 0.24 (Alto).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Implicação:</w:t>
      </w:r>
      <w:r w:rsidDel="00000000" w:rsidR="00000000" w:rsidRPr="00000000">
        <w:rPr>
          <w:rtl w:val="0"/>
        </w:rPr>
        <w:t xml:space="preserve"> As horas de mídia social são um preditor </w:t>
      </w:r>
      <w:r w:rsidDel="00000000" w:rsidR="00000000" w:rsidRPr="00000000">
        <w:rPr>
          <w:b w:val="1"/>
          <w:bCs w:val="1"/>
          <w:rtl w:val="0"/>
        </w:rPr>
        <w:t xml:space="preserve">muito fraco</w:t>
      </w:r>
      <w:r w:rsidDel="00000000" w:rsidR="00000000" w:rsidRPr="00000000">
        <w:rPr>
          <w:rtl w:val="0"/>
        </w:rPr>
        <w:t xml:space="preserve"> de </w:t>
      </w:r>
      <w:r w:rsidDel="00000000" w:rsidR="00000000" w:rsidRPr="00000000">
        <w:rPr>
          <w:b w:val="1"/>
          <w:bCs w:val="1"/>
          <w:rtl w:val="0"/>
        </w:rPr>
        <w:t xml:space="preserve">Ansiedade</w:t>
      </w:r>
      <w:r w:rsidDel="00000000" w:rsidR="00000000" w:rsidRPr="00000000">
        <w:rPr>
          <w:rtl w:val="0"/>
        </w:rPr>
        <w:t xml:space="preserve"> (quase insignificante), mas um preditor </w:t>
      </w:r>
      <w:r w:rsidDel="00000000" w:rsidR="00000000" w:rsidRPr="00000000">
        <w:rPr>
          <w:b w:val="1"/>
          <w:bCs w:val="1"/>
          <w:rtl w:val="0"/>
        </w:rPr>
        <w:t xml:space="preserve">forte</w:t>
      </w:r>
      <w:r w:rsidDel="00000000" w:rsidR="00000000" w:rsidRPr="00000000">
        <w:rPr>
          <w:rtl w:val="0"/>
        </w:rPr>
        <w:t xml:space="preserve"> de </w:t>
      </w:r>
      <w:r w:rsidDel="00000000" w:rsidR="00000000" w:rsidRPr="00000000">
        <w:rPr>
          <w:b w:val="1"/>
          <w:bCs w:val="1"/>
          <w:rtl w:val="0"/>
        </w:rPr>
        <w:t xml:space="preserve">Depressão</w:t>
      </w:r>
      <w:r w:rsidDel="00000000" w:rsidR="00000000" w:rsidRPr="00000000">
        <w:rPr>
          <w:rtl w:val="0"/>
        </w:rPr>
        <w:t xml:space="preserve">, com força de predição comparável à de </w:t>
      </w:r>
      <w:r w:rsidDel="00000000" w:rsidR="00000000" w:rsidRPr="00000000">
        <w:rPr>
          <w:color w:val="188038"/>
          <w:rtl w:val="0"/>
        </w:rPr>
        <w:t xml:space="preserve">Eats Healthy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Eats Healthy vs. Social Media Hours (Depressão):</w:t>
      </w:r>
      <w:r w:rsidDel="00000000" w:rsidR="00000000" w:rsidRPr="00000000">
        <w:rPr>
          <w:rtl w:val="0"/>
        </w:rPr>
        <w:t xml:space="preserve"> A alimentação saudável e o tempo em mídia social têm forças de predição quase idênticas para a Depressão.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q1un2sbyfkc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Força dos Fatores de Intervenção Adicionais (Mitigação)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Mindfulness Minutes per Day: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Coef. Ansiedade:</w:t>
      </w:r>
      <w:r w:rsidDel="00000000" w:rsidR="00000000" w:rsidRPr="00000000">
        <w:rPr>
          <w:rtl w:val="0"/>
        </w:rPr>
        <w:t xml:space="preserve"> 0.0 (Não aparece).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Coef. Depressão:</w:t>
      </w:r>
      <w:r w:rsidDel="00000000" w:rsidR="00000000" w:rsidRPr="00000000">
        <w:rPr>
          <w:rtl w:val="0"/>
        </w:rPr>
        <w:t xml:space="preserve"> approx 0.035 (Muito Fraco).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Implicação:</w:t>
      </w:r>
      <w:r w:rsidDel="00000000" w:rsidR="00000000" w:rsidRPr="00000000">
        <w:rPr>
          <w:rtl w:val="0"/>
        </w:rPr>
        <w:t xml:space="preserve"> A prática de </w:t>
      </w:r>
      <w:r w:rsidDel="00000000" w:rsidR="00000000" w:rsidRPr="00000000">
        <w:rPr>
          <w:i w:val="1"/>
          <w:iCs w:val="1"/>
          <w:rtl w:val="0"/>
        </w:rPr>
        <w:t xml:space="preserve">mindfulness</w:t>
      </w:r>
      <w:r w:rsidDel="00000000" w:rsidR="00000000" w:rsidRPr="00000000">
        <w:rPr>
          <w:rtl w:val="0"/>
        </w:rPr>
        <w:t xml:space="preserve"> tem uma força de predição muito baixa para ambos os sintomas, sugerindo que o volume de minutos não é um fator forte.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Physical Activity Hours per Week: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Coef. Ansiedade:</w:t>
      </w:r>
      <w:r w:rsidDel="00000000" w:rsidR="00000000" w:rsidRPr="00000000">
        <w:rPr>
          <w:rtl w:val="0"/>
        </w:rPr>
        <w:t xml:space="preserve"> approx 0.02 (Muito Fraco).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Coef. Depressão:</w:t>
      </w:r>
      <w:r w:rsidDel="00000000" w:rsidR="00000000" w:rsidRPr="00000000">
        <w:rPr>
          <w:rtl w:val="0"/>
        </w:rPr>
        <w:t xml:space="preserve"> approx 0.03 (Muito Fraco).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Implicação:</w:t>
      </w:r>
      <w:r w:rsidDel="00000000" w:rsidR="00000000" w:rsidRPr="00000000">
        <w:rPr>
          <w:rtl w:val="0"/>
        </w:rPr>
        <w:t xml:space="preserve"> A atividade física, medida em horas por semana, também é um preditor muito fraco de ambos os sintomas psicológicos.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f86xlaonls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📝 Resposta às Perguntas do Projeto</w:t>
      </w:r>
    </w:p>
    <w:p w:rsidR="00000000" w:rsidDel="00000000" w:rsidP="00000000" w:rsidRDefault="00000000" w:rsidRPr="00000000" w14:paraId="0000001E">
      <w:pPr>
        <w:spacing w:after="240" w:lineRule="auto"/>
        <w:rPr/>
      </w:pPr>
      <w:r w:rsidDel="00000000" w:rsidR="00000000" w:rsidRPr="00000000">
        <w:rPr>
          <w:rtl w:val="0"/>
        </w:rPr>
        <w:t xml:space="preserve">O gráfico e a análise respondem diretamente às seguintes questões, conforme o Eixo 4:</w:t>
      </w:r>
    </w:p>
    <w:p w:rsidR="00000000" w:rsidDel="00000000" w:rsidP="00000000" w:rsidRDefault="00000000" w:rsidRPr="00000000" w14:paraId="0000001F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Vício vs. Intervenção (Força de Predição)</w:t>
      </w:r>
    </w:p>
    <w:p w:rsidR="00000000" w:rsidDel="00000000" w:rsidP="00000000" w:rsidRDefault="00000000" w:rsidRPr="00000000" w14:paraId="00000020">
      <w:pPr>
        <w:spacing w:after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Pergunta:</w:t>
      </w:r>
      <w:r w:rsidDel="00000000" w:rsidR="00000000" w:rsidRPr="00000000">
        <w:rPr>
          <w:rtl w:val="0"/>
        </w:rPr>
        <w:t xml:space="preserve"> O tempo de uso (Social Media Hours) é um preditor mais forte de sofrimento psicológico do que os fatores de intervenção (Physical Activity, Mindfulness, Eats Healthy)?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Depende do sintoma.</w:t>
      </w:r>
      <w:r w:rsidDel="00000000" w:rsidR="00000000" w:rsidRPr="00000000">
        <w:rPr>
          <w:rtl w:val="0"/>
        </w:rPr>
        <w:t xml:space="preserve"> O tempo de uso (Social Media Hours) é um preditor </w:t>
      </w:r>
      <w:r w:rsidDel="00000000" w:rsidR="00000000" w:rsidRPr="00000000">
        <w:rPr>
          <w:b w:val="1"/>
          <w:bCs w:val="1"/>
          <w:rtl w:val="0"/>
        </w:rPr>
        <w:t xml:space="preserve">muito fraco de Ansiedade</w:t>
      </w:r>
      <w:r w:rsidDel="00000000" w:rsidR="00000000" w:rsidRPr="00000000">
        <w:rPr>
          <w:rtl w:val="0"/>
        </w:rPr>
        <w:t xml:space="preserve"> (|Coeficiente| approx 0.02), mas é um preditor </w:t>
      </w:r>
      <w:r w:rsidDel="00000000" w:rsidR="00000000" w:rsidRPr="00000000">
        <w:rPr>
          <w:b w:val="1"/>
          <w:bCs w:val="1"/>
          <w:rtl w:val="0"/>
        </w:rPr>
        <w:t xml:space="preserve">forte de Depressão</w:t>
      </w:r>
      <w:r w:rsidDel="00000000" w:rsidR="00000000" w:rsidRPr="00000000">
        <w:rPr>
          <w:rtl w:val="0"/>
        </w:rPr>
        <w:t xml:space="preserve"> (|Coeficiente| approx 0.24), com força de predição quase idêntica ao fator Eats Healthy.</w:t>
      </w:r>
    </w:p>
    <w:p w:rsidR="00000000" w:rsidDel="00000000" w:rsidP="00000000" w:rsidRDefault="00000000" w:rsidRPr="00000000" w14:paraId="00000022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Mitigação (Melhores Fatores)</w:t>
      </w:r>
    </w:p>
    <w:p w:rsidR="00000000" w:rsidDel="00000000" w:rsidP="00000000" w:rsidRDefault="00000000" w:rsidRPr="00000000" w14:paraId="00000023">
      <w:pPr>
        <w:spacing w:after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Pergunta:</w:t>
      </w:r>
      <w:r w:rsidDel="00000000" w:rsidR="00000000" w:rsidRPr="00000000">
        <w:rPr>
          <w:rtl w:val="0"/>
        </w:rPr>
        <w:t xml:space="preserve"> Quais hábitos de vida (como physical_activity_hours_per_week, mindfulness_minutes_per_day, eats_healthy) estão mais fortemente associados à mitigação dos sintomas de ansiedade e depressão, atuando como potenciais fatores de intervenção contra o vício digital?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O fator de intervenção </w:t>
      </w:r>
      <w:r w:rsidDel="00000000" w:rsidR="00000000" w:rsidRPr="00000000">
        <w:rPr>
          <w:b w:val="1"/>
          <w:bCs w:val="1"/>
          <w:rtl w:val="0"/>
        </w:rPr>
        <w:t xml:space="preserve">mais fortemente associado (e melhor preditor)</w:t>
      </w:r>
      <w:r w:rsidDel="00000000" w:rsidR="00000000" w:rsidRPr="00000000">
        <w:rPr>
          <w:rtl w:val="0"/>
        </w:rPr>
        <w:t xml:space="preserve"> para a mitigação dos sintomas de Ansiedade (|Coeficiente| approx 0.25) e Depressão (|Coeficiente| approx 0.24) é o hábito de </w:t>
      </w:r>
      <w:r w:rsidDel="00000000" w:rsidR="00000000" w:rsidRPr="00000000">
        <w:rPr>
          <w:b w:val="1"/>
          <w:bCs w:val="1"/>
          <w:rtl w:val="0"/>
        </w:rPr>
        <w:t xml:space="preserve">Eats Healthy (Alimentação Saudável)</w:t>
      </w:r>
      <w:r w:rsidDel="00000000" w:rsidR="00000000" w:rsidRPr="00000000">
        <w:rPr>
          <w:rtl w:val="0"/>
        </w:rPr>
        <w:t xml:space="preserve">. Os outros hábitos de vida (Physical Activity e Mindfulness) são preditores muito fracos.</w:t>
      </w:r>
    </w:p>
    <w:p w:rsidR="00000000" w:rsidDel="00000000" w:rsidP="00000000" w:rsidRDefault="00000000" w:rsidRPr="00000000" w14:paraId="00000025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