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B46BD" w14:textId="02DED019" w:rsidR="00895170" w:rsidRDefault="00DA136F" w:rsidP="00895170">
      <w:pPr>
        <w:ind w:firstLine="0"/>
        <w:rPr>
          <w:b/>
          <w:caps/>
          <w:color w:val="000000"/>
          <w:kern w:val="32"/>
        </w:rPr>
      </w:pPr>
      <w:r>
        <w:rPr>
          <w:b/>
          <w:caps/>
          <w:color w:val="000000"/>
          <w:kern w:val="32"/>
        </w:rPr>
        <w:t>Ambiguous words: Quantifying dual valence representation and individual differences in a novel stimulus set</w:t>
      </w:r>
    </w:p>
    <w:p w14:paraId="66F2D28A" w14:textId="78AF432D" w:rsidR="00C96C22" w:rsidRDefault="00895170" w:rsidP="00C96C22">
      <w:pPr>
        <w:rPr>
          <w:rFonts w:cs="Arial"/>
          <w:szCs w:val="24"/>
        </w:rPr>
      </w:pPr>
      <w:r>
        <w:rPr>
          <w:szCs w:val="24"/>
        </w:rPr>
        <w:t xml:space="preserve">Nicholas Harp, </w:t>
      </w:r>
      <w:r w:rsidR="00DA136F">
        <w:rPr>
          <w:szCs w:val="24"/>
        </w:rPr>
        <w:t xml:space="preserve">Nathan M. Petro, Catherine C. Brown, </w:t>
      </w:r>
      <w:r w:rsidR="00C96C22" w:rsidRPr="003D2C33">
        <w:rPr>
          <w:szCs w:val="24"/>
        </w:rPr>
        <w:t>Maital Neta</w:t>
      </w:r>
    </w:p>
    <w:p w14:paraId="0C83E17C" w14:textId="77777777" w:rsidR="001617C2" w:rsidRPr="003D2C33" w:rsidRDefault="001617C2" w:rsidP="00C96C22">
      <w:pPr>
        <w:rPr>
          <w:szCs w:val="24"/>
        </w:rPr>
      </w:pPr>
    </w:p>
    <w:p w14:paraId="13931169" w14:textId="089AE3DE" w:rsidR="00BD3E90" w:rsidRDefault="0069665F" w:rsidP="00BD3E90">
      <w:pPr>
        <w:pStyle w:val="Heading1"/>
        <w:rPr>
          <w:rFonts w:cs="Arial"/>
          <w:szCs w:val="24"/>
        </w:rPr>
      </w:pPr>
      <w:r w:rsidRPr="00F76216">
        <w:rPr>
          <w:rFonts w:cs="Arial"/>
          <w:szCs w:val="24"/>
        </w:rPr>
        <w:t>intro</w:t>
      </w:r>
    </w:p>
    <w:p w14:paraId="2C0FDDBF" w14:textId="55973CEF" w:rsidR="00A83F9E" w:rsidRPr="00D44EA4" w:rsidRDefault="00D44EA4" w:rsidP="00A83F9E">
      <w:pPr>
        <w:pStyle w:val="Heading2"/>
      </w:pPr>
      <w:r>
        <w:t>Ambiguous stimuli</w:t>
      </w:r>
      <w:r w:rsidR="00C92B21" w:rsidRPr="00D44EA4">
        <w:t xml:space="preserve"> and individual differences (what </w:t>
      </w:r>
      <w:proofErr w:type="gramStart"/>
      <w:r w:rsidR="00C92B21" w:rsidRPr="00D44EA4">
        <w:t>is</w:t>
      </w:r>
      <w:proofErr w:type="gramEnd"/>
      <w:r w:rsidR="00C92B21" w:rsidRPr="00D44EA4">
        <w:t xml:space="preserve"> valence bias?)</w:t>
      </w:r>
    </w:p>
    <w:p w14:paraId="07B24DCD" w14:textId="01403F59" w:rsidR="00E61284" w:rsidRPr="00D44EA4" w:rsidRDefault="00D44EA4" w:rsidP="00210D4C">
      <w:pPr>
        <w:pStyle w:val="Heading3"/>
      </w:pPr>
      <w:r w:rsidRPr="00D44EA4">
        <w:t>People make emotional judgments about a wide range of stimuli (i.e., faces, scenes, and words)</w:t>
      </w:r>
    </w:p>
    <w:p w14:paraId="77BAB76F" w14:textId="154AFF0F" w:rsidR="00A83F9E" w:rsidRPr="00D44EA4" w:rsidRDefault="00D92713" w:rsidP="00210D4C">
      <w:pPr>
        <w:pStyle w:val="Heading3"/>
        <w:rPr>
          <w:color w:val="000000"/>
        </w:rPr>
      </w:pPr>
      <w:r w:rsidRPr="00D44EA4">
        <w:rPr>
          <w:color w:val="000000"/>
        </w:rPr>
        <w:t xml:space="preserve">Individuals differ </w:t>
      </w:r>
      <w:r w:rsidR="00E61284" w:rsidRPr="00D44EA4">
        <w:rPr>
          <w:color w:val="000000"/>
        </w:rPr>
        <w:t xml:space="preserve">(trait) </w:t>
      </w:r>
      <w:r w:rsidRPr="00D44EA4">
        <w:rPr>
          <w:color w:val="000000"/>
        </w:rPr>
        <w:t xml:space="preserve">in their tendency to interpret ambiguous </w:t>
      </w:r>
      <w:r w:rsidR="00290F45" w:rsidRPr="00D44EA4">
        <w:rPr>
          <w:color w:val="000000"/>
        </w:rPr>
        <w:t>images</w:t>
      </w:r>
      <w:r w:rsidR="00D44EA4" w:rsidRPr="00D44EA4">
        <w:rPr>
          <w:color w:val="000000"/>
        </w:rPr>
        <w:t xml:space="preserve"> (faces and scenes)</w:t>
      </w:r>
      <w:r w:rsidRPr="00D44EA4">
        <w:rPr>
          <w:color w:val="000000"/>
        </w:rPr>
        <w:t xml:space="preserve">, like a surprised </w:t>
      </w:r>
      <w:r w:rsidR="00C92B21" w:rsidRPr="00D44EA4">
        <w:rPr>
          <w:color w:val="000000"/>
        </w:rPr>
        <w:t xml:space="preserve">face. </w:t>
      </w:r>
    </w:p>
    <w:p w14:paraId="4B3A58D9" w14:textId="799129F6" w:rsidR="00133D60" w:rsidRPr="00D44EA4" w:rsidRDefault="00E61284" w:rsidP="00210D4C">
      <w:pPr>
        <w:pStyle w:val="Heading3"/>
        <w:rPr>
          <w:color w:val="000000"/>
        </w:rPr>
      </w:pPr>
      <w:r w:rsidRPr="00D44EA4">
        <w:rPr>
          <w:color w:val="000000"/>
        </w:rPr>
        <w:t>Despite the bias</w:t>
      </w:r>
      <w:r w:rsidR="00D44EA4">
        <w:rPr>
          <w:color w:val="000000"/>
        </w:rPr>
        <w:t xml:space="preserve">—there is </w:t>
      </w:r>
      <w:r w:rsidRPr="00D44EA4">
        <w:rPr>
          <w:color w:val="000000"/>
        </w:rPr>
        <w:t xml:space="preserve">an initial negativity </w:t>
      </w:r>
      <w:r w:rsidR="00210D4C" w:rsidRPr="00D44EA4">
        <w:rPr>
          <w:color w:val="000000"/>
        </w:rPr>
        <w:t xml:space="preserve">bias </w:t>
      </w:r>
      <w:r w:rsidR="00D44EA4">
        <w:rPr>
          <w:color w:val="000000"/>
        </w:rPr>
        <w:t>and</w:t>
      </w:r>
      <w:r w:rsidRPr="00D44EA4">
        <w:rPr>
          <w:color w:val="000000"/>
        </w:rPr>
        <w:t xml:space="preserve"> positivity </w:t>
      </w:r>
      <w:r w:rsidR="000056D4" w:rsidRPr="00D44EA4">
        <w:rPr>
          <w:color w:val="000000"/>
        </w:rPr>
        <w:t xml:space="preserve">is </w:t>
      </w:r>
      <w:r w:rsidRPr="00D44EA4">
        <w:rPr>
          <w:color w:val="000000"/>
        </w:rPr>
        <w:t>associated with emotion regulation</w:t>
      </w:r>
    </w:p>
    <w:p w14:paraId="2D60381E" w14:textId="2A11CEF0" w:rsidR="00B83EE7" w:rsidRPr="00D44EA4" w:rsidRDefault="00570405" w:rsidP="00210D4C">
      <w:pPr>
        <w:pStyle w:val="Heading3"/>
        <w:rPr>
          <w:color w:val="000000"/>
        </w:rPr>
      </w:pPr>
      <w:r w:rsidRPr="00D44EA4">
        <w:rPr>
          <w:color w:val="000000"/>
        </w:rPr>
        <w:t>Behavioral data support the initial negativity hypothesis</w:t>
      </w:r>
      <w:r w:rsidR="00513ED1">
        <w:rPr>
          <w:color w:val="000000"/>
        </w:rPr>
        <w:t xml:space="preserve"> (focus on things that could be shown in the words…)</w:t>
      </w:r>
    </w:p>
    <w:p w14:paraId="3B62F4A4" w14:textId="254E2670" w:rsidR="00B1080A" w:rsidRPr="00D44EA4" w:rsidRDefault="00B83EE7" w:rsidP="00B83EE7">
      <w:pPr>
        <w:pStyle w:val="Heading4"/>
        <w:rPr>
          <w:color w:val="000000"/>
        </w:rPr>
      </w:pPr>
      <w:r w:rsidRPr="00D44EA4">
        <w:rPr>
          <w:color w:val="000000"/>
        </w:rPr>
        <w:t xml:space="preserve">Faster RTs for negative interpretations (Neta &amp; Whalen 2009) </w:t>
      </w:r>
    </w:p>
    <w:p w14:paraId="123806F0" w14:textId="000A9D4A" w:rsidR="007D6FD8" w:rsidRPr="00D44EA4" w:rsidRDefault="007D6FD8" w:rsidP="00B83EE7">
      <w:pPr>
        <w:pStyle w:val="Heading4"/>
        <w:rPr>
          <w:color w:val="000000"/>
        </w:rPr>
      </w:pPr>
      <w:r>
        <w:rPr>
          <w:color w:val="000000"/>
        </w:rPr>
        <w:t>Give it time: Slowing and considering options shifts bias</w:t>
      </w:r>
    </w:p>
    <w:p w14:paraId="533FEA3B" w14:textId="09F57201" w:rsidR="00895170" w:rsidRPr="00D44EA4" w:rsidRDefault="007D6FD8" w:rsidP="00C92B21">
      <w:pPr>
        <w:pStyle w:val="Heading2"/>
      </w:pPr>
      <w:r>
        <w:t>Ambiguity in words</w:t>
      </w:r>
    </w:p>
    <w:p w14:paraId="1E32BAA5" w14:textId="1DFCEA46" w:rsidR="00B1080A" w:rsidRPr="00D44EA4" w:rsidRDefault="00513ED1" w:rsidP="000056D4">
      <w:pPr>
        <w:pStyle w:val="Heading3"/>
        <w:rPr>
          <w:color w:val="000000"/>
        </w:rPr>
      </w:pPr>
      <w:r>
        <w:rPr>
          <w:color w:val="000000"/>
        </w:rPr>
        <w:t>Many words have more than one meaning, sometimes including a positively and negatively valenced meaning</w:t>
      </w:r>
      <w:r w:rsidR="00B1080A" w:rsidRPr="00D44EA4">
        <w:rPr>
          <w:color w:val="000000"/>
        </w:rPr>
        <w:t>.</w:t>
      </w:r>
    </w:p>
    <w:p w14:paraId="780A859E" w14:textId="69D1BD08" w:rsidR="00515FA3" w:rsidRDefault="00513ED1" w:rsidP="00210D4C">
      <w:pPr>
        <w:pStyle w:val="Heading4"/>
        <w:rPr>
          <w:color w:val="000000"/>
        </w:rPr>
      </w:pPr>
      <w:r>
        <w:rPr>
          <w:color w:val="000000"/>
        </w:rPr>
        <w:t>Emotional tone guides interpretation of potentially ambiguous homophones (</w:t>
      </w:r>
      <w:r w:rsidRPr="00513ED1">
        <w:rPr>
          <w:color w:val="000000"/>
        </w:rPr>
        <w:t>N</w:t>
      </w:r>
      <w:r>
        <w:rPr>
          <w:color w:val="000000"/>
        </w:rPr>
        <w:t xml:space="preserve">ygaard &amp; </w:t>
      </w:r>
      <w:proofErr w:type="spellStart"/>
      <w:r>
        <w:rPr>
          <w:color w:val="000000"/>
        </w:rPr>
        <w:t>Lunders</w:t>
      </w:r>
      <w:proofErr w:type="spellEnd"/>
      <w:r>
        <w:rPr>
          <w:color w:val="000000"/>
        </w:rPr>
        <w:t>, 2002)</w:t>
      </w:r>
    </w:p>
    <w:p w14:paraId="2E4DD358" w14:textId="0F1CB3C5" w:rsidR="00AD2631" w:rsidRPr="00D44EA4" w:rsidRDefault="00DC7C80" w:rsidP="00210D4C">
      <w:pPr>
        <w:pStyle w:val="Heading4"/>
        <w:rPr>
          <w:color w:val="000000"/>
        </w:rPr>
      </w:pPr>
      <w:r>
        <w:rPr>
          <w:color w:val="000000"/>
        </w:rPr>
        <w:t xml:space="preserve">Emotional states can guide interpretations of </w:t>
      </w:r>
    </w:p>
    <w:p w14:paraId="0B2CA5A7" w14:textId="3BFAA781" w:rsidR="00AD2631" w:rsidRPr="00AD2631" w:rsidRDefault="00AD2631">
      <w:pPr>
        <w:pStyle w:val="Heading2"/>
      </w:pPr>
    </w:p>
    <w:p w14:paraId="5141336E" w14:textId="7AB19EF9" w:rsidR="00D4716D" w:rsidRPr="000D5328" w:rsidRDefault="00D4716D">
      <w:pPr>
        <w:pStyle w:val="Heading2"/>
      </w:pPr>
      <w:r w:rsidRPr="000D5328">
        <w:t>The present study</w:t>
      </w:r>
    </w:p>
    <w:p w14:paraId="0E901259" w14:textId="50291E7D" w:rsidR="00A03E00" w:rsidRDefault="00A03E00" w:rsidP="00210D4C">
      <w:pPr>
        <w:pStyle w:val="Heading3"/>
        <w:rPr>
          <w:b w:val="0"/>
          <w:bCs/>
        </w:rPr>
      </w:pPr>
      <w:r>
        <w:rPr>
          <w:b w:val="0"/>
          <w:bCs/>
        </w:rPr>
        <w:t xml:space="preserve">In this study, we predict: </w:t>
      </w:r>
    </w:p>
    <w:p w14:paraId="4AB72C65" w14:textId="4DCF4387" w:rsidR="00A03E00" w:rsidRDefault="00A03E00" w:rsidP="00210D4C">
      <w:pPr>
        <w:pStyle w:val="Heading4"/>
        <w:rPr>
          <w:bCs/>
          <w:i/>
        </w:rPr>
      </w:pPr>
      <w:r>
        <w:rPr>
          <w:bCs/>
          <w:i/>
        </w:rPr>
        <w:t xml:space="preserve">H1: </w:t>
      </w:r>
      <w:r w:rsidR="00DA136F">
        <w:rPr>
          <w:bCs/>
          <w:i/>
        </w:rPr>
        <w:t>There will be larger SDs of ambiguous words than clearly valenced words</w:t>
      </w:r>
    </w:p>
    <w:p w14:paraId="5B8DBE4F" w14:textId="4BA204E2" w:rsidR="00A03E00" w:rsidRDefault="00A03E00" w:rsidP="00210D4C">
      <w:pPr>
        <w:pStyle w:val="Heading4"/>
        <w:rPr>
          <w:bCs/>
          <w:i/>
        </w:rPr>
      </w:pPr>
      <w:r>
        <w:rPr>
          <w:bCs/>
          <w:i/>
        </w:rPr>
        <w:t>H2:</w:t>
      </w:r>
      <w:r w:rsidR="00210B1D">
        <w:rPr>
          <w:bCs/>
          <w:i/>
        </w:rPr>
        <w:t xml:space="preserve"> </w:t>
      </w:r>
      <w:r w:rsidR="00DA136F">
        <w:rPr>
          <w:bCs/>
          <w:i/>
        </w:rPr>
        <w:t>There will be a positive correlation between ratings of ambiguous faces and ambiguous words</w:t>
      </w:r>
      <w:r w:rsidR="00B1080A">
        <w:rPr>
          <w:bCs/>
          <w:i/>
        </w:rPr>
        <w:t xml:space="preserve"> </w:t>
      </w:r>
    </w:p>
    <w:p w14:paraId="21A2383B" w14:textId="112E2942" w:rsidR="00DA136F" w:rsidRDefault="00DA136F" w:rsidP="00D44EA4">
      <w:pPr>
        <w:pStyle w:val="Heading4"/>
        <w:rPr>
          <w:bCs/>
          <w:i/>
          <w:iCs/>
        </w:rPr>
      </w:pPr>
      <w:r w:rsidRPr="00DA136F">
        <w:rPr>
          <w:i/>
          <w:iCs/>
        </w:rPr>
        <w:t>H3:</w:t>
      </w:r>
      <w:r w:rsidRPr="00DA136F">
        <w:rPr>
          <w:bCs/>
          <w:i/>
          <w:iCs/>
        </w:rPr>
        <w:t xml:space="preserve"> There will be a positive correlation between ratings of ambiguous </w:t>
      </w:r>
      <w:r>
        <w:rPr>
          <w:bCs/>
          <w:i/>
          <w:iCs/>
        </w:rPr>
        <w:t>scenes</w:t>
      </w:r>
      <w:r w:rsidRPr="00DA136F">
        <w:rPr>
          <w:bCs/>
          <w:i/>
          <w:iCs/>
        </w:rPr>
        <w:t xml:space="preserve"> and ambiguous words</w:t>
      </w:r>
    </w:p>
    <w:p w14:paraId="53F7D7F5" w14:textId="3C2117B8" w:rsidR="00DA136F" w:rsidRPr="00DA136F" w:rsidRDefault="00DA136F" w:rsidP="00D44EA4">
      <w:pPr>
        <w:pStyle w:val="Heading4"/>
        <w:rPr>
          <w:i/>
          <w:iCs/>
        </w:rPr>
      </w:pPr>
      <w:r w:rsidRPr="00DA136F">
        <w:rPr>
          <w:bCs/>
          <w:i/>
          <w:iCs/>
        </w:rPr>
        <w:t>H4:</w:t>
      </w:r>
      <w:r w:rsidRPr="00DA136F">
        <w:rPr>
          <w:bCs/>
          <w:i/>
        </w:rPr>
        <w:t xml:space="preserve"> There will be a positive correlation between ratings of ambiguous faces and ambiguous scenes</w:t>
      </w:r>
    </w:p>
    <w:p w14:paraId="647DBC6E" w14:textId="29DBC06F" w:rsidR="00895170" w:rsidRPr="00D44EA4" w:rsidRDefault="00D44EA4" w:rsidP="00D44EA4">
      <w:pPr>
        <w:pStyle w:val="Heading4"/>
        <w:rPr>
          <w:i/>
          <w:iCs/>
        </w:rPr>
      </w:pPr>
      <w:r w:rsidRPr="00D44EA4">
        <w:rPr>
          <w:i/>
          <w:iCs/>
        </w:rPr>
        <w:t xml:space="preserve">H5: </w:t>
      </w:r>
      <w:r>
        <w:rPr>
          <w:i/>
          <w:iCs/>
        </w:rPr>
        <w:t>RTs for ambiguous words rated as negative will be faster than words rated as positive</w:t>
      </w:r>
    </w:p>
    <w:p w14:paraId="0C96B869" w14:textId="07303678" w:rsidR="00C50FC1" w:rsidRDefault="00C50FC1" w:rsidP="003F70C0">
      <w:pPr>
        <w:pStyle w:val="Heading1"/>
        <w:rPr>
          <w:rFonts w:cs="Arial"/>
          <w:szCs w:val="24"/>
        </w:rPr>
      </w:pPr>
      <w:r w:rsidRPr="00F76216">
        <w:rPr>
          <w:rFonts w:cs="Arial"/>
          <w:szCs w:val="24"/>
        </w:rPr>
        <w:t>Methods</w:t>
      </w:r>
    </w:p>
    <w:p w14:paraId="0D2D430E" w14:textId="77777777" w:rsidR="00A83F9E" w:rsidRDefault="00A83F9E" w:rsidP="00A83F9E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t>Stimuli</w:t>
      </w:r>
    </w:p>
    <w:p w14:paraId="1C721853" w14:textId="4A5F457B" w:rsidR="00A83F9E" w:rsidRDefault="00A83F9E" w:rsidP="00A83F9E">
      <w:r>
        <w:t xml:space="preserve">Describe </w:t>
      </w:r>
      <w:r w:rsidR="001B7D8F">
        <w:t>faces, IAPS</w:t>
      </w:r>
      <w:r w:rsidR="00DA136F">
        <w:t>, words</w:t>
      </w:r>
    </w:p>
    <w:p w14:paraId="46884D17" w14:textId="13881A1E" w:rsidR="00055C61" w:rsidRPr="003A170A" w:rsidRDefault="00596326" w:rsidP="00055C61">
      <w:pPr>
        <w:pStyle w:val="Heading2"/>
        <w:rPr>
          <w:color w:val="000000"/>
        </w:rPr>
      </w:pPr>
      <w:r>
        <w:rPr>
          <w:color w:val="000000"/>
        </w:rPr>
        <w:t>Procedure</w:t>
      </w:r>
    </w:p>
    <w:p w14:paraId="4B84EA24" w14:textId="77777777" w:rsidR="00A83F9E" w:rsidRPr="00C64912" w:rsidRDefault="00A83F9E" w:rsidP="00A83F9E">
      <w:pPr>
        <w:pStyle w:val="Heading2"/>
      </w:pPr>
      <w:r>
        <w:t>Data Analysis</w:t>
      </w:r>
    </w:p>
    <w:p w14:paraId="2675FC50" w14:textId="77777777" w:rsidR="00A83F9E" w:rsidRPr="00F76216" w:rsidRDefault="00A83F9E" w:rsidP="00A83F9E">
      <w:pPr>
        <w:pStyle w:val="Heading2"/>
        <w:rPr>
          <w:rFonts w:cs="Arial"/>
          <w:szCs w:val="24"/>
        </w:rPr>
      </w:pPr>
    </w:p>
    <w:p w14:paraId="175D62AE" w14:textId="345A3793" w:rsidR="00C50FC1" w:rsidRDefault="00C50FC1" w:rsidP="00A83F9E">
      <w:pPr>
        <w:pStyle w:val="Heading1"/>
        <w:rPr>
          <w:rFonts w:cs="Arial"/>
          <w:szCs w:val="24"/>
        </w:rPr>
      </w:pPr>
      <w:r w:rsidRPr="00F76216">
        <w:rPr>
          <w:rFonts w:cs="Arial"/>
          <w:szCs w:val="24"/>
        </w:rPr>
        <w:t>Results</w:t>
      </w:r>
    </w:p>
    <w:p w14:paraId="0412BFFF" w14:textId="77777777" w:rsidR="00170505" w:rsidRPr="00170505" w:rsidRDefault="00170505" w:rsidP="00170505"/>
    <w:p w14:paraId="3054B645" w14:textId="0749C6BF" w:rsidR="00170505" w:rsidRPr="00170505" w:rsidRDefault="00170505" w:rsidP="00170505">
      <w:pPr>
        <w:ind w:firstLine="0"/>
        <w:rPr>
          <w:b/>
          <w:bCs/>
        </w:rPr>
      </w:pPr>
      <w:r>
        <w:rPr>
          <w:b/>
          <w:bCs/>
        </w:rPr>
        <w:t>Subjective Ratings</w:t>
      </w:r>
    </w:p>
    <w:p w14:paraId="749F69FA" w14:textId="66E6B1E8" w:rsidR="00A83F9E" w:rsidRDefault="00A83F9E" w:rsidP="00170505">
      <w:pPr>
        <w:ind w:firstLine="0"/>
      </w:pPr>
    </w:p>
    <w:p w14:paraId="3B43EE0B" w14:textId="320E2937" w:rsidR="00170505" w:rsidRDefault="005461AD" w:rsidP="00170505">
      <w:pPr>
        <w:ind w:firstLine="0"/>
        <w:rPr>
          <w:b/>
          <w:bCs/>
        </w:rPr>
      </w:pPr>
      <w:r>
        <w:rPr>
          <w:b/>
          <w:bCs/>
        </w:rPr>
        <w:t>Reaction times</w:t>
      </w:r>
    </w:p>
    <w:p w14:paraId="3E39E534" w14:textId="77777777" w:rsidR="00170505" w:rsidRPr="00F76216" w:rsidRDefault="00170505" w:rsidP="00413E02">
      <w:pPr>
        <w:ind w:firstLine="0"/>
        <w:rPr>
          <w:rFonts w:cs="Arial"/>
          <w:szCs w:val="24"/>
        </w:rPr>
      </w:pPr>
    </w:p>
    <w:p w14:paraId="22B18193" w14:textId="77777777" w:rsidR="00A83F9E" w:rsidRDefault="0039132E" w:rsidP="00A83F9E">
      <w:pPr>
        <w:pStyle w:val="Heading1"/>
      </w:pPr>
      <w:r>
        <w:t>DISCUSSION</w:t>
      </w:r>
    </w:p>
    <w:p w14:paraId="3E3D6D4D" w14:textId="3B70C206" w:rsidR="008E5370" w:rsidRDefault="008E5370" w:rsidP="008E5370">
      <w:pPr>
        <w:pStyle w:val="Heading2"/>
      </w:pPr>
      <w:r>
        <w:t>Summary of the results</w:t>
      </w:r>
    </w:p>
    <w:p w14:paraId="03FC8A8B" w14:textId="5E5DDA2A" w:rsidR="008E5370" w:rsidRDefault="00AD2631" w:rsidP="008E5370">
      <w:pPr>
        <w:pStyle w:val="Heading2"/>
      </w:pPr>
      <w:r>
        <w:t>Importance of understanding interpretations of ambiguity (clinical)</w:t>
      </w:r>
    </w:p>
    <w:p w14:paraId="5187785E" w14:textId="018B1D00" w:rsidR="00AD2631" w:rsidRPr="00AD2631" w:rsidRDefault="00AD2631" w:rsidP="00AD2631">
      <w:pPr>
        <w:pStyle w:val="Heading3"/>
        <w:rPr>
          <w:i w:val="0"/>
          <w:iCs/>
        </w:rPr>
      </w:pPr>
      <w:r>
        <w:rPr>
          <w:i w:val="0"/>
          <w:iCs/>
        </w:rPr>
        <w:t>Children with anxiety consistently interpret ambiguous homophones in a negative, rather than neutral, manner (</w:t>
      </w:r>
      <w:proofErr w:type="spellStart"/>
      <w:r>
        <w:rPr>
          <w:i w:val="0"/>
          <w:iCs/>
        </w:rPr>
        <w:t>Taghavi</w:t>
      </w:r>
      <w:proofErr w:type="spellEnd"/>
      <w:r>
        <w:rPr>
          <w:i w:val="0"/>
          <w:iCs/>
        </w:rPr>
        <w:t xml:space="preserve"> et al., 2010)</w:t>
      </w:r>
    </w:p>
    <w:p w14:paraId="60E1EB61" w14:textId="63F4342C" w:rsidR="00826AA6" w:rsidRPr="003D2C33" w:rsidRDefault="00E51020" w:rsidP="00E51020">
      <w:pPr>
        <w:pStyle w:val="Heading2"/>
        <w:rPr>
          <w:szCs w:val="24"/>
        </w:rPr>
      </w:pPr>
      <w:r>
        <w:rPr>
          <w:szCs w:val="24"/>
        </w:rPr>
        <w:t xml:space="preserve">New set of words expands on previous homophone designs which primarily used neutral-vs-negative? </w:t>
      </w:r>
      <w:bookmarkStart w:id="0" w:name="_GoBack"/>
      <w:bookmarkEnd w:id="0"/>
    </w:p>
    <w:p w14:paraId="560FD914" w14:textId="77777777" w:rsidR="00826AA6" w:rsidRPr="003D2C33" w:rsidRDefault="00826AA6" w:rsidP="003F70C0">
      <w:pPr>
        <w:pStyle w:val="Heading1"/>
        <w:rPr>
          <w:szCs w:val="24"/>
        </w:rPr>
      </w:pPr>
    </w:p>
    <w:p w14:paraId="3907C33C" w14:textId="77777777" w:rsidR="00826AA6" w:rsidRDefault="00826AA6" w:rsidP="003F70C0">
      <w:pPr>
        <w:pStyle w:val="Heading1"/>
      </w:pPr>
    </w:p>
    <w:p w14:paraId="79D9AF02" w14:textId="77777777" w:rsidR="00826AA6" w:rsidRDefault="00826AA6" w:rsidP="003F70C0">
      <w:pPr>
        <w:pStyle w:val="Heading1"/>
      </w:pPr>
    </w:p>
    <w:p w14:paraId="2F1BD43E" w14:textId="77777777" w:rsidR="00826AA6" w:rsidRDefault="00826AA6" w:rsidP="003F70C0">
      <w:pPr>
        <w:pStyle w:val="Heading1"/>
      </w:pPr>
    </w:p>
    <w:p w14:paraId="59AA1362" w14:textId="77777777" w:rsidR="00826AA6" w:rsidRDefault="00826AA6" w:rsidP="003F70C0">
      <w:pPr>
        <w:pStyle w:val="Heading1"/>
      </w:pPr>
    </w:p>
    <w:p w14:paraId="6CB66DAA" w14:textId="77777777" w:rsidR="00826AA6" w:rsidRDefault="00826AA6" w:rsidP="003F70C0">
      <w:pPr>
        <w:pStyle w:val="Heading1"/>
      </w:pPr>
    </w:p>
    <w:p w14:paraId="2D9A1582" w14:textId="77777777" w:rsidR="00826AA6" w:rsidRDefault="00826AA6" w:rsidP="003F70C0">
      <w:pPr>
        <w:pStyle w:val="Heading1"/>
      </w:pPr>
      <w:r>
        <w:t>Key</w:t>
      </w:r>
      <w:proofErr w:type="gramStart"/>
      <w:r>
        <w:t>….Leave</w:t>
      </w:r>
      <w:proofErr w:type="gramEnd"/>
      <w:r>
        <w:t xml:space="preserve"> in place</w:t>
      </w:r>
    </w:p>
    <w:p w14:paraId="0B37F4B8" w14:textId="77777777" w:rsidR="00826AA6" w:rsidRDefault="00826AA6" w:rsidP="003F70C0">
      <w:pPr>
        <w:pStyle w:val="Heading1"/>
      </w:pPr>
    </w:p>
    <w:p w14:paraId="7CB3FE2C" w14:textId="77777777" w:rsidR="003F70C0" w:rsidRDefault="00826AA6" w:rsidP="003F70C0">
      <w:pPr>
        <w:pStyle w:val="Heading1"/>
      </w:pPr>
      <w:r>
        <w:t>Heading 1</w:t>
      </w:r>
    </w:p>
    <w:p w14:paraId="202ADB31" w14:textId="77777777" w:rsidR="003F70C0" w:rsidRDefault="00826AA6" w:rsidP="003F70C0">
      <w:pPr>
        <w:pStyle w:val="Heading2"/>
      </w:pPr>
      <w:r>
        <w:t>Heading 2</w:t>
      </w:r>
    </w:p>
    <w:p w14:paraId="2727AE5C" w14:textId="77777777" w:rsidR="003F70C0" w:rsidRDefault="00826AA6" w:rsidP="00826AA6">
      <w:pPr>
        <w:pStyle w:val="Heading3"/>
      </w:pPr>
      <w:r>
        <w:t>Heading 3</w:t>
      </w:r>
    </w:p>
    <w:p w14:paraId="3858C4CE" w14:textId="77777777" w:rsidR="003F70C0" w:rsidRDefault="00826AA6" w:rsidP="00826AA6">
      <w:pPr>
        <w:pStyle w:val="Heading4"/>
      </w:pPr>
      <w:r>
        <w:t>Heading 4</w:t>
      </w:r>
    </w:p>
    <w:p w14:paraId="4082F451" w14:textId="77777777" w:rsidR="003F70C0" w:rsidRDefault="00826AA6" w:rsidP="00826AA6">
      <w:pPr>
        <w:pStyle w:val="Heading5"/>
      </w:pPr>
      <w:r>
        <w:t>Heading 5</w:t>
      </w:r>
    </w:p>
    <w:p w14:paraId="7AE3AD53" w14:textId="77777777" w:rsidR="003F70C0" w:rsidRDefault="00826AA6" w:rsidP="00826AA6">
      <w:pPr>
        <w:pStyle w:val="Heading6"/>
      </w:pPr>
      <w:r>
        <w:t>Heading 6</w:t>
      </w:r>
    </w:p>
    <w:p w14:paraId="0B7D4A8F" w14:textId="77777777" w:rsidR="003F70C0" w:rsidRDefault="00826AA6" w:rsidP="003F70C0">
      <w:r>
        <w:t>Body text</w:t>
      </w:r>
    </w:p>
    <w:p w14:paraId="60A1F7BC" w14:textId="77777777" w:rsidR="003F70C0" w:rsidRPr="00673946" w:rsidRDefault="003F70C0" w:rsidP="003F70C0">
      <w:pPr>
        <w:pStyle w:val="Heading1"/>
      </w:pPr>
    </w:p>
    <w:sectPr w:rsidR="003F70C0" w:rsidRPr="00673946" w:rsidSect="003F70C0">
      <w:headerReference w:type="default" r:id="rId7"/>
      <w:footerReference w:type="even" r:id="rId8"/>
      <w:footerReference w:type="default" r:id="rId9"/>
      <w:pgSz w:w="12240" w:h="15840" w:code="1"/>
      <w:pgMar w:top="115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20F21" w14:textId="77777777" w:rsidR="00DA7CE6" w:rsidRDefault="00DA7CE6">
      <w:r>
        <w:separator/>
      </w:r>
    </w:p>
  </w:endnote>
  <w:endnote w:type="continuationSeparator" w:id="0">
    <w:p w14:paraId="0DD502D3" w14:textId="77777777" w:rsidR="00DA7CE6" w:rsidRDefault="00DA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ACB5B" w14:textId="77777777" w:rsidR="008E5370" w:rsidRDefault="008E53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181A7B" w14:textId="77777777" w:rsidR="008E5370" w:rsidRDefault="008E5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1E739" w14:textId="77777777" w:rsidR="008E5370" w:rsidRDefault="008E53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704C">
      <w:rPr>
        <w:rStyle w:val="PageNumber"/>
        <w:noProof/>
      </w:rPr>
      <w:t>3</w:t>
    </w:r>
    <w:r>
      <w:rPr>
        <w:rStyle w:val="PageNumber"/>
      </w:rPr>
      <w:fldChar w:fldCharType="end"/>
    </w:r>
  </w:p>
  <w:p w14:paraId="4F105CA8" w14:textId="77777777" w:rsidR="008E5370" w:rsidRDefault="008E5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C8743" w14:textId="77777777" w:rsidR="00DA7CE6" w:rsidRDefault="00DA7CE6">
      <w:r>
        <w:separator/>
      </w:r>
    </w:p>
  </w:footnote>
  <w:footnote w:type="continuationSeparator" w:id="0">
    <w:p w14:paraId="007A8E8F" w14:textId="77777777" w:rsidR="00DA7CE6" w:rsidRDefault="00DA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11EBC" w14:textId="77777777" w:rsidR="008E5370" w:rsidRDefault="008E5370" w:rsidP="003F70C0">
    <w:pPr>
      <w:pStyle w:val="Header"/>
      <w:tabs>
        <w:tab w:val="clear" w:pos="4320"/>
        <w:tab w:val="clear" w:pos="8640"/>
        <w:tab w:val="left" w:pos="3493"/>
      </w:tabs>
      <w:ind w:firstLine="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8400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252AA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7CAAF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7EDB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CF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6F074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3FAD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1C83E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D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D7A2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844D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EE33AD"/>
    <w:multiLevelType w:val="hybridMultilevel"/>
    <w:tmpl w:val="D1E264D0"/>
    <w:lvl w:ilvl="0" w:tplc="5A6AF1B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A0D0BEC"/>
    <w:multiLevelType w:val="hybridMultilevel"/>
    <w:tmpl w:val="2404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24A74"/>
    <w:multiLevelType w:val="hybridMultilevel"/>
    <w:tmpl w:val="BB5C2C0E"/>
    <w:lvl w:ilvl="0" w:tplc="B8147F5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12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98"/>
    <w:rsid w:val="000056D4"/>
    <w:rsid w:val="00055C61"/>
    <w:rsid w:val="00060679"/>
    <w:rsid w:val="00073865"/>
    <w:rsid w:val="00073ED4"/>
    <w:rsid w:val="000D5328"/>
    <w:rsid w:val="00122E07"/>
    <w:rsid w:val="00132CCE"/>
    <w:rsid w:val="00133D60"/>
    <w:rsid w:val="00155CDD"/>
    <w:rsid w:val="001617C2"/>
    <w:rsid w:val="00170505"/>
    <w:rsid w:val="001B7D8F"/>
    <w:rsid w:val="001E19EF"/>
    <w:rsid w:val="001F69A8"/>
    <w:rsid w:val="001F7062"/>
    <w:rsid w:val="00210B1D"/>
    <w:rsid w:val="00210D4C"/>
    <w:rsid w:val="00225C8C"/>
    <w:rsid w:val="0024393B"/>
    <w:rsid w:val="002444E3"/>
    <w:rsid w:val="00254B2B"/>
    <w:rsid w:val="002734D0"/>
    <w:rsid w:val="00290F45"/>
    <w:rsid w:val="002D2098"/>
    <w:rsid w:val="002E19E2"/>
    <w:rsid w:val="002F6A55"/>
    <w:rsid w:val="00310CC0"/>
    <w:rsid w:val="00331E37"/>
    <w:rsid w:val="00333E98"/>
    <w:rsid w:val="003417D9"/>
    <w:rsid w:val="00352AB9"/>
    <w:rsid w:val="00363033"/>
    <w:rsid w:val="00373A7D"/>
    <w:rsid w:val="0037658D"/>
    <w:rsid w:val="0039132E"/>
    <w:rsid w:val="003D2C33"/>
    <w:rsid w:val="003F70C0"/>
    <w:rsid w:val="00413E02"/>
    <w:rsid w:val="004302C5"/>
    <w:rsid w:val="004370C1"/>
    <w:rsid w:val="00452BF5"/>
    <w:rsid w:val="00456B94"/>
    <w:rsid w:val="00492058"/>
    <w:rsid w:val="004A1413"/>
    <w:rsid w:val="004C248B"/>
    <w:rsid w:val="004D1F74"/>
    <w:rsid w:val="004F5972"/>
    <w:rsid w:val="00506B4B"/>
    <w:rsid w:val="005123D9"/>
    <w:rsid w:val="00513ED1"/>
    <w:rsid w:val="00515FA3"/>
    <w:rsid w:val="005461AD"/>
    <w:rsid w:val="00570405"/>
    <w:rsid w:val="00596326"/>
    <w:rsid w:val="00596D28"/>
    <w:rsid w:val="005E666C"/>
    <w:rsid w:val="00641983"/>
    <w:rsid w:val="00657DB6"/>
    <w:rsid w:val="006649E5"/>
    <w:rsid w:val="006655BF"/>
    <w:rsid w:val="00685E17"/>
    <w:rsid w:val="0069665F"/>
    <w:rsid w:val="006C02F2"/>
    <w:rsid w:val="006D3B14"/>
    <w:rsid w:val="006F6C80"/>
    <w:rsid w:val="0070717A"/>
    <w:rsid w:val="00710F9D"/>
    <w:rsid w:val="00714BAF"/>
    <w:rsid w:val="00727DB0"/>
    <w:rsid w:val="0076360C"/>
    <w:rsid w:val="00770ECF"/>
    <w:rsid w:val="007A1091"/>
    <w:rsid w:val="007D6FD8"/>
    <w:rsid w:val="007F176A"/>
    <w:rsid w:val="008005B8"/>
    <w:rsid w:val="008237C0"/>
    <w:rsid w:val="00826AA6"/>
    <w:rsid w:val="00834DE4"/>
    <w:rsid w:val="00875EA8"/>
    <w:rsid w:val="00895170"/>
    <w:rsid w:val="008A0C34"/>
    <w:rsid w:val="008D3003"/>
    <w:rsid w:val="008E5370"/>
    <w:rsid w:val="00904553"/>
    <w:rsid w:val="009241E2"/>
    <w:rsid w:val="00950C1B"/>
    <w:rsid w:val="00952584"/>
    <w:rsid w:val="00994423"/>
    <w:rsid w:val="009B3DF5"/>
    <w:rsid w:val="009F13F2"/>
    <w:rsid w:val="00A022F3"/>
    <w:rsid w:val="00A03E00"/>
    <w:rsid w:val="00A14037"/>
    <w:rsid w:val="00A30DCE"/>
    <w:rsid w:val="00A83F9E"/>
    <w:rsid w:val="00AA5396"/>
    <w:rsid w:val="00AC2702"/>
    <w:rsid w:val="00AC2EFB"/>
    <w:rsid w:val="00AD2631"/>
    <w:rsid w:val="00AD462F"/>
    <w:rsid w:val="00AD7F2F"/>
    <w:rsid w:val="00AF6AB9"/>
    <w:rsid w:val="00B002E3"/>
    <w:rsid w:val="00B1080A"/>
    <w:rsid w:val="00B4395F"/>
    <w:rsid w:val="00B44B5E"/>
    <w:rsid w:val="00B82AE7"/>
    <w:rsid w:val="00B83EE7"/>
    <w:rsid w:val="00BC0291"/>
    <w:rsid w:val="00BC6C6B"/>
    <w:rsid w:val="00BC7048"/>
    <w:rsid w:val="00BD3E90"/>
    <w:rsid w:val="00BE197F"/>
    <w:rsid w:val="00C04ABF"/>
    <w:rsid w:val="00C25128"/>
    <w:rsid w:val="00C50FC1"/>
    <w:rsid w:val="00C61D64"/>
    <w:rsid w:val="00C72497"/>
    <w:rsid w:val="00C812CE"/>
    <w:rsid w:val="00C9287E"/>
    <w:rsid w:val="00C92B21"/>
    <w:rsid w:val="00C96C22"/>
    <w:rsid w:val="00CB5895"/>
    <w:rsid w:val="00CD437E"/>
    <w:rsid w:val="00CE3AD1"/>
    <w:rsid w:val="00D26D2D"/>
    <w:rsid w:val="00D44EA4"/>
    <w:rsid w:val="00D4716D"/>
    <w:rsid w:val="00D5241B"/>
    <w:rsid w:val="00D92713"/>
    <w:rsid w:val="00DA136F"/>
    <w:rsid w:val="00DA7CE6"/>
    <w:rsid w:val="00DB2B96"/>
    <w:rsid w:val="00DC36C9"/>
    <w:rsid w:val="00DC7C80"/>
    <w:rsid w:val="00DD2C8A"/>
    <w:rsid w:val="00DD704C"/>
    <w:rsid w:val="00DE4311"/>
    <w:rsid w:val="00E124DA"/>
    <w:rsid w:val="00E51020"/>
    <w:rsid w:val="00E61284"/>
    <w:rsid w:val="00E63255"/>
    <w:rsid w:val="00E6781A"/>
    <w:rsid w:val="00E85961"/>
    <w:rsid w:val="00EA7310"/>
    <w:rsid w:val="00ED04E9"/>
    <w:rsid w:val="00ED5115"/>
    <w:rsid w:val="00EF2782"/>
    <w:rsid w:val="00F16627"/>
    <w:rsid w:val="00F62409"/>
    <w:rsid w:val="00F63801"/>
    <w:rsid w:val="00F67C0A"/>
    <w:rsid w:val="00F7127B"/>
    <w:rsid w:val="00F762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19CDA5"/>
  <w14:defaultImageDpi w14:val="300"/>
  <w15:docId w15:val="{45793D2B-73F6-7246-9D7C-F8C91CB6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8E8"/>
    <w:pPr>
      <w:ind w:firstLine="36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B64CAA"/>
    <w:pPr>
      <w:ind w:firstLine="0"/>
      <w:outlineLvl w:val="0"/>
    </w:pPr>
    <w:rPr>
      <w:b/>
      <w:caps/>
      <w:kern w:val="32"/>
    </w:rPr>
  </w:style>
  <w:style w:type="paragraph" w:styleId="Heading2">
    <w:name w:val="heading 2"/>
    <w:basedOn w:val="Normal"/>
    <w:next w:val="Normal"/>
    <w:link w:val="Heading2Char"/>
    <w:qFormat/>
    <w:rsid w:val="001468E8"/>
    <w:pPr>
      <w:keepNext/>
      <w:spacing w:before="240" w:after="6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64CAA"/>
    <w:pPr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B64CAA"/>
    <w:pPr>
      <w:ind w:firstLine="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CF595E"/>
    <w:pPr>
      <w:spacing w:before="240" w:after="60"/>
      <w:outlineLvl w:val="4"/>
    </w:pPr>
    <w:rPr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6AA6"/>
    <w:p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360C"/>
    <w:p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360C"/>
    <w:p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A3D25"/>
    <w:pPr>
      <w:tabs>
        <w:tab w:val="center" w:pos="4320"/>
        <w:tab w:val="right" w:pos="8640"/>
      </w:tabs>
      <w:autoSpaceDE w:val="0"/>
      <w:autoSpaceDN w:val="0"/>
    </w:pPr>
    <w:rPr>
      <w:rFonts w:ascii="Helvetica" w:hAnsi="Helvetica"/>
      <w:sz w:val="22"/>
    </w:rPr>
  </w:style>
  <w:style w:type="paragraph" w:styleId="Header">
    <w:name w:val="header"/>
    <w:basedOn w:val="Normal"/>
    <w:rsid w:val="00AA3D25"/>
    <w:pPr>
      <w:tabs>
        <w:tab w:val="center" w:pos="4320"/>
        <w:tab w:val="right" w:pos="8640"/>
      </w:tabs>
      <w:autoSpaceDE w:val="0"/>
      <w:autoSpaceDN w:val="0"/>
    </w:pPr>
    <w:rPr>
      <w:rFonts w:ascii="Helvetica" w:hAnsi="Helvetica"/>
      <w:sz w:val="22"/>
    </w:rPr>
  </w:style>
  <w:style w:type="character" w:styleId="PageNumber">
    <w:name w:val="page number"/>
    <w:rsid w:val="00AA3D25"/>
    <w:rPr>
      <w:rFonts w:ascii="Arial" w:hAnsi="Arial"/>
      <w:sz w:val="20"/>
      <w:u w:val="single"/>
    </w:rPr>
  </w:style>
  <w:style w:type="character" w:styleId="CommentReference">
    <w:name w:val="annotation reference"/>
    <w:uiPriority w:val="99"/>
    <w:semiHidden/>
    <w:rsid w:val="002A3570"/>
    <w:rPr>
      <w:sz w:val="18"/>
    </w:rPr>
  </w:style>
  <w:style w:type="paragraph" w:styleId="CommentText">
    <w:name w:val="annotation text"/>
    <w:basedOn w:val="Normal"/>
    <w:link w:val="CommentTextChar"/>
    <w:semiHidden/>
    <w:rsid w:val="002A3570"/>
    <w:pPr>
      <w:autoSpaceDE w:val="0"/>
      <w:autoSpaceDN w:val="0"/>
    </w:pPr>
    <w:rPr>
      <w:szCs w:val="24"/>
    </w:rPr>
  </w:style>
  <w:style w:type="paragraph" w:styleId="BalloonText">
    <w:name w:val="Balloon Text"/>
    <w:basedOn w:val="Normal"/>
    <w:semiHidden/>
    <w:rsid w:val="002A357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751D1"/>
    <w:pPr>
      <w:ind w:left="720" w:firstLine="0"/>
      <w:contextualSpacing/>
    </w:pPr>
    <w:rPr>
      <w:rFonts w:ascii="Times New Roman" w:eastAsia="Cambria" w:hAnsi="Times New Roman"/>
      <w:szCs w:val="24"/>
    </w:rPr>
  </w:style>
  <w:style w:type="character" w:customStyle="1" w:styleId="Heading6Char">
    <w:name w:val="Heading 6 Char"/>
    <w:link w:val="Heading6"/>
    <w:uiPriority w:val="9"/>
    <w:rsid w:val="00826AA6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CommentTextChar">
    <w:name w:val="Comment Text Char"/>
    <w:link w:val="CommentText"/>
    <w:semiHidden/>
    <w:rsid w:val="00C96C22"/>
    <w:rPr>
      <w:rFonts w:ascii="Arial" w:hAnsi="Arial"/>
      <w:sz w:val="24"/>
      <w:szCs w:val="24"/>
    </w:rPr>
  </w:style>
  <w:style w:type="character" w:customStyle="1" w:styleId="Heading3Char">
    <w:name w:val="Heading 3 Char"/>
    <w:link w:val="Heading3"/>
    <w:rsid w:val="0070717A"/>
    <w:rPr>
      <w:rFonts w:ascii="Arial" w:hAnsi="Arial"/>
      <w:b/>
      <w:i/>
      <w:sz w:val="24"/>
    </w:rPr>
  </w:style>
  <w:style w:type="character" w:customStyle="1" w:styleId="Heading2Char">
    <w:name w:val="Heading 2 Char"/>
    <w:link w:val="Heading2"/>
    <w:rsid w:val="006C02F2"/>
    <w:rPr>
      <w:rFonts w:ascii="Arial" w:hAnsi="Arial"/>
      <w:b/>
      <w:sz w:val="24"/>
    </w:rPr>
  </w:style>
  <w:style w:type="character" w:customStyle="1" w:styleId="Heading7Char">
    <w:name w:val="Heading 7 Char"/>
    <w:link w:val="Heading7"/>
    <w:uiPriority w:val="9"/>
    <w:rsid w:val="0076360C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rsid w:val="0076360C"/>
    <w:rPr>
      <w:rFonts w:ascii="Cambria" w:eastAsia="MS Mincho" w:hAnsi="Cambria" w:cs="Times New Roman"/>
      <w:i/>
      <w:i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58D"/>
    <w:pPr>
      <w:autoSpaceDE/>
      <w:autoSpaceDN/>
    </w:pPr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37658D"/>
    <w:rPr>
      <w:rFonts w:ascii="Arial" w:hAnsi="Arial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37658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.PSF\SharedDragonDocuments\steve%20normal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.PSF\SharedDragonDocuments\steve normal copy.dot</Template>
  <TotalTime>26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</vt:lpstr>
    </vt:vector>
  </TitlesOfParts>
  <Company>Petersen Group, Neuroimaging Labs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</dc:title>
  <dc:subject/>
  <dc:creator>Steve Petersen</dc:creator>
  <cp:keywords/>
  <cp:lastModifiedBy>Nicholas Harp</cp:lastModifiedBy>
  <cp:revision>17</cp:revision>
  <cp:lastPrinted>2009-04-22T19:24:00Z</cp:lastPrinted>
  <dcterms:created xsi:type="dcterms:W3CDTF">2019-10-08T20:52:00Z</dcterms:created>
  <dcterms:modified xsi:type="dcterms:W3CDTF">2019-10-09T12:02:00Z</dcterms:modified>
</cp:coreProperties>
</file>