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B4B748" w14:textId="77777777" w:rsidR="00C65A61" w:rsidRPr="00231779" w:rsidRDefault="00C65A61" w:rsidP="00C65A61">
      <w:pPr>
        <w:jc w:val="both"/>
        <w:rPr>
          <w:rFonts w:asciiTheme="majorBidi" w:hAnsiTheme="majorBidi" w:cstheme="majorBidi"/>
        </w:rPr>
      </w:pPr>
      <w:bookmarkStart w:id="0" w:name="_Hlk141868658"/>
      <w:bookmarkEnd w:id="0"/>
    </w:p>
    <w:p w14:paraId="27E82B36" w14:textId="77777777" w:rsidR="00C65A61" w:rsidRPr="00231779" w:rsidRDefault="00C65A61" w:rsidP="00C65A61">
      <w:pPr>
        <w:jc w:val="center"/>
        <w:rPr>
          <w:rFonts w:asciiTheme="majorBidi" w:hAnsiTheme="majorBidi" w:cstheme="majorBidi"/>
          <w:b/>
          <w:bCs/>
          <w:sz w:val="30"/>
          <w:szCs w:val="30"/>
        </w:rPr>
      </w:pPr>
      <w:r w:rsidRPr="00231779">
        <w:rPr>
          <w:rFonts w:asciiTheme="majorBidi" w:hAnsiTheme="majorBidi" w:cstheme="majorBidi"/>
          <w:b/>
          <w:bCs/>
          <w:sz w:val="30"/>
          <w:szCs w:val="30"/>
        </w:rPr>
        <w:t>DOCUMENTATION PASS-ALM</w:t>
      </w:r>
    </w:p>
    <w:p w14:paraId="10CE793B" w14:textId="77777777" w:rsidR="00C65A61" w:rsidRPr="00231779" w:rsidRDefault="00C65A61" w:rsidP="00C65A61">
      <w:pPr>
        <w:jc w:val="center"/>
        <w:rPr>
          <w:rFonts w:asciiTheme="majorBidi" w:hAnsiTheme="majorBidi" w:cstheme="majorBidi"/>
          <w:b/>
          <w:bCs/>
          <w:color w:val="7030A0"/>
          <w:sz w:val="28"/>
          <w:szCs w:val="28"/>
        </w:rPr>
      </w:pPr>
      <w:r w:rsidRPr="00231779">
        <w:rPr>
          <w:rFonts w:asciiTheme="majorBidi" w:hAnsiTheme="majorBidi" w:cstheme="majorBidi"/>
          <w:b/>
          <w:bCs/>
          <w:color w:val="7030A0"/>
          <w:sz w:val="28"/>
          <w:szCs w:val="28"/>
        </w:rPr>
        <w:t>BRIQUE SCENARIO</w:t>
      </w:r>
    </w:p>
    <w:p w14:paraId="5C0D9244" w14:textId="77777777" w:rsidR="00C65A61" w:rsidRPr="00231779" w:rsidRDefault="00C65A61" w:rsidP="00C65A61">
      <w:pPr>
        <w:jc w:val="both"/>
        <w:rPr>
          <w:rFonts w:asciiTheme="majorBidi" w:hAnsiTheme="majorBidi" w:cstheme="majorBidi"/>
          <w:b/>
          <w:bCs/>
          <w:color w:val="7030A0"/>
          <w:sz w:val="34"/>
          <w:szCs w:val="34"/>
        </w:rPr>
      </w:pPr>
    </w:p>
    <w:p w14:paraId="0FB11FA3" w14:textId="77777777" w:rsidR="00C65A61" w:rsidRPr="00231779" w:rsidRDefault="00C65A61" w:rsidP="00C65A61">
      <w:pPr>
        <w:jc w:val="both"/>
        <w:rPr>
          <w:rFonts w:asciiTheme="majorBidi" w:hAnsiTheme="majorBidi" w:cstheme="majorBidi"/>
          <w:b/>
          <w:bCs/>
          <w:color w:val="7030A0"/>
          <w:sz w:val="34"/>
          <w:szCs w:val="34"/>
        </w:rPr>
      </w:pPr>
    </w:p>
    <w:p w14:paraId="19175708" w14:textId="5FDFAD75" w:rsidR="00C65A61" w:rsidRPr="00231779" w:rsidRDefault="00C65A61" w:rsidP="00C65A61">
      <w:pPr>
        <w:jc w:val="both"/>
        <w:rPr>
          <w:rFonts w:asciiTheme="majorBidi" w:hAnsiTheme="majorBidi" w:cstheme="majorBidi"/>
          <w:b/>
          <w:bCs/>
          <w:color w:val="7030A0"/>
          <w:sz w:val="34"/>
          <w:szCs w:val="34"/>
        </w:rPr>
      </w:pPr>
      <w:r w:rsidRPr="00231779">
        <w:rPr>
          <w:rFonts w:asciiTheme="majorBidi" w:hAnsiTheme="majorBidi" w:cstheme="majorBidi"/>
          <w:b/>
          <w:bCs/>
          <w:color w:val="7030A0"/>
          <w:sz w:val="34"/>
          <w:szCs w:val="34"/>
        </w:rPr>
        <w:t>DOCUMENTATION D</w:t>
      </w:r>
      <w:r>
        <w:rPr>
          <w:rFonts w:asciiTheme="majorBidi" w:hAnsiTheme="majorBidi" w:cstheme="majorBidi"/>
          <w:b/>
          <w:bCs/>
          <w:color w:val="7030A0"/>
          <w:sz w:val="34"/>
          <w:szCs w:val="34"/>
        </w:rPr>
        <w:t>ES RESULTATS pour la version 5.1 de PASS-ALM sur la DAR DU 3</w:t>
      </w:r>
      <w:r w:rsidR="00610CCC">
        <w:rPr>
          <w:rFonts w:asciiTheme="majorBidi" w:hAnsiTheme="majorBidi" w:cstheme="majorBidi"/>
          <w:b/>
          <w:bCs/>
          <w:color w:val="7030A0"/>
          <w:sz w:val="34"/>
          <w:szCs w:val="34"/>
        </w:rPr>
        <w:t>0</w:t>
      </w:r>
      <w:r>
        <w:rPr>
          <w:rFonts w:asciiTheme="majorBidi" w:hAnsiTheme="majorBidi" w:cstheme="majorBidi"/>
          <w:b/>
          <w:bCs/>
          <w:color w:val="7030A0"/>
          <w:sz w:val="34"/>
          <w:szCs w:val="34"/>
        </w:rPr>
        <w:t>/0</w:t>
      </w:r>
      <w:r w:rsidR="00610CCC">
        <w:rPr>
          <w:rFonts w:asciiTheme="majorBidi" w:hAnsiTheme="majorBidi" w:cstheme="majorBidi"/>
          <w:b/>
          <w:bCs/>
          <w:color w:val="7030A0"/>
          <w:sz w:val="34"/>
          <w:szCs w:val="34"/>
        </w:rPr>
        <w:t>6</w:t>
      </w:r>
      <w:r>
        <w:rPr>
          <w:rFonts w:asciiTheme="majorBidi" w:hAnsiTheme="majorBidi" w:cstheme="majorBidi"/>
          <w:b/>
          <w:bCs/>
          <w:color w:val="7030A0"/>
          <w:sz w:val="34"/>
          <w:szCs w:val="34"/>
        </w:rPr>
        <w:t>/2023</w:t>
      </w:r>
    </w:p>
    <w:p w14:paraId="2F7284D4" w14:textId="77777777" w:rsidR="00C65A61" w:rsidRPr="00231779" w:rsidRDefault="00C65A61" w:rsidP="00C65A61">
      <w:pPr>
        <w:jc w:val="both"/>
        <w:rPr>
          <w:rFonts w:asciiTheme="majorBidi" w:hAnsiTheme="majorBidi" w:cstheme="majorBidi"/>
        </w:rPr>
      </w:pPr>
    </w:p>
    <w:p w14:paraId="575E9853" w14:textId="77777777" w:rsidR="00C65A61" w:rsidRPr="00231779" w:rsidRDefault="00C65A61" w:rsidP="00C65A61">
      <w:pPr>
        <w:jc w:val="both"/>
        <w:rPr>
          <w:rFonts w:asciiTheme="majorBidi" w:hAnsiTheme="majorBidi" w:cstheme="majorBidi"/>
          <w:b/>
          <w:bCs/>
          <w:color w:val="7030A0"/>
          <w:sz w:val="28"/>
          <w:szCs w:val="28"/>
        </w:rPr>
      </w:pPr>
      <w:r w:rsidRPr="00231779">
        <w:rPr>
          <w:rFonts w:asciiTheme="majorBidi" w:hAnsiTheme="majorBidi" w:cstheme="majorBidi"/>
          <w:b/>
          <w:bCs/>
          <w:color w:val="7030A0"/>
          <w:sz w:val="28"/>
          <w:szCs w:val="28"/>
        </w:rPr>
        <w:t>Sommaire</w:t>
      </w:r>
    </w:p>
    <w:p w14:paraId="7FA7A313" w14:textId="42E7CD0A" w:rsidR="00FE7E06" w:rsidRDefault="00C65A61">
      <w:pPr>
        <w:pStyle w:val="TM1"/>
        <w:tabs>
          <w:tab w:val="left" w:pos="440"/>
          <w:tab w:val="right" w:leader="dot" w:pos="9016"/>
        </w:tabs>
        <w:rPr>
          <w:rFonts w:asciiTheme="minorHAnsi" w:eastAsiaTheme="minorEastAsia" w:hAnsiTheme="minorHAnsi"/>
          <w:noProof/>
          <w:lang w:eastAsia="fr-FR"/>
        </w:rPr>
      </w:pPr>
      <w:r w:rsidRPr="00FE3F6E">
        <w:rPr>
          <w:rFonts w:cstheme="majorBidi"/>
        </w:rPr>
        <w:fldChar w:fldCharType="begin"/>
      </w:r>
      <w:r w:rsidRPr="00FE3F6E">
        <w:rPr>
          <w:rFonts w:cstheme="majorBidi"/>
        </w:rPr>
        <w:instrText xml:space="preserve"> TOC \o "1-2" \h \z \u </w:instrText>
      </w:r>
      <w:r w:rsidRPr="00FE3F6E">
        <w:rPr>
          <w:rFonts w:cstheme="majorBidi"/>
        </w:rPr>
        <w:fldChar w:fldCharType="separate"/>
      </w:r>
      <w:hyperlink w:anchor="_Toc150774252" w:history="1">
        <w:r w:rsidR="00FE7E06" w:rsidRPr="00F17414">
          <w:rPr>
            <w:rStyle w:val="Lienhypertexte"/>
            <w:noProof/>
          </w:rPr>
          <w:t>1.</w:t>
        </w:r>
        <w:r w:rsidR="00FE7E06">
          <w:rPr>
            <w:rFonts w:asciiTheme="minorHAnsi" w:eastAsiaTheme="minorEastAsia" w:hAnsiTheme="minorHAnsi"/>
            <w:noProof/>
            <w:lang w:eastAsia="fr-FR"/>
          </w:rPr>
          <w:tab/>
        </w:r>
        <w:r w:rsidR="00FE7E06" w:rsidRPr="00F17414">
          <w:rPr>
            <w:rStyle w:val="Lienhypertexte"/>
            <w:noProof/>
          </w:rPr>
          <w:t>Objet</w:t>
        </w:r>
        <w:r w:rsidR="00FE7E06">
          <w:rPr>
            <w:noProof/>
            <w:webHidden/>
          </w:rPr>
          <w:tab/>
        </w:r>
        <w:r w:rsidR="00FE7E06">
          <w:rPr>
            <w:noProof/>
            <w:webHidden/>
          </w:rPr>
          <w:fldChar w:fldCharType="begin"/>
        </w:r>
        <w:r w:rsidR="00FE7E06">
          <w:rPr>
            <w:noProof/>
            <w:webHidden/>
          </w:rPr>
          <w:instrText xml:space="preserve"> PAGEREF _Toc150774252 \h </w:instrText>
        </w:r>
        <w:r w:rsidR="00FE7E06">
          <w:rPr>
            <w:noProof/>
            <w:webHidden/>
          </w:rPr>
        </w:r>
        <w:r w:rsidR="00FE7E06">
          <w:rPr>
            <w:noProof/>
            <w:webHidden/>
          </w:rPr>
          <w:fldChar w:fldCharType="separate"/>
        </w:r>
        <w:r w:rsidR="00FE7E06">
          <w:rPr>
            <w:noProof/>
            <w:webHidden/>
          </w:rPr>
          <w:t>2</w:t>
        </w:r>
        <w:r w:rsidR="00FE7E06">
          <w:rPr>
            <w:noProof/>
            <w:webHidden/>
          </w:rPr>
          <w:fldChar w:fldCharType="end"/>
        </w:r>
      </w:hyperlink>
    </w:p>
    <w:p w14:paraId="5D280FA7" w14:textId="4BAF6C34" w:rsidR="00FE7E06" w:rsidRDefault="004A2712">
      <w:pPr>
        <w:pStyle w:val="TM1"/>
        <w:tabs>
          <w:tab w:val="right" w:leader="dot" w:pos="9016"/>
        </w:tabs>
        <w:rPr>
          <w:rFonts w:asciiTheme="minorHAnsi" w:eastAsiaTheme="minorEastAsia" w:hAnsiTheme="minorHAnsi"/>
          <w:noProof/>
          <w:lang w:eastAsia="fr-FR"/>
        </w:rPr>
      </w:pPr>
      <w:hyperlink w:anchor="_Toc150774253" w:history="1">
        <w:r w:rsidR="00FE7E06" w:rsidRPr="00F17414">
          <w:rPr>
            <w:rStyle w:val="Lienhypertexte"/>
            <w:noProof/>
          </w:rPr>
          <w:t>2. Comparaison avec RCO</w:t>
        </w:r>
        <w:r w:rsidR="00FE7E06">
          <w:rPr>
            <w:noProof/>
            <w:webHidden/>
          </w:rPr>
          <w:tab/>
        </w:r>
        <w:r w:rsidR="00FE7E06">
          <w:rPr>
            <w:noProof/>
            <w:webHidden/>
          </w:rPr>
          <w:fldChar w:fldCharType="begin"/>
        </w:r>
        <w:r w:rsidR="00FE7E06">
          <w:rPr>
            <w:noProof/>
            <w:webHidden/>
          </w:rPr>
          <w:instrText xml:space="preserve"> PAGEREF _Toc150774253 \h </w:instrText>
        </w:r>
        <w:r w:rsidR="00FE7E06">
          <w:rPr>
            <w:noProof/>
            <w:webHidden/>
          </w:rPr>
        </w:r>
        <w:r w:rsidR="00FE7E06">
          <w:rPr>
            <w:noProof/>
            <w:webHidden/>
          </w:rPr>
          <w:fldChar w:fldCharType="separate"/>
        </w:r>
        <w:r w:rsidR="00FE7E06">
          <w:rPr>
            <w:noProof/>
            <w:webHidden/>
          </w:rPr>
          <w:t>2</w:t>
        </w:r>
        <w:r w:rsidR="00FE7E06">
          <w:rPr>
            <w:noProof/>
            <w:webHidden/>
          </w:rPr>
          <w:fldChar w:fldCharType="end"/>
        </w:r>
      </w:hyperlink>
    </w:p>
    <w:p w14:paraId="64ED6E54" w14:textId="6A07284A" w:rsidR="00FE7E06" w:rsidRDefault="004A2712">
      <w:pPr>
        <w:pStyle w:val="TM2"/>
        <w:tabs>
          <w:tab w:val="right" w:leader="dot" w:pos="9016"/>
        </w:tabs>
        <w:rPr>
          <w:rFonts w:asciiTheme="minorHAnsi" w:eastAsiaTheme="minorEastAsia" w:hAnsiTheme="minorHAnsi"/>
          <w:noProof/>
          <w:lang w:eastAsia="fr-FR"/>
        </w:rPr>
      </w:pPr>
      <w:hyperlink w:anchor="_Toc150774254" w:history="1">
        <w:r w:rsidR="00FE7E06" w:rsidRPr="00F17414">
          <w:rPr>
            <w:rStyle w:val="Lienhypertexte"/>
            <w:noProof/>
          </w:rPr>
          <w:t>2. 1) Crédits personnels à taux fixe (notés CRCTF) représentant les contrats A-PR-PERSO et HB-NS-PR-PER</w:t>
        </w:r>
        <w:r w:rsidR="00FE7E06">
          <w:rPr>
            <w:noProof/>
            <w:webHidden/>
          </w:rPr>
          <w:tab/>
        </w:r>
        <w:r w:rsidR="00FE7E06">
          <w:rPr>
            <w:noProof/>
            <w:webHidden/>
          </w:rPr>
          <w:fldChar w:fldCharType="begin"/>
        </w:r>
        <w:r w:rsidR="00FE7E06">
          <w:rPr>
            <w:noProof/>
            <w:webHidden/>
          </w:rPr>
          <w:instrText xml:space="preserve"> PAGEREF _Toc150774254 \h </w:instrText>
        </w:r>
        <w:r w:rsidR="00FE7E06">
          <w:rPr>
            <w:noProof/>
            <w:webHidden/>
          </w:rPr>
        </w:r>
        <w:r w:rsidR="00FE7E06">
          <w:rPr>
            <w:noProof/>
            <w:webHidden/>
          </w:rPr>
          <w:fldChar w:fldCharType="separate"/>
        </w:r>
        <w:r w:rsidR="00FE7E06">
          <w:rPr>
            <w:noProof/>
            <w:webHidden/>
          </w:rPr>
          <w:t>3</w:t>
        </w:r>
        <w:r w:rsidR="00FE7E06">
          <w:rPr>
            <w:noProof/>
            <w:webHidden/>
          </w:rPr>
          <w:fldChar w:fldCharType="end"/>
        </w:r>
      </w:hyperlink>
    </w:p>
    <w:p w14:paraId="03AE859B" w14:textId="4B371611" w:rsidR="00FE7E06" w:rsidRDefault="004A2712">
      <w:pPr>
        <w:pStyle w:val="TM2"/>
        <w:tabs>
          <w:tab w:val="right" w:leader="dot" w:pos="9016"/>
        </w:tabs>
        <w:rPr>
          <w:rFonts w:asciiTheme="minorHAnsi" w:eastAsiaTheme="minorEastAsia" w:hAnsiTheme="minorHAnsi"/>
          <w:noProof/>
          <w:lang w:eastAsia="fr-FR"/>
        </w:rPr>
      </w:pPr>
      <w:hyperlink w:anchor="_Toc150774255" w:history="1">
        <w:r w:rsidR="00FE7E06" w:rsidRPr="00F17414">
          <w:rPr>
            <w:rStyle w:val="Lienhypertexte"/>
            <w:noProof/>
          </w:rPr>
          <w:t>2. 2) Crédits personnels à taux variable (notés CRCTV) représentant les contrats A-PR-PERSO et HB-NS-PR-PER</w:t>
        </w:r>
        <w:r w:rsidR="00FE7E06">
          <w:rPr>
            <w:noProof/>
            <w:webHidden/>
          </w:rPr>
          <w:tab/>
        </w:r>
        <w:r w:rsidR="00FE7E06">
          <w:rPr>
            <w:noProof/>
            <w:webHidden/>
          </w:rPr>
          <w:fldChar w:fldCharType="begin"/>
        </w:r>
        <w:r w:rsidR="00FE7E06">
          <w:rPr>
            <w:noProof/>
            <w:webHidden/>
          </w:rPr>
          <w:instrText xml:space="preserve"> PAGEREF _Toc150774255 \h </w:instrText>
        </w:r>
        <w:r w:rsidR="00FE7E06">
          <w:rPr>
            <w:noProof/>
            <w:webHidden/>
          </w:rPr>
        </w:r>
        <w:r w:rsidR="00FE7E06">
          <w:rPr>
            <w:noProof/>
            <w:webHidden/>
          </w:rPr>
          <w:fldChar w:fldCharType="separate"/>
        </w:r>
        <w:r w:rsidR="00FE7E06">
          <w:rPr>
            <w:noProof/>
            <w:webHidden/>
          </w:rPr>
          <w:t>5</w:t>
        </w:r>
        <w:r w:rsidR="00FE7E06">
          <w:rPr>
            <w:noProof/>
            <w:webHidden/>
          </w:rPr>
          <w:fldChar w:fldCharType="end"/>
        </w:r>
      </w:hyperlink>
    </w:p>
    <w:p w14:paraId="59482CCD" w14:textId="23CAA196" w:rsidR="00FE7E06" w:rsidRDefault="004A2712">
      <w:pPr>
        <w:pStyle w:val="TM2"/>
        <w:tabs>
          <w:tab w:val="right" w:leader="dot" w:pos="9016"/>
        </w:tabs>
        <w:rPr>
          <w:rFonts w:asciiTheme="minorHAnsi" w:eastAsiaTheme="minorEastAsia" w:hAnsiTheme="minorHAnsi"/>
          <w:noProof/>
          <w:lang w:eastAsia="fr-FR"/>
        </w:rPr>
      </w:pPr>
      <w:hyperlink w:anchor="_Toc150774256" w:history="1">
        <w:r w:rsidR="00FE7E06" w:rsidRPr="00F17414">
          <w:rPr>
            <w:rStyle w:val="Lienhypertexte"/>
            <w:noProof/>
          </w:rPr>
          <w:t>2. 3) Crédits personnels à taux zéro (notés CRCTZ) représentant les contrats A-PTZ, A-PTZ+ et HB-NS-CR-PTZ</w:t>
        </w:r>
        <w:r w:rsidR="00FE7E06">
          <w:rPr>
            <w:noProof/>
            <w:webHidden/>
          </w:rPr>
          <w:tab/>
        </w:r>
        <w:r w:rsidR="00FE7E06">
          <w:rPr>
            <w:noProof/>
            <w:webHidden/>
          </w:rPr>
          <w:fldChar w:fldCharType="begin"/>
        </w:r>
        <w:r w:rsidR="00FE7E06">
          <w:rPr>
            <w:noProof/>
            <w:webHidden/>
          </w:rPr>
          <w:instrText xml:space="preserve"> PAGEREF _Toc150774256 \h </w:instrText>
        </w:r>
        <w:r w:rsidR="00FE7E06">
          <w:rPr>
            <w:noProof/>
            <w:webHidden/>
          </w:rPr>
        </w:r>
        <w:r w:rsidR="00FE7E06">
          <w:rPr>
            <w:noProof/>
            <w:webHidden/>
          </w:rPr>
          <w:fldChar w:fldCharType="separate"/>
        </w:r>
        <w:r w:rsidR="00FE7E06">
          <w:rPr>
            <w:noProof/>
            <w:webHidden/>
          </w:rPr>
          <w:t>6</w:t>
        </w:r>
        <w:r w:rsidR="00FE7E06">
          <w:rPr>
            <w:noProof/>
            <w:webHidden/>
          </w:rPr>
          <w:fldChar w:fldCharType="end"/>
        </w:r>
      </w:hyperlink>
    </w:p>
    <w:p w14:paraId="40EB95BB" w14:textId="713BFC5B" w:rsidR="00FE7E06" w:rsidRDefault="004A2712">
      <w:pPr>
        <w:pStyle w:val="TM2"/>
        <w:tabs>
          <w:tab w:val="right" w:leader="dot" w:pos="9016"/>
        </w:tabs>
        <w:rPr>
          <w:rFonts w:asciiTheme="minorHAnsi" w:eastAsiaTheme="minorEastAsia" w:hAnsiTheme="minorHAnsi"/>
          <w:noProof/>
          <w:lang w:eastAsia="fr-FR"/>
        </w:rPr>
      </w:pPr>
      <w:hyperlink w:anchor="_Toc150774257" w:history="1">
        <w:r w:rsidR="00FE7E06" w:rsidRPr="00F17414">
          <w:rPr>
            <w:rStyle w:val="Lienhypertexte"/>
            <w:noProof/>
          </w:rPr>
          <w:t>2. 4) Crédits équipements à taux fixe (notés CREQ) représentant les contrats A-CR-EQ-AIDE, A-CR-EQ-STR, A-CR-EQ-STD, AHB-NS-CR-EQ et AHB-NS-CR-EQA</w:t>
        </w:r>
        <w:r w:rsidR="00FE7E06">
          <w:rPr>
            <w:noProof/>
            <w:webHidden/>
          </w:rPr>
          <w:tab/>
        </w:r>
        <w:r w:rsidR="00FE7E06">
          <w:rPr>
            <w:noProof/>
            <w:webHidden/>
          </w:rPr>
          <w:fldChar w:fldCharType="begin"/>
        </w:r>
        <w:r w:rsidR="00FE7E06">
          <w:rPr>
            <w:noProof/>
            <w:webHidden/>
          </w:rPr>
          <w:instrText xml:space="preserve"> PAGEREF _Toc150774257 \h </w:instrText>
        </w:r>
        <w:r w:rsidR="00FE7E06">
          <w:rPr>
            <w:noProof/>
            <w:webHidden/>
          </w:rPr>
        </w:r>
        <w:r w:rsidR="00FE7E06">
          <w:rPr>
            <w:noProof/>
            <w:webHidden/>
          </w:rPr>
          <w:fldChar w:fldCharType="separate"/>
        </w:r>
        <w:r w:rsidR="00FE7E06">
          <w:rPr>
            <w:noProof/>
            <w:webHidden/>
          </w:rPr>
          <w:t>7</w:t>
        </w:r>
        <w:r w:rsidR="00FE7E06">
          <w:rPr>
            <w:noProof/>
            <w:webHidden/>
          </w:rPr>
          <w:fldChar w:fldCharType="end"/>
        </w:r>
      </w:hyperlink>
    </w:p>
    <w:p w14:paraId="28DBF7EF" w14:textId="56CB1435" w:rsidR="00FE7E06" w:rsidRDefault="004A2712">
      <w:pPr>
        <w:pStyle w:val="TM2"/>
        <w:tabs>
          <w:tab w:val="right" w:leader="dot" w:pos="9016"/>
        </w:tabs>
        <w:rPr>
          <w:rFonts w:asciiTheme="minorHAnsi" w:eastAsiaTheme="minorEastAsia" w:hAnsiTheme="minorHAnsi"/>
          <w:noProof/>
          <w:lang w:eastAsia="fr-FR"/>
        </w:rPr>
      </w:pPr>
      <w:hyperlink w:anchor="_Toc150774258" w:history="1">
        <w:r w:rsidR="00FE7E06" w:rsidRPr="00F17414">
          <w:rPr>
            <w:rStyle w:val="Lienhypertexte"/>
            <w:noProof/>
          </w:rPr>
          <w:t>2. 5) Crédits équipements à taux variable (notés CREQTV) représentant les contrats A-CR-EQ-AIDE, A-CR-EQ-STR, A-CR-EQ-STD, AHB-NS-CR-EQ et AHB-NS-CR-EQA</w:t>
        </w:r>
        <w:r w:rsidR="00FE7E06">
          <w:rPr>
            <w:noProof/>
            <w:webHidden/>
          </w:rPr>
          <w:tab/>
        </w:r>
        <w:r w:rsidR="00FE7E06">
          <w:rPr>
            <w:noProof/>
            <w:webHidden/>
          </w:rPr>
          <w:fldChar w:fldCharType="begin"/>
        </w:r>
        <w:r w:rsidR="00FE7E06">
          <w:rPr>
            <w:noProof/>
            <w:webHidden/>
          </w:rPr>
          <w:instrText xml:space="preserve"> PAGEREF _Toc150774258 \h </w:instrText>
        </w:r>
        <w:r w:rsidR="00FE7E06">
          <w:rPr>
            <w:noProof/>
            <w:webHidden/>
          </w:rPr>
        </w:r>
        <w:r w:rsidR="00FE7E06">
          <w:rPr>
            <w:noProof/>
            <w:webHidden/>
          </w:rPr>
          <w:fldChar w:fldCharType="separate"/>
        </w:r>
        <w:r w:rsidR="00FE7E06">
          <w:rPr>
            <w:noProof/>
            <w:webHidden/>
          </w:rPr>
          <w:t>8</w:t>
        </w:r>
        <w:r w:rsidR="00FE7E06">
          <w:rPr>
            <w:noProof/>
            <w:webHidden/>
          </w:rPr>
          <w:fldChar w:fldCharType="end"/>
        </w:r>
      </w:hyperlink>
    </w:p>
    <w:p w14:paraId="19C34CDD" w14:textId="7E8CA800" w:rsidR="00FE7E06" w:rsidRDefault="004A2712">
      <w:pPr>
        <w:pStyle w:val="TM2"/>
        <w:tabs>
          <w:tab w:val="right" w:leader="dot" w:pos="9016"/>
        </w:tabs>
        <w:rPr>
          <w:rFonts w:asciiTheme="minorHAnsi" w:eastAsiaTheme="minorEastAsia" w:hAnsiTheme="minorHAnsi"/>
          <w:noProof/>
          <w:lang w:eastAsia="fr-FR"/>
        </w:rPr>
      </w:pPr>
      <w:hyperlink w:anchor="_Toc150774259" w:history="1">
        <w:r w:rsidR="00FE7E06" w:rsidRPr="00F17414">
          <w:rPr>
            <w:rStyle w:val="Lienhypertexte"/>
            <w:noProof/>
          </w:rPr>
          <w:t>2. 6) Crédits immobiliers à taux fixe (notés CRIF) représentant les contrats A-CR-HAB-AJU, A-CR-HAB-LIS, A-CR-HAB-MOD, A-CR-HAB-STD et HB-NS-CR-HAB</w:t>
        </w:r>
        <w:r w:rsidR="00FE7E06">
          <w:rPr>
            <w:noProof/>
            <w:webHidden/>
          </w:rPr>
          <w:tab/>
        </w:r>
        <w:r w:rsidR="00FE7E06">
          <w:rPr>
            <w:noProof/>
            <w:webHidden/>
          </w:rPr>
          <w:fldChar w:fldCharType="begin"/>
        </w:r>
        <w:r w:rsidR="00FE7E06">
          <w:rPr>
            <w:noProof/>
            <w:webHidden/>
          </w:rPr>
          <w:instrText xml:space="preserve"> PAGEREF _Toc150774259 \h </w:instrText>
        </w:r>
        <w:r w:rsidR="00FE7E06">
          <w:rPr>
            <w:noProof/>
            <w:webHidden/>
          </w:rPr>
        </w:r>
        <w:r w:rsidR="00FE7E06">
          <w:rPr>
            <w:noProof/>
            <w:webHidden/>
          </w:rPr>
          <w:fldChar w:fldCharType="separate"/>
        </w:r>
        <w:r w:rsidR="00FE7E06">
          <w:rPr>
            <w:noProof/>
            <w:webHidden/>
          </w:rPr>
          <w:t>9</w:t>
        </w:r>
        <w:r w:rsidR="00FE7E06">
          <w:rPr>
            <w:noProof/>
            <w:webHidden/>
          </w:rPr>
          <w:fldChar w:fldCharType="end"/>
        </w:r>
      </w:hyperlink>
    </w:p>
    <w:p w14:paraId="7468873C" w14:textId="6C51EADE" w:rsidR="00FE7E06" w:rsidRDefault="004A2712">
      <w:pPr>
        <w:pStyle w:val="TM2"/>
        <w:tabs>
          <w:tab w:val="right" w:leader="dot" w:pos="9016"/>
        </w:tabs>
        <w:rPr>
          <w:rFonts w:asciiTheme="minorHAnsi" w:eastAsiaTheme="minorEastAsia" w:hAnsiTheme="minorHAnsi"/>
          <w:noProof/>
          <w:lang w:eastAsia="fr-FR"/>
        </w:rPr>
      </w:pPr>
      <w:hyperlink w:anchor="_Toc150774260" w:history="1">
        <w:r w:rsidR="00FE7E06" w:rsidRPr="00F17414">
          <w:rPr>
            <w:rStyle w:val="Lienhypertexte"/>
            <w:noProof/>
          </w:rPr>
          <w:t>2. 7) Crédits immobiliers à taux variable (notés CRIV) représentant les contrats A-CR-HAB-AJU, A-CR-HAB-LIS, A-CR-HAB-MOD, A-CR-HAB-STD et HB-NS-CR-HAB</w:t>
        </w:r>
        <w:r w:rsidR="00FE7E06">
          <w:rPr>
            <w:noProof/>
            <w:webHidden/>
          </w:rPr>
          <w:tab/>
        </w:r>
        <w:r w:rsidR="00FE7E06">
          <w:rPr>
            <w:noProof/>
            <w:webHidden/>
          </w:rPr>
          <w:fldChar w:fldCharType="begin"/>
        </w:r>
        <w:r w:rsidR="00FE7E06">
          <w:rPr>
            <w:noProof/>
            <w:webHidden/>
          </w:rPr>
          <w:instrText xml:space="preserve"> PAGEREF _Toc150774260 \h </w:instrText>
        </w:r>
        <w:r w:rsidR="00FE7E06">
          <w:rPr>
            <w:noProof/>
            <w:webHidden/>
          </w:rPr>
        </w:r>
        <w:r w:rsidR="00FE7E06">
          <w:rPr>
            <w:noProof/>
            <w:webHidden/>
          </w:rPr>
          <w:fldChar w:fldCharType="separate"/>
        </w:r>
        <w:r w:rsidR="00FE7E06">
          <w:rPr>
            <w:noProof/>
            <w:webHidden/>
          </w:rPr>
          <w:t>11</w:t>
        </w:r>
        <w:r w:rsidR="00FE7E06">
          <w:rPr>
            <w:noProof/>
            <w:webHidden/>
          </w:rPr>
          <w:fldChar w:fldCharType="end"/>
        </w:r>
      </w:hyperlink>
    </w:p>
    <w:p w14:paraId="6918F78A" w14:textId="39FF3963" w:rsidR="00FE7E06" w:rsidRDefault="004A2712">
      <w:pPr>
        <w:pStyle w:val="TM2"/>
        <w:tabs>
          <w:tab w:val="right" w:leader="dot" w:pos="9016"/>
        </w:tabs>
        <w:rPr>
          <w:rFonts w:asciiTheme="minorHAnsi" w:eastAsiaTheme="minorEastAsia" w:hAnsiTheme="minorHAnsi"/>
          <w:noProof/>
          <w:lang w:eastAsia="fr-FR"/>
        </w:rPr>
      </w:pPr>
      <w:hyperlink w:anchor="_Toc150774261" w:history="1">
        <w:r w:rsidR="00FE7E06" w:rsidRPr="00F17414">
          <w:rPr>
            <w:rStyle w:val="Lienhypertexte"/>
            <w:noProof/>
          </w:rPr>
          <w:t>2. 8) Actifs des crédits interbancaires à taux fixe (notés A-INTBQ-TF) représentant les contrats A-PR-INTBQ</w:t>
        </w:r>
        <w:r w:rsidR="00FE7E06">
          <w:rPr>
            <w:noProof/>
            <w:webHidden/>
          </w:rPr>
          <w:tab/>
        </w:r>
        <w:r w:rsidR="00FE7E06">
          <w:rPr>
            <w:noProof/>
            <w:webHidden/>
          </w:rPr>
          <w:fldChar w:fldCharType="begin"/>
        </w:r>
        <w:r w:rsidR="00FE7E06">
          <w:rPr>
            <w:noProof/>
            <w:webHidden/>
          </w:rPr>
          <w:instrText xml:space="preserve"> PAGEREF _Toc150774261 \h </w:instrText>
        </w:r>
        <w:r w:rsidR="00FE7E06">
          <w:rPr>
            <w:noProof/>
            <w:webHidden/>
          </w:rPr>
        </w:r>
        <w:r w:rsidR="00FE7E06">
          <w:rPr>
            <w:noProof/>
            <w:webHidden/>
          </w:rPr>
          <w:fldChar w:fldCharType="separate"/>
        </w:r>
        <w:r w:rsidR="00FE7E06">
          <w:rPr>
            <w:noProof/>
            <w:webHidden/>
          </w:rPr>
          <w:t>12</w:t>
        </w:r>
        <w:r w:rsidR="00FE7E06">
          <w:rPr>
            <w:noProof/>
            <w:webHidden/>
          </w:rPr>
          <w:fldChar w:fldCharType="end"/>
        </w:r>
      </w:hyperlink>
    </w:p>
    <w:p w14:paraId="7DDD54F4" w14:textId="70AD876E" w:rsidR="00FE7E06" w:rsidRDefault="004A2712">
      <w:pPr>
        <w:pStyle w:val="TM2"/>
        <w:tabs>
          <w:tab w:val="right" w:leader="dot" w:pos="9016"/>
        </w:tabs>
        <w:rPr>
          <w:rFonts w:asciiTheme="minorHAnsi" w:eastAsiaTheme="minorEastAsia" w:hAnsiTheme="minorHAnsi"/>
          <w:noProof/>
          <w:lang w:eastAsia="fr-FR"/>
        </w:rPr>
      </w:pPr>
      <w:hyperlink w:anchor="_Toc150774262" w:history="1">
        <w:r w:rsidR="00FE7E06" w:rsidRPr="00F17414">
          <w:rPr>
            <w:rStyle w:val="Lienhypertexte"/>
            <w:noProof/>
          </w:rPr>
          <w:t>2. 9) Actifs des crédits interbancaires à taux variable (notés A-INTBQ-TV) représentant les contrats A-PR-INTBQ</w:t>
        </w:r>
        <w:r w:rsidR="00FE7E06">
          <w:rPr>
            <w:noProof/>
            <w:webHidden/>
          </w:rPr>
          <w:tab/>
        </w:r>
        <w:r w:rsidR="00FE7E06">
          <w:rPr>
            <w:noProof/>
            <w:webHidden/>
          </w:rPr>
          <w:fldChar w:fldCharType="begin"/>
        </w:r>
        <w:r w:rsidR="00FE7E06">
          <w:rPr>
            <w:noProof/>
            <w:webHidden/>
          </w:rPr>
          <w:instrText xml:space="preserve"> PAGEREF _Toc150774262 \h </w:instrText>
        </w:r>
        <w:r w:rsidR="00FE7E06">
          <w:rPr>
            <w:noProof/>
            <w:webHidden/>
          </w:rPr>
        </w:r>
        <w:r w:rsidR="00FE7E06">
          <w:rPr>
            <w:noProof/>
            <w:webHidden/>
          </w:rPr>
          <w:fldChar w:fldCharType="separate"/>
        </w:r>
        <w:r w:rsidR="00FE7E06">
          <w:rPr>
            <w:noProof/>
            <w:webHidden/>
          </w:rPr>
          <w:t>14</w:t>
        </w:r>
        <w:r w:rsidR="00FE7E06">
          <w:rPr>
            <w:noProof/>
            <w:webHidden/>
          </w:rPr>
          <w:fldChar w:fldCharType="end"/>
        </w:r>
      </w:hyperlink>
    </w:p>
    <w:p w14:paraId="2F10FD18" w14:textId="7DE783DA" w:rsidR="00FE7E06" w:rsidRDefault="004A2712">
      <w:pPr>
        <w:pStyle w:val="TM2"/>
        <w:tabs>
          <w:tab w:val="right" w:leader="dot" w:pos="9016"/>
        </w:tabs>
        <w:rPr>
          <w:rFonts w:asciiTheme="minorHAnsi" w:eastAsiaTheme="minorEastAsia" w:hAnsiTheme="minorHAnsi"/>
          <w:noProof/>
          <w:lang w:eastAsia="fr-FR"/>
        </w:rPr>
      </w:pPr>
      <w:hyperlink w:anchor="_Toc150774263" w:history="1">
        <w:r w:rsidR="00FE7E06" w:rsidRPr="00F17414">
          <w:rPr>
            <w:rStyle w:val="Lienhypertexte"/>
            <w:noProof/>
          </w:rPr>
          <w:t>2. 10) Passifs des crédits interbancaires à taux fixe (notés P-INTBQ-TF) représentant les contrats P-EMP-INTBQ</w:t>
        </w:r>
        <w:r w:rsidR="00FE7E06">
          <w:rPr>
            <w:noProof/>
            <w:webHidden/>
          </w:rPr>
          <w:tab/>
        </w:r>
        <w:r w:rsidR="00FE7E06">
          <w:rPr>
            <w:noProof/>
            <w:webHidden/>
          </w:rPr>
          <w:fldChar w:fldCharType="begin"/>
        </w:r>
        <w:r w:rsidR="00FE7E06">
          <w:rPr>
            <w:noProof/>
            <w:webHidden/>
          </w:rPr>
          <w:instrText xml:space="preserve"> PAGEREF _Toc150774263 \h </w:instrText>
        </w:r>
        <w:r w:rsidR="00FE7E06">
          <w:rPr>
            <w:noProof/>
            <w:webHidden/>
          </w:rPr>
        </w:r>
        <w:r w:rsidR="00FE7E06">
          <w:rPr>
            <w:noProof/>
            <w:webHidden/>
          </w:rPr>
          <w:fldChar w:fldCharType="separate"/>
        </w:r>
        <w:r w:rsidR="00FE7E06">
          <w:rPr>
            <w:noProof/>
            <w:webHidden/>
          </w:rPr>
          <w:t>15</w:t>
        </w:r>
        <w:r w:rsidR="00FE7E06">
          <w:rPr>
            <w:noProof/>
            <w:webHidden/>
          </w:rPr>
          <w:fldChar w:fldCharType="end"/>
        </w:r>
      </w:hyperlink>
    </w:p>
    <w:p w14:paraId="39CA3D4A" w14:textId="745D40DD" w:rsidR="00FE7E06" w:rsidRDefault="004A2712">
      <w:pPr>
        <w:pStyle w:val="TM2"/>
        <w:tabs>
          <w:tab w:val="right" w:leader="dot" w:pos="9016"/>
        </w:tabs>
        <w:rPr>
          <w:rFonts w:asciiTheme="minorHAnsi" w:eastAsiaTheme="minorEastAsia" w:hAnsiTheme="minorHAnsi"/>
          <w:noProof/>
          <w:lang w:eastAsia="fr-FR"/>
        </w:rPr>
      </w:pPr>
      <w:hyperlink w:anchor="_Toc150774264" w:history="1">
        <w:r w:rsidR="00FE7E06" w:rsidRPr="00F17414">
          <w:rPr>
            <w:rStyle w:val="Lienhypertexte"/>
            <w:noProof/>
          </w:rPr>
          <w:t>2. 11) Passifs des crédits interbancaires à taux variable (notés P-INTBQ-TV) représentant les contrats P-EMP-INTBQ</w:t>
        </w:r>
        <w:r w:rsidR="00FE7E06">
          <w:rPr>
            <w:noProof/>
            <w:webHidden/>
          </w:rPr>
          <w:tab/>
        </w:r>
        <w:r w:rsidR="00FE7E06">
          <w:rPr>
            <w:noProof/>
            <w:webHidden/>
          </w:rPr>
          <w:fldChar w:fldCharType="begin"/>
        </w:r>
        <w:r w:rsidR="00FE7E06">
          <w:rPr>
            <w:noProof/>
            <w:webHidden/>
          </w:rPr>
          <w:instrText xml:space="preserve"> PAGEREF _Toc150774264 \h </w:instrText>
        </w:r>
        <w:r w:rsidR="00FE7E06">
          <w:rPr>
            <w:noProof/>
            <w:webHidden/>
          </w:rPr>
        </w:r>
        <w:r w:rsidR="00FE7E06">
          <w:rPr>
            <w:noProof/>
            <w:webHidden/>
          </w:rPr>
          <w:fldChar w:fldCharType="separate"/>
        </w:r>
        <w:r w:rsidR="00FE7E06">
          <w:rPr>
            <w:noProof/>
            <w:webHidden/>
          </w:rPr>
          <w:t>16</w:t>
        </w:r>
        <w:r w:rsidR="00FE7E06">
          <w:rPr>
            <w:noProof/>
            <w:webHidden/>
          </w:rPr>
          <w:fldChar w:fldCharType="end"/>
        </w:r>
      </w:hyperlink>
    </w:p>
    <w:p w14:paraId="1E9E02DF" w14:textId="3BD83504" w:rsidR="00FE7E06" w:rsidRDefault="004A2712">
      <w:pPr>
        <w:pStyle w:val="TM2"/>
        <w:tabs>
          <w:tab w:val="right" w:leader="dot" w:pos="9016"/>
        </w:tabs>
        <w:rPr>
          <w:rFonts w:asciiTheme="minorHAnsi" w:eastAsiaTheme="minorEastAsia" w:hAnsiTheme="minorHAnsi"/>
          <w:noProof/>
          <w:lang w:eastAsia="fr-FR"/>
        </w:rPr>
      </w:pPr>
      <w:hyperlink w:anchor="_Toc150774265" w:history="1">
        <w:r w:rsidR="00FE7E06" w:rsidRPr="00F17414">
          <w:rPr>
            <w:rStyle w:val="Lienhypertexte"/>
            <w:noProof/>
          </w:rPr>
          <w:t>2. 12) Passifs des comptes à terme à taux fixe (notés P-CAT-TF) représentant les contrats P-CAT-CORP, P-CAT-ER, P-CAT-NVPELC, P-CAT-PELP, P-CAT-PROG, P-CAT-STD et P-CAT-VIE</w:t>
        </w:r>
        <w:r w:rsidR="00FE7E06">
          <w:rPr>
            <w:noProof/>
            <w:webHidden/>
          </w:rPr>
          <w:tab/>
        </w:r>
        <w:r w:rsidR="00FE7E06">
          <w:rPr>
            <w:noProof/>
            <w:webHidden/>
          </w:rPr>
          <w:fldChar w:fldCharType="begin"/>
        </w:r>
        <w:r w:rsidR="00FE7E06">
          <w:rPr>
            <w:noProof/>
            <w:webHidden/>
          </w:rPr>
          <w:instrText xml:space="preserve"> PAGEREF _Toc150774265 \h </w:instrText>
        </w:r>
        <w:r w:rsidR="00FE7E06">
          <w:rPr>
            <w:noProof/>
            <w:webHidden/>
          </w:rPr>
        </w:r>
        <w:r w:rsidR="00FE7E06">
          <w:rPr>
            <w:noProof/>
            <w:webHidden/>
          </w:rPr>
          <w:fldChar w:fldCharType="separate"/>
        </w:r>
        <w:r w:rsidR="00FE7E06">
          <w:rPr>
            <w:noProof/>
            <w:webHidden/>
          </w:rPr>
          <w:t>17</w:t>
        </w:r>
        <w:r w:rsidR="00FE7E06">
          <w:rPr>
            <w:noProof/>
            <w:webHidden/>
          </w:rPr>
          <w:fldChar w:fldCharType="end"/>
        </w:r>
      </w:hyperlink>
    </w:p>
    <w:p w14:paraId="2EE0E753" w14:textId="0656295A" w:rsidR="00FE7E06" w:rsidRDefault="004A2712">
      <w:pPr>
        <w:pStyle w:val="TM2"/>
        <w:tabs>
          <w:tab w:val="right" w:leader="dot" w:pos="9016"/>
        </w:tabs>
        <w:rPr>
          <w:rFonts w:asciiTheme="minorHAnsi" w:eastAsiaTheme="minorEastAsia" w:hAnsiTheme="minorHAnsi"/>
          <w:noProof/>
          <w:lang w:eastAsia="fr-FR"/>
        </w:rPr>
      </w:pPr>
      <w:hyperlink w:anchor="_Toc150774266" w:history="1">
        <w:r w:rsidR="00FE7E06" w:rsidRPr="00F17414">
          <w:rPr>
            <w:rStyle w:val="Lienhypertexte"/>
            <w:noProof/>
          </w:rPr>
          <w:t>2. 13) Passifs des comptes à terme à taux variable (notés P-CAT-TV) représentant les contrats P-CAT-CORP, P-CAT-ER, P-CAT-NVPELC, P-CAT-PELP, P-CAT-PROG, P-CAT-STD et P-CAT-VIE</w:t>
        </w:r>
        <w:r w:rsidR="00FE7E06">
          <w:rPr>
            <w:noProof/>
            <w:webHidden/>
          </w:rPr>
          <w:tab/>
        </w:r>
        <w:r w:rsidR="00FE7E06">
          <w:rPr>
            <w:noProof/>
            <w:webHidden/>
          </w:rPr>
          <w:fldChar w:fldCharType="begin"/>
        </w:r>
        <w:r w:rsidR="00FE7E06">
          <w:rPr>
            <w:noProof/>
            <w:webHidden/>
          </w:rPr>
          <w:instrText xml:space="preserve"> PAGEREF _Toc150774266 \h </w:instrText>
        </w:r>
        <w:r w:rsidR="00FE7E06">
          <w:rPr>
            <w:noProof/>
            <w:webHidden/>
          </w:rPr>
        </w:r>
        <w:r w:rsidR="00FE7E06">
          <w:rPr>
            <w:noProof/>
            <w:webHidden/>
          </w:rPr>
          <w:fldChar w:fldCharType="separate"/>
        </w:r>
        <w:r w:rsidR="00FE7E06">
          <w:rPr>
            <w:noProof/>
            <w:webHidden/>
          </w:rPr>
          <w:t>18</w:t>
        </w:r>
        <w:r w:rsidR="00FE7E06">
          <w:rPr>
            <w:noProof/>
            <w:webHidden/>
          </w:rPr>
          <w:fldChar w:fldCharType="end"/>
        </w:r>
      </w:hyperlink>
    </w:p>
    <w:p w14:paraId="05172B7B" w14:textId="29B98458" w:rsidR="00FE7E06" w:rsidRDefault="004A2712">
      <w:pPr>
        <w:pStyle w:val="TM2"/>
        <w:tabs>
          <w:tab w:val="right" w:leader="dot" w:pos="9016"/>
        </w:tabs>
        <w:rPr>
          <w:rFonts w:asciiTheme="minorHAnsi" w:eastAsiaTheme="minorEastAsia" w:hAnsiTheme="minorHAnsi"/>
          <w:noProof/>
          <w:lang w:eastAsia="fr-FR"/>
        </w:rPr>
      </w:pPr>
      <w:hyperlink w:anchor="_Toc150774267" w:history="1">
        <w:r w:rsidR="00FE7E06" w:rsidRPr="00F17414">
          <w:rPr>
            <w:rStyle w:val="Lienhypertexte"/>
            <w:noProof/>
          </w:rPr>
          <w:t>2. 14) Actifs des Autres à taux fixes (notés A-Autres-TF) représentant les contrats "A-CR-AV", "A-EFT-CRECOM", "A-PR-PATRI", "A-CR-REL-HAB", "A-CR-TRESO", "A-CR-BAIL", "A-CR-HAB-BON", "A-CR-LBO", "A-PR-CEL", "A-LIGNE-TRES", "A-PR-PEL", "A-PR-LDD"</w:t>
        </w:r>
        <w:r w:rsidR="00FE7E06">
          <w:rPr>
            <w:noProof/>
            <w:webHidden/>
          </w:rPr>
          <w:tab/>
        </w:r>
        <w:r w:rsidR="00FE7E06">
          <w:rPr>
            <w:noProof/>
            <w:webHidden/>
          </w:rPr>
          <w:fldChar w:fldCharType="begin"/>
        </w:r>
        <w:r w:rsidR="00FE7E06">
          <w:rPr>
            <w:noProof/>
            <w:webHidden/>
          </w:rPr>
          <w:instrText xml:space="preserve"> PAGEREF _Toc150774267 \h </w:instrText>
        </w:r>
        <w:r w:rsidR="00FE7E06">
          <w:rPr>
            <w:noProof/>
            <w:webHidden/>
          </w:rPr>
        </w:r>
        <w:r w:rsidR="00FE7E06">
          <w:rPr>
            <w:noProof/>
            <w:webHidden/>
          </w:rPr>
          <w:fldChar w:fldCharType="separate"/>
        </w:r>
        <w:r w:rsidR="00FE7E06">
          <w:rPr>
            <w:noProof/>
            <w:webHidden/>
          </w:rPr>
          <w:t>20</w:t>
        </w:r>
        <w:r w:rsidR="00FE7E06">
          <w:rPr>
            <w:noProof/>
            <w:webHidden/>
          </w:rPr>
          <w:fldChar w:fldCharType="end"/>
        </w:r>
      </w:hyperlink>
    </w:p>
    <w:p w14:paraId="64EBB65E" w14:textId="6633D5F6" w:rsidR="00FE7E06" w:rsidRDefault="004A2712">
      <w:pPr>
        <w:pStyle w:val="TM2"/>
        <w:tabs>
          <w:tab w:val="right" w:leader="dot" w:pos="9016"/>
        </w:tabs>
        <w:rPr>
          <w:rFonts w:asciiTheme="minorHAnsi" w:eastAsiaTheme="minorEastAsia" w:hAnsiTheme="minorHAnsi"/>
          <w:noProof/>
          <w:lang w:eastAsia="fr-FR"/>
        </w:rPr>
      </w:pPr>
      <w:hyperlink w:anchor="_Toc150774268" w:history="1">
        <w:r w:rsidR="00FE7E06" w:rsidRPr="00F17414">
          <w:rPr>
            <w:rStyle w:val="Lienhypertexte"/>
            <w:noProof/>
          </w:rPr>
          <w:t>2. 15) Actifs des Autres à taux variables (notés A-Autres-TV) représentant les contrats "A-CR-AV", "A-EFT-CRECOM", "A-PR-PATRI", "A-CR-REL-HAB", "A-CR-TRESO", "A-CR-BAIL", "A-CR-HAB-BON", "A-CR-LBO", "A-PR-CEL", "A-LIGNE-TRES", "A-PR-PEL", "A-PR-LDD"</w:t>
        </w:r>
        <w:r w:rsidR="00FE7E06">
          <w:rPr>
            <w:noProof/>
            <w:webHidden/>
          </w:rPr>
          <w:tab/>
        </w:r>
        <w:r w:rsidR="00FE7E06">
          <w:rPr>
            <w:noProof/>
            <w:webHidden/>
          </w:rPr>
          <w:fldChar w:fldCharType="begin"/>
        </w:r>
        <w:r w:rsidR="00FE7E06">
          <w:rPr>
            <w:noProof/>
            <w:webHidden/>
          </w:rPr>
          <w:instrText xml:space="preserve"> PAGEREF _Toc150774268 \h </w:instrText>
        </w:r>
        <w:r w:rsidR="00FE7E06">
          <w:rPr>
            <w:noProof/>
            <w:webHidden/>
          </w:rPr>
        </w:r>
        <w:r w:rsidR="00FE7E06">
          <w:rPr>
            <w:noProof/>
            <w:webHidden/>
          </w:rPr>
          <w:fldChar w:fldCharType="separate"/>
        </w:r>
        <w:r w:rsidR="00FE7E06">
          <w:rPr>
            <w:noProof/>
            <w:webHidden/>
          </w:rPr>
          <w:t>21</w:t>
        </w:r>
        <w:r w:rsidR="00FE7E06">
          <w:rPr>
            <w:noProof/>
            <w:webHidden/>
          </w:rPr>
          <w:fldChar w:fldCharType="end"/>
        </w:r>
      </w:hyperlink>
    </w:p>
    <w:p w14:paraId="41C02631" w14:textId="37C34355" w:rsidR="00FE7E06" w:rsidRDefault="004A2712">
      <w:pPr>
        <w:pStyle w:val="TM2"/>
        <w:tabs>
          <w:tab w:val="right" w:leader="dot" w:pos="9016"/>
        </w:tabs>
        <w:rPr>
          <w:rFonts w:asciiTheme="minorHAnsi" w:eastAsiaTheme="minorEastAsia" w:hAnsiTheme="minorHAnsi"/>
          <w:noProof/>
          <w:lang w:eastAsia="fr-FR"/>
        </w:rPr>
      </w:pPr>
      <w:hyperlink w:anchor="_Toc150774269" w:history="1">
        <w:r w:rsidR="00FE7E06" w:rsidRPr="00F17414">
          <w:rPr>
            <w:rStyle w:val="Lienhypertexte"/>
            <w:noProof/>
          </w:rPr>
          <w:t>2. 16) Passifs des Autres à taux fixes (notés P-Autres-TF)  représentant les contrats "P-CR-AV", "P-EFT-CRECOM", "P-PR-PATRI", "P-CR-REL-HAB", "P-CR-TRESO", "P-CR-BAIL", "P-CR-HAB-BON", "P-CR-LBO", "P-PR-CEL", "P-LIGNE-TRES", "P-PR-PEL", "P-PR-LDD"</w:t>
        </w:r>
        <w:r w:rsidR="00FE7E06">
          <w:rPr>
            <w:noProof/>
            <w:webHidden/>
          </w:rPr>
          <w:tab/>
        </w:r>
        <w:r w:rsidR="00FE7E06">
          <w:rPr>
            <w:noProof/>
            <w:webHidden/>
          </w:rPr>
          <w:fldChar w:fldCharType="begin"/>
        </w:r>
        <w:r w:rsidR="00FE7E06">
          <w:rPr>
            <w:noProof/>
            <w:webHidden/>
          </w:rPr>
          <w:instrText xml:space="preserve"> PAGEREF _Toc150774269 \h </w:instrText>
        </w:r>
        <w:r w:rsidR="00FE7E06">
          <w:rPr>
            <w:noProof/>
            <w:webHidden/>
          </w:rPr>
        </w:r>
        <w:r w:rsidR="00FE7E06">
          <w:rPr>
            <w:noProof/>
            <w:webHidden/>
          </w:rPr>
          <w:fldChar w:fldCharType="separate"/>
        </w:r>
        <w:r w:rsidR="00FE7E06">
          <w:rPr>
            <w:noProof/>
            <w:webHidden/>
          </w:rPr>
          <w:t>22</w:t>
        </w:r>
        <w:r w:rsidR="00FE7E06">
          <w:rPr>
            <w:noProof/>
            <w:webHidden/>
          </w:rPr>
          <w:fldChar w:fldCharType="end"/>
        </w:r>
      </w:hyperlink>
    </w:p>
    <w:p w14:paraId="0385EAD0" w14:textId="6B247FF0" w:rsidR="00FE7E06" w:rsidRDefault="004A2712">
      <w:pPr>
        <w:pStyle w:val="TM2"/>
        <w:tabs>
          <w:tab w:val="right" w:leader="dot" w:pos="9016"/>
        </w:tabs>
        <w:rPr>
          <w:rFonts w:asciiTheme="minorHAnsi" w:eastAsiaTheme="minorEastAsia" w:hAnsiTheme="minorHAnsi"/>
          <w:noProof/>
          <w:lang w:eastAsia="fr-FR"/>
        </w:rPr>
      </w:pPr>
      <w:hyperlink w:anchor="_Toc150774270" w:history="1">
        <w:r w:rsidR="00FE7E06" w:rsidRPr="00F17414">
          <w:rPr>
            <w:rStyle w:val="Lienhypertexte"/>
            <w:noProof/>
          </w:rPr>
          <w:t>2. 17) Passifs des Autres à taux variables (notés P-Autres-TV) représentant les contrats "P-CR-AV", "P-EFT-CRECOM", "P-PR-PATRI", "P-CR-REL-HAB", "P-CR-TRESO", "P-CR-BAIL", "P-CR-HAB-BON", "P-CR-LBO", "P-PR-CEL", "P-LIGNE-TRES", "P-PR-PEL", "P-PR-LDD"</w:t>
        </w:r>
        <w:r w:rsidR="00FE7E06">
          <w:rPr>
            <w:noProof/>
            <w:webHidden/>
          </w:rPr>
          <w:tab/>
        </w:r>
        <w:r w:rsidR="00FE7E06">
          <w:rPr>
            <w:noProof/>
            <w:webHidden/>
          </w:rPr>
          <w:fldChar w:fldCharType="begin"/>
        </w:r>
        <w:r w:rsidR="00FE7E06">
          <w:rPr>
            <w:noProof/>
            <w:webHidden/>
          </w:rPr>
          <w:instrText xml:space="preserve"> PAGEREF _Toc150774270 \h </w:instrText>
        </w:r>
        <w:r w:rsidR="00FE7E06">
          <w:rPr>
            <w:noProof/>
            <w:webHidden/>
          </w:rPr>
        </w:r>
        <w:r w:rsidR="00FE7E06">
          <w:rPr>
            <w:noProof/>
            <w:webHidden/>
          </w:rPr>
          <w:fldChar w:fldCharType="separate"/>
        </w:r>
        <w:r w:rsidR="00FE7E06">
          <w:rPr>
            <w:noProof/>
            <w:webHidden/>
          </w:rPr>
          <w:t>24</w:t>
        </w:r>
        <w:r w:rsidR="00FE7E06">
          <w:rPr>
            <w:noProof/>
            <w:webHidden/>
          </w:rPr>
          <w:fldChar w:fldCharType="end"/>
        </w:r>
      </w:hyperlink>
    </w:p>
    <w:p w14:paraId="438DEC34" w14:textId="13DE8056" w:rsidR="00FE7E06" w:rsidRDefault="004A2712">
      <w:pPr>
        <w:pStyle w:val="TM2"/>
        <w:tabs>
          <w:tab w:val="right" w:leader="dot" w:pos="9016"/>
        </w:tabs>
        <w:rPr>
          <w:rFonts w:asciiTheme="minorHAnsi" w:eastAsiaTheme="minorEastAsia" w:hAnsiTheme="minorHAnsi"/>
          <w:noProof/>
          <w:lang w:eastAsia="fr-FR"/>
        </w:rPr>
      </w:pPr>
      <w:hyperlink w:anchor="_Toc150774271" w:history="1">
        <w:r w:rsidR="00FE7E06" w:rsidRPr="00F17414">
          <w:rPr>
            <w:rStyle w:val="Lienhypertexte"/>
            <w:noProof/>
          </w:rPr>
          <w:t>2. 18) Cap&amp;Floor (notés CAP&amp;FLOOR) représentant les contrats A-HB-CAP, A-HB-FLOOR, P-HB-CAP et P-HB-FLOOR</w:t>
        </w:r>
        <w:r w:rsidR="00FE7E06">
          <w:rPr>
            <w:noProof/>
            <w:webHidden/>
          </w:rPr>
          <w:tab/>
        </w:r>
        <w:r w:rsidR="00FE7E06">
          <w:rPr>
            <w:noProof/>
            <w:webHidden/>
          </w:rPr>
          <w:fldChar w:fldCharType="begin"/>
        </w:r>
        <w:r w:rsidR="00FE7E06">
          <w:rPr>
            <w:noProof/>
            <w:webHidden/>
          </w:rPr>
          <w:instrText xml:space="preserve"> PAGEREF _Toc150774271 \h </w:instrText>
        </w:r>
        <w:r w:rsidR="00FE7E06">
          <w:rPr>
            <w:noProof/>
            <w:webHidden/>
          </w:rPr>
        </w:r>
        <w:r w:rsidR="00FE7E06">
          <w:rPr>
            <w:noProof/>
            <w:webHidden/>
          </w:rPr>
          <w:fldChar w:fldCharType="separate"/>
        </w:r>
        <w:r w:rsidR="00FE7E06">
          <w:rPr>
            <w:noProof/>
            <w:webHidden/>
          </w:rPr>
          <w:t>25</w:t>
        </w:r>
        <w:r w:rsidR="00FE7E06">
          <w:rPr>
            <w:noProof/>
            <w:webHidden/>
          </w:rPr>
          <w:fldChar w:fldCharType="end"/>
        </w:r>
      </w:hyperlink>
    </w:p>
    <w:p w14:paraId="6C7F229A" w14:textId="42E30BBE" w:rsidR="00C65A61" w:rsidRPr="00231779" w:rsidRDefault="00C65A61" w:rsidP="00C65A61">
      <w:pPr>
        <w:jc w:val="both"/>
        <w:rPr>
          <w:rFonts w:asciiTheme="majorBidi" w:hAnsiTheme="majorBidi" w:cstheme="majorBidi"/>
        </w:rPr>
      </w:pPr>
      <w:r w:rsidRPr="00FE3F6E">
        <w:rPr>
          <w:rFonts w:cstheme="majorBidi"/>
        </w:rPr>
        <w:fldChar w:fldCharType="end"/>
      </w:r>
    </w:p>
    <w:p w14:paraId="645F5F03" w14:textId="77777777" w:rsidR="00C65A61" w:rsidRPr="00231779" w:rsidRDefault="00C65A61" w:rsidP="00C65A61">
      <w:pPr>
        <w:pStyle w:val="Titre1"/>
        <w:numPr>
          <w:ilvl w:val="0"/>
          <w:numId w:val="3"/>
        </w:numPr>
      </w:pPr>
      <w:bookmarkStart w:id="1" w:name="_Toc131065310"/>
      <w:bookmarkStart w:id="2" w:name="_Toc131065699"/>
      <w:bookmarkStart w:id="3" w:name="_Toc138594837"/>
      <w:bookmarkStart w:id="4" w:name="_Toc150774252"/>
      <w:r w:rsidRPr="00231779">
        <w:t>Objet</w:t>
      </w:r>
      <w:bookmarkEnd w:id="1"/>
      <w:bookmarkEnd w:id="2"/>
      <w:bookmarkEnd w:id="3"/>
      <w:bookmarkEnd w:id="4"/>
    </w:p>
    <w:p w14:paraId="01BAD782" w14:textId="18FFC58B" w:rsidR="008667C5" w:rsidRDefault="00C65A61" w:rsidP="00C65A61">
      <w:pPr>
        <w:jc w:val="both"/>
        <w:rPr>
          <w:rFonts w:asciiTheme="majorBidi" w:hAnsiTheme="majorBidi" w:cstheme="majorBidi"/>
        </w:rPr>
      </w:pPr>
      <w:r w:rsidRPr="00231779">
        <w:rPr>
          <w:rFonts w:asciiTheme="majorBidi" w:hAnsiTheme="majorBidi" w:cstheme="majorBidi"/>
        </w:rPr>
        <w:t>Ce fichier vise à documenter</w:t>
      </w:r>
      <w:r>
        <w:rPr>
          <w:rFonts w:asciiTheme="majorBidi" w:hAnsiTheme="majorBidi" w:cstheme="majorBidi"/>
        </w:rPr>
        <w:t xml:space="preserve"> les </w:t>
      </w:r>
      <w:r w:rsidRPr="00231779">
        <w:rPr>
          <w:rFonts w:asciiTheme="majorBidi" w:hAnsiTheme="majorBidi" w:cstheme="majorBidi"/>
        </w:rPr>
        <w:t>résultats des modélisations PASS-ALM et RCO</w:t>
      </w:r>
      <w:r>
        <w:rPr>
          <w:rFonts w:asciiTheme="majorBidi" w:hAnsiTheme="majorBidi" w:cstheme="majorBidi"/>
        </w:rPr>
        <w:t xml:space="preserve"> pour la simulation de de différents produits échéancés.</w:t>
      </w:r>
      <w:r w:rsidR="008667C5">
        <w:rPr>
          <w:rFonts w:asciiTheme="majorBidi" w:hAnsiTheme="majorBidi" w:cstheme="majorBidi"/>
        </w:rPr>
        <w:t xml:space="preserve"> Plus particulièrement, ce document va comparer les résultats de PASS-ALM avec ceux de RCO sur les indicateurs LEM</w:t>
      </w:r>
      <w:r w:rsidR="008C5C59">
        <w:rPr>
          <w:rFonts w:asciiTheme="majorBidi" w:hAnsiTheme="majorBidi" w:cstheme="majorBidi"/>
        </w:rPr>
        <w:t xml:space="preserve"> (Gap de Liquidité Moyen)</w:t>
      </w:r>
      <w:r w:rsidR="008667C5">
        <w:rPr>
          <w:rFonts w:asciiTheme="majorBidi" w:hAnsiTheme="majorBidi" w:cstheme="majorBidi"/>
        </w:rPr>
        <w:t>, MNI</w:t>
      </w:r>
      <w:r w:rsidR="008C5C59">
        <w:rPr>
          <w:rFonts w:asciiTheme="majorBidi" w:hAnsiTheme="majorBidi" w:cstheme="majorBidi"/>
        </w:rPr>
        <w:t xml:space="preserve"> (Marge Nette d’Intérêts) </w:t>
      </w:r>
      <w:r w:rsidR="008667C5">
        <w:rPr>
          <w:rFonts w:asciiTheme="majorBidi" w:hAnsiTheme="majorBidi" w:cstheme="majorBidi"/>
        </w:rPr>
        <w:t>e</w:t>
      </w:r>
      <w:r w:rsidR="00F646C8">
        <w:rPr>
          <w:rFonts w:asciiTheme="majorBidi" w:hAnsiTheme="majorBidi" w:cstheme="majorBidi"/>
        </w:rPr>
        <w:t>t TEM</w:t>
      </w:r>
      <w:r w:rsidR="008C5C59">
        <w:rPr>
          <w:rFonts w:asciiTheme="majorBidi" w:hAnsiTheme="majorBidi" w:cstheme="majorBidi"/>
        </w:rPr>
        <w:t xml:space="preserve"> (Gap de Taux Moyen). </w:t>
      </w:r>
    </w:p>
    <w:p w14:paraId="39CCD3AD" w14:textId="274A1CB8" w:rsidR="00C65A61" w:rsidRPr="008667C5" w:rsidRDefault="00C65A61" w:rsidP="008C5C59">
      <w:pPr>
        <w:jc w:val="both"/>
        <w:rPr>
          <w:rFonts w:asciiTheme="majorBidi" w:hAnsiTheme="majorBidi" w:cstheme="majorBidi"/>
        </w:rPr>
      </w:pPr>
      <w:r w:rsidRPr="008667C5">
        <w:rPr>
          <w:rFonts w:asciiTheme="majorBidi" w:hAnsiTheme="majorBidi" w:cstheme="majorBidi"/>
          <w:b/>
          <w:bCs/>
        </w:rPr>
        <w:t>Plus d’informations sur les modèles, sur les algorithmes et sur le calcul des indicateurs peuvent être trouvées dans le document</w:t>
      </w:r>
      <w:r w:rsidRPr="008667C5">
        <w:rPr>
          <w:rFonts w:asciiTheme="majorBidi" w:hAnsiTheme="majorBidi" w:cstheme="majorBidi"/>
        </w:rPr>
        <w:t> :</w:t>
      </w:r>
    </w:p>
    <w:p w14:paraId="01E168AC" w14:textId="26258FC9" w:rsidR="00C65A61" w:rsidRPr="00B20555" w:rsidRDefault="00C65A61" w:rsidP="00C65A61">
      <w:pPr>
        <w:pStyle w:val="Paragraphedeliste"/>
        <w:numPr>
          <w:ilvl w:val="0"/>
          <w:numId w:val="16"/>
        </w:numPr>
        <w:jc w:val="both"/>
        <w:rPr>
          <w:rFonts w:asciiTheme="majorBidi" w:hAnsiTheme="majorBidi" w:cstheme="majorBidi"/>
          <w:b/>
          <w:bCs/>
          <w:lang w:val="en-US"/>
        </w:rPr>
      </w:pPr>
      <w:r w:rsidRPr="00B20555">
        <w:rPr>
          <w:rFonts w:asciiTheme="majorBidi" w:hAnsiTheme="majorBidi" w:cstheme="majorBidi"/>
          <w:lang w:val="en-US"/>
        </w:rPr>
        <w:t>« DOCU_MODELE_PASS_ALM_v.4.0_MODELE_RARN_STOCK.docx »</w:t>
      </w:r>
    </w:p>
    <w:p w14:paraId="3F793346" w14:textId="1415F14F" w:rsidR="00C65A61" w:rsidRPr="00B13BC4" w:rsidRDefault="008667C5" w:rsidP="008667C5">
      <w:pPr>
        <w:pStyle w:val="Paragraphedeliste"/>
        <w:numPr>
          <w:ilvl w:val="0"/>
          <w:numId w:val="16"/>
        </w:numPr>
        <w:jc w:val="both"/>
        <w:rPr>
          <w:rFonts w:asciiTheme="majorBidi" w:hAnsiTheme="majorBidi" w:cstheme="majorBidi"/>
          <w:b/>
          <w:bCs/>
        </w:rPr>
      </w:pPr>
      <w:r w:rsidRPr="00721D31">
        <w:rPr>
          <w:rFonts w:asciiTheme="majorBidi" w:hAnsiTheme="majorBidi" w:cstheme="majorBidi"/>
        </w:rPr>
        <w:t>« </w:t>
      </w:r>
      <w:r w:rsidRPr="008667C5">
        <w:rPr>
          <w:rFonts w:asciiTheme="majorBidi" w:hAnsiTheme="majorBidi" w:cstheme="majorBidi"/>
        </w:rPr>
        <w:t>DOCU_MODELE_PASS_ALM_v.5.1_modelisation_produits_échéancés</w:t>
      </w:r>
      <w:r>
        <w:rPr>
          <w:rFonts w:asciiTheme="majorBidi" w:hAnsiTheme="majorBidi" w:cstheme="majorBidi"/>
        </w:rPr>
        <w:t>.docx</w:t>
      </w:r>
      <w:r w:rsidRPr="00721D31">
        <w:rPr>
          <w:rFonts w:asciiTheme="majorBidi" w:hAnsiTheme="majorBidi" w:cstheme="majorBidi"/>
        </w:rPr>
        <w:t> »</w:t>
      </w:r>
    </w:p>
    <w:p w14:paraId="28D72C62" w14:textId="007CFA45" w:rsidR="00B13BC4" w:rsidRPr="008667C5" w:rsidRDefault="00B13BC4" w:rsidP="008667C5">
      <w:pPr>
        <w:pStyle w:val="Paragraphedeliste"/>
        <w:numPr>
          <w:ilvl w:val="0"/>
          <w:numId w:val="16"/>
        </w:numPr>
        <w:jc w:val="both"/>
        <w:rPr>
          <w:rFonts w:asciiTheme="majorBidi" w:hAnsiTheme="majorBidi" w:cstheme="majorBidi"/>
          <w:b/>
          <w:bCs/>
        </w:rPr>
      </w:pPr>
      <w:r>
        <w:rPr>
          <w:rFonts w:asciiTheme="majorBidi" w:hAnsiTheme="majorBidi" w:cstheme="majorBidi"/>
          <w:b/>
          <w:bCs/>
        </w:rPr>
        <w:t>« </w:t>
      </w:r>
      <w:r w:rsidRPr="00227A95">
        <w:rPr>
          <w:rFonts w:asciiTheme="majorBidi" w:hAnsiTheme="majorBidi" w:cstheme="majorBidi"/>
        </w:rPr>
        <w:t>DOCU_STRUCTURE_DU_CODE_PASS_ALM_v5.1.docx</w:t>
      </w:r>
      <w:r>
        <w:rPr>
          <w:rFonts w:asciiTheme="majorBidi" w:hAnsiTheme="majorBidi" w:cstheme="majorBidi"/>
          <w:b/>
          <w:bCs/>
        </w:rPr>
        <w:t> »</w:t>
      </w:r>
    </w:p>
    <w:p w14:paraId="27B0E564" w14:textId="77777777" w:rsidR="00C65A61" w:rsidRDefault="00C65A61" w:rsidP="00C65A61">
      <w:pPr>
        <w:pStyle w:val="Titre1"/>
        <w:jc w:val="left"/>
      </w:pPr>
      <w:bookmarkStart w:id="5" w:name="_Toc131063860"/>
      <w:bookmarkStart w:id="6" w:name="_Toc131065332"/>
      <w:bookmarkStart w:id="7" w:name="_Toc131065715"/>
      <w:bookmarkStart w:id="8" w:name="_Toc131076712"/>
      <w:bookmarkStart w:id="9" w:name="_Toc150774253"/>
      <w:r>
        <w:lastRenderedPageBreak/>
        <w:t>2. C</w:t>
      </w:r>
      <w:r w:rsidRPr="00FE3F6E">
        <w:t>omparaison avec RCO</w:t>
      </w:r>
      <w:bookmarkEnd w:id="5"/>
      <w:bookmarkEnd w:id="6"/>
      <w:bookmarkEnd w:id="7"/>
      <w:bookmarkEnd w:id="8"/>
      <w:bookmarkEnd w:id="9"/>
    </w:p>
    <w:p w14:paraId="4F136C01" w14:textId="281DD86F" w:rsidR="00C65A61" w:rsidRDefault="00C65A61" w:rsidP="00C65A61">
      <w:pPr>
        <w:rPr>
          <w:lang w:eastAsia="ja-JP"/>
        </w:rPr>
      </w:pPr>
      <w:r>
        <w:rPr>
          <w:lang w:eastAsia="ja-JP"/>
        </w:rPr>
        <w:t xml:space="preserve">Les tableaux ci-après comparent </w:t>
      </w:r>
      <w:r w:rsidR="00F6436E">
        <w:rPr>
          <w:lang w:eastAsia="ja-JP"/>
        </w:rPr>
        <w:t>trois</w:t>
      </w:r>
      <w:r>
        <w:rPr>
          <w:lang w:eastAsia="ja-JP"/>
        </w:rPr>
        <w:t xml:space="preserve"> indicateurs (LEM</w:t>
      </w:r>
      <w:r w:rsidR="00F6436E">
        <w:rPr>
          <w:lang w:eastAsia="ja-JP"/>
        </w:rPr>
        <w:t xml:space="preserve">, MNI </w:t>
      </w:r>
      <w:r>
        <w:rPr>
          <w:lang w:eastAsia="ja-JP"/>
        </w:rPr>
        <w:t xml:space="preserve">et </w:t>
      </w:r>
      <w:r w:rsidR="00F6436E">
        <w:rPr>
          <w:lang w:eastAsia="ja-JP"/>
        </w:rPr>
        <w:t>TEM</w:t>
      </w:r>
      <w:r>
        <w:rPr>
          <w:lang w:eastAsia="ja-JP"/>
        </w:rPr>
        <w:t>) provenant des simulations sur les bassins BP et CEP issues de deux sources : RCO et PASS-ALM dans sa version 5.1. Voici les résultats obtenus pour différents produits.</w:t>
      </w:r>
    </w:p>
    <w:p w14:paraId="37234977" w14:textId="77777777" w:rsidR="00C65A61" w:rsidRPr="00C11818" w:rsidRDefault="00C65A61" w:rsidP="00C65A61">
      <w:pPr>
        <w:pStyle w:val="Titre2"/>
      </w:pPr>
      <w:bookmarkStart w:id="10" w:name="_Toc150774254"/>
      <w:r>
        <w:t>2. 1) Crédits personnels à taux fixe (notés CRCTF) représentant les contrats A-PR-PERSO et HB-NS-PR-PER</w:t>
      </w:r>
      <w:bookmarkEnd w:id="10"/>
    </w:p>
    <w:p w14:paraId="5FC631AC" w14:textId="77777777" w:rsidR="00C65A61" w:rsidRDefault="00C65A61" w:rsidP="00C65A61">
      <w:pPr>
        <w:rPr>
          <w:b/>
          <w:bCs/>
          <w:lang w:eastAsia="ja-JP"/>
        </w:rPr>
      </w:pPr>
      <w:r w:rsidRPr="00894B4E">
        <w:rPr>
          <w:b/>
          <w:bCs/>
          <w:lang w:eastAsia="ja-JP"/>
        </w:rPr>
        <w:t xml:space="preserve">Voici les résultats obtenus pour le bassin BP : </w:t>
      </w:r>
    </w:p>
    <w:p w14:paraId="516C6C59" w14:textId="31238B1E" w:rsidR="00C65A61" w:rsidRPr="00043F01" w:rsidRDefault="00675BD7" w:rsidP="00C65A61">
      <w:pPr>
        <w:rPr>
          <w:b/>
          <w:bCs/>
          <w:lang w:eastAsia="ja-JP"/>
        </w:rPr>
      </w:pPr>
      <w:r>
        <w:rPr>
          <w:noProof/>
        </w:rPr>
        <w:drawing>
          <wp:inline distT="0" distB="0" distL="0" distR="0" wp14:anchorId="09BF3ACB" wp14:editId="1681B37C">
            <wp:extent cx="5731510" cy="2809240"/>
            <wp:effectExtent l="0" t="0" r="254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09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53C6FF" w14:textId="77777777" w:rsidR="006E2B46" w:rsidRDefault="00C65A61" w:rsidP="00C65A61">
      <w:pPr>
        <w:rPr>
          <w:lang w:eastAsia="ja-JP"/>
        </w:rPr>
      </w:pPr>
      <w:r>
        <w:rPr>
          <w:lang w:eastAsia="ja-JP"/>
        </w:rPr>
        <w:t xml:space="preserve">Les erreurs annuelles sont très faibles sur les cinq premières années. </w:t>
      </w:r>
    </w:p>
    <w:p w14:paraId="47857C81" w14:textId="3160B6DB" w:rsidR="00C65A61" w:rsidRDefault="00C65A61" w:rsidP="00C65A61">
      <w:pPr>
        <w:rPr>
          <w:lang w:eastAsia="ja-JP"/>
        </w:rPr>
      </w:pPr>
      <w:r>
        <w:rPr>
          <w:lang w:eastAsia="ja-JP"/>
        </w:rPr>
        <w:t xml:space="preserve">Des erreurs en particulier sur la MNI peuvent s’observer sur les mois 100 et 120. Toutefois, ces erreurs ne représentent que </w:t>
      </w:r>
      <w:r w:rsidR="00675BD7">
        <w:rPr>
          <w:lang w:eastAsia="ja-JP"/>
        </w:rPr>
        <w:t>quelques milliers d’</w:t>
      </w:r>
      <w:r>
        <w:rPr>
          <w:lang w:eastAsia="ja-JP"/>
        </w:rPr>
        <w:t xml:space="preserve">euros et peuvent donc être considérées comme négligeables. </w:t>
      </w:r>
      <w:r w:rsidR="00675BD7">
        <w:rPr>
          <w:lang w:eastAsia="ja-JP"/>
        </w:rPr>
        <w:t>Soulignons que l</w:t>
      </w:r>
      <w:r>
        <w:rPr>
          <w:lang w:eastAsia="ja-JP"/>
        </w:rPr>
        <w:t>’analyse de la MNI se fait uniquement jusqu’à l’année 5, au-delà du mois 60, les résultats ne sont pas intéressants mais sont montrés pour illustrer que le modèle est robuste dans le temps.</w:t>
      </w:r>
    </w:p>
    <w:p w14:paraId="67064976" w14:textId="338599BA" w:rsidR="00C65A61" w:rsidRDefault="00636772" w:rsidP="00C65A61">
      <w:pPr>
        <w:rPr>
          <w:lang w:eastAsia="ja-JP"/>
        </w:rPr>
      </w:pPr>
      <w:r>
        <w:rPr>
          <w:lang w:eastAsia="ja-JP"/>
        </w:rPr>
        <w:t xml:space="preserve">Le constat </w:t>
      </w:r>
      <w:r w:rsidR="005C1DAD">
        <w:rPr>
          <w:lang w:eastAsia="ja-JP"/>
        </w:rPr>
        <w:t xml:space="preserve">sur la MNI </w:t>
      </w:r>
      <w:r>
        <w:rPr>
          <w:lang w:eastAsia="ja-JP"/>
        </w:rPr>
        <w:t>est sensiblement le même pour l’indicateur TEM.</w:t>
      </w:r>
    </w:p>
    <w:p w14:paraId="297107CD" w14:textId="5D8B89A0" w:rsidR="00B01D3F" w:rsidRDefault="00B01D3F" w:rsidP="00C65A61">
      <w:pPr>
        <w:jc w:val="both"/>
        <w:rPr>
          <w:b/>
          <w:bCs/>
          <w:lang w:eastAsia="ja-JP"/>
        </w:rPr>
      </w:pPr>
    </w:p>
    <w:p w14:paraId="4D2BA27B" w14:textId="1E051CFB" w:rsidR="00E259BA" w:rsidRDefault="00E259BA" w:rsidP="00C65A61">
      <w:pPr>
        <w:jc w:val="both"/>
        <w:rPr>
          <w:b/>
          <w:bCs/>
          <w:lang w:eastAsia="ja-JP"/>
        </w:rPr>
      </w:pPr>
    </w:p>
    <w:p w14:paraId="453589EC" w14:textId="31F8FA2D" w:rsidR="00E259BA" w:rsidRDefault="00E259BA" w:rsidP="00C65A61">
      <w:pPr>
        <w:jc w:val="both"/>
        <w:rPr>
          <w:b/>
          <w:bCs/>
          <w:lang w:eastAsia="ja-JP"/>
        </w:rPr>
      </w:pPr>
    </w:p>
    <w:p w14:paraId="2A1F0EF8" w14:textId="77777777" w:rsidR="00E259BA" w:rsidRDefault="00E259BA" w:rsidP="00C65A61">
      <w:pPr>
        <w:jc w:val="both"/>
        <w:rPr>
          <w:b/>
          <w:bCs/>
          <w:lang w:eastAsia="ja-JP"/>
        </w:rPr>
      </w:pPr>
    </w:p>
    <w:p w14:paraId="4AF3F1B7" w14:textId="77777777" w:rsidR="00F670E9" w:rsidRDefault="00C65A61" w:rsidP="00C65A61">
      <w:pPr>
        <w:jc w:val="both"/>
        <w:rPr>
          <w:b/>
          <w:bCs/>
          <w:lang w:eastAsia="ja-JP"/>
        </w:rPr>
      </w:pPr>
      <w:r w:rsidRPr="00894B4E">
        <w:rPr>
          <w:b/>
          <w:bCs/>
          <w:lang w:eastAsia="ja-JP"/>
        </w:rPr>
        <w:lastRenderedPageBreak/>
        <w:t xml:space="preserve">Voici les résultats obtenus pour le bassin </w:t>
      </w:r>
      <w:r>
        <w:rPr>
          <w:b/>
          <w:bCs/>
          <w:lang w:eastAsia="ja-JP"/>
        </w:rPr>
        <w:t>CEP</w:t>
      </w:r>
      <w:r w:rsidR="00F670E9">
        <w:rPr>
          <w:b/>
          <w:bCs/>
          <w:lang w:eastAsia="ja-JP"/>
        </w:rPr>
        <w:t> : l</w:t>
      </w:r>
      <w:r w:rsidR="00B6313B">
        <w:rPr>
          <w:b/>
          <w:bCs/>
          <w:lang w:eastAsia="ja-JP"/>
        </w:rPr>
        <w:t xml:space="preserve">’analyse ici est sensiblement la même à celle du bassin BP. </w:t>
      </w:r>
    </w:p>
    <w:p w14:paraId="773D2395" w14:textId="7E2E7AC1" w:rsidR="00C65A61" w:rsidRDefault="00B6313B" w:rsidP="00C65A61">
      <w:pPr>
        <w:jc w:val="both"/>
        <w:rPr>
          <w:b/>
          <w:bCs/>
          <w:lang w:eastAsia="ja-JP"/>
        </w:rPr>
      </w:pPr>
      <w:r w:rsidRPr="00B6313B">
        <w:rPr>
          <w:lang w:eastAsia="ja-JP"/>
        </w:rPr>
        <w:t>Cependant,</w:t>
      </w:r>
      <w:r w:rsidR="008F0F50">
        <w:rPr>
          <w:lang w:eastAsia="ja-JP"/>
        </w:rPr>
        <w:t xml:space="preserve"> les erreurs sur les différents indicateurs augmentent plus significativement au mois 120 ici que pour le bassin BP</w:t>
      </w:r>
      <w:r>
        <w:rPr>
          <w:lang w:eastAsia="ja-JP"/>
        </w:rPr>
        <w:t>.</w:t>
      </w:r>
      <w:r w:rsidR="008F0F50">
        <w:rPr>
          <w:lang w:eastAsia="ja-JP"/>
        </w:rPr>
        <w:t xml:space="preserve"> Toutefois, </w:t>
      </w:r>
      <w:r w:rsidR="00333FB7">
        <w:rPr>
          <w:lang w:eastAsia="ja-JP"/>
        </w:rPr>
        <w:t>comme expliqué précédemment,</w:t>
      </w:r>
      <w:r>
        <w:rPr>
          <w:lang w:eastAsia="ja-JP"/>
        </w:rPr>
        <w:t xml:space="preserve"> le mois 120 est à titre indicatif</w:t>
      </w:r>
      <w:r w:rsidR="00333FB7">
        <w:rPr>
          <w:lang w:eastAsia="ja-JP"/>
        </w:rPr>
        <w:t>. En effet, l</w:t>
      </w:r>
      <w:r>
        <w:rPr>
          <w:lang w:eastAsia="ja-JP"/>
        </w:rPr>
        <w:t>es erreurs les plus importante</w:t>
      </w:r>
      <w:r w:rsidR="00333FB7">
        <w:rPr>
          <w:lang w:eastAsia="ja-JP"/>
        </w:rPr>
        <w:t>s</w:t>
      </w:r>
      <w:r>
        <w:rPr>
          <w:lang w:eastAsia="ja-JP"/>
        </w:rPr>
        <w:t xml:space="preserve"> à analyser sont celles des 5 premières années.</w:t>
      </w:r>
    </w:p>
    <w:p w14:paraId="3F55E19D" w14:textId="6525D84E" w:rsidR="00B01D3F" w:rsidRDefault="00B01D3F" w:rsidP="00C65A61">
      <w:pPr>
        <w:rPr>
          <w:noProof/>
        </w:rPr>
      </w:pPr>
      <w:r>
        <w:rPr>
          <w:noProof/>
        </w:rPr>
        <w:drawing>
          <wp:inline distT="0" distB="0" distL="0" distR="0" wp14:anchorId="77E81534" wp14:editId="0553E02A">
            <wp:extent cx="5731510" cy="2920365"/>
            <wp:effectExtent l="0" t="0" r="254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2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5B359E" w14:textId="77777777" w:rsidR="00B01D3F" w:rsidRDefault="00B01D3F" w:rsidP="00C65A61">
      <w:pPr>
        <w:rPr>
          <w:noProof/>
        </w:rPr>
      </w:pPr>
    </w:p>
    <w:p w14:paraId="10C6A1F9" w14:textId="77777777" w:rsidR="00B01D3F" w:rsidRDefault="00B01D3F" w:rsidP="00C65A61">
      <w:pPr>
        <w:rPr>
          <w:noProof/>
        </w:rPr>
      </w:pPr>
    </w:p>
    <w:p w14:paraId="5B11C64D" w14:textId="100D9EDD" w:rsidR="00B01D3F" w:rsidRDefault="00B01D3F" w:rsidP="00C65A61">
      <w:pPr>
        <w:rPr>
          <w:noProof/>
        </w:rPr>
      </w:pPr>
    </w:p>
    <w:p w14:paraId="6F23C478" w14:textId="77777777" w:rsidR="00B01D3F" w:rsidRDefault="00B01D3F" w:rsidP="00C65A61">
      <w:pPr>
        <w:rPr>
          <w:noProof/>
        </w:rPr>
      </w:pPr>
    </w:p>
    <w:p w14:paraId="7349CFF1" w14:textId="77777777" w:rsidR="00B01D3F" w:rsidRDefault="00B01D3F" w:rsidP="00C65A61">
      <w:pPr>
        <w:rPr>
          <w:b/>
          <w:bCs/>
          <w:lang w:eastAsia="ja-JP"/>
        </w:rPr>
      </w:pPr>
    </w:p>
    <w:p w14:paraId="3A242D24" w14:textId="77777777" w:rsidR="00B01D3F" w:rsidRDefault="00B01D3F" w:rsidP="00C65A61">
      <w:pPr>
        <w:rPr>
          <w:b/>
          <w:bCs/>
          <w:lang w:eastAsia="ja-JP"/>
        </w:rPr>
      </w:pPr>
    </w:p>
    <w:p w14:paraId="11800842" w14:textId="77777777" w:rsidR="00B01D3F" w:rsidRDefault="00B01D3F" w:rsidP="00C65A61">
      <w:pPr>
        <w:rPr>
          <w:b/>
          <w:bCs/>
          <w:lang w:eastAsia="ja-JP"/>
        </w:rPr>
      </w:pPr>
    </w:p>
    <w:p w14:paraId="088D126B" w14:textId="2AD5BD86" w:rsidR="00B01D3F" w:rsidRDefault="00B01D3F" w:rsidP="00C65A61">
      <w:pPr>
        <w:rPr>
          <w:b/>
          <w:bCs/>
          <w:lang w:eastAsia="ja-JP"/>
        </w:rPr>
      </w:pPr>
    </w:p>
    <w:p w14:paraId="64D49951" w14:textId="77777777" w:rsidR="00B20555" w:rsidRDefault="00B20555" w:rsidP="00C65A61">
      <w:pPr>
        <w:rPr>
          <w:b/>
          <w:bCs/>
          <w:lang w:eastAsia="ja-JP"/>
        </w:rPr>
      </w:pPr>
    </w:p>
    <w:p w14:paraId="7F8B04A9" w14:textId="70450662" w:rsidR="00C65A61" w:rsidRDefault="00C65A61" w:rsidP="00C65A61">
      <w:pPr>
        <w:rPr>
          <w:b/>
          <w:bCs/>
          <w:lang w:eastAsia="ja-JP"/>
        </w:rPr>
      </w:pPr>
    </w:p>
    <w:p w14:paraId="2312BF4F" w14:textId="77777777" w:rsidR="00B01D3F" w:rsidRPr="005A7AA7" w:rsidRDefault="00B01D3F" w:rsidP="00C65A61">
      <w:pPr>
        <w:rPr>
          <w:b/>
          <w:bCs/>
          <w:lang w:eastAsia="ja-JP"/>
        </w:rPr>
      </w:pPr>
    </w:p>
    <w:p w14:paraId="133EB937" w14:textId="77777777" w:rsidR="00C65A61" w:rsidRPr="00C11818" w:rsidRDefault="00C65A61" w:rsidP="00C65A61">
      <w:pPr>
        <w:pStyle w:val="Titre2"/>
      </w:pPr>
      <w:bookmarkStart w:id="11" w:name="_Toc150774255"/>
      <w:r>
        <w:lastRenderedPageBreak/>
        <w:t>2. 2) Crédits personnels à taux variable (notés CRCTV) représentant les contrats A-PR-PERSO et HB-NS-PR-PER</w:t>
      </w:r>
      <w:bookmarkEnd w:id="11"/>
    </w:p>
    <w:p w14:paraId="68542328" w14:textId="2ACEFC39" w:rsidR="00C65A61" w:rsidRDefault="00C65A61" w:rsidP="00C65A61">
      <w:pPr>
        <w:rPr>
          <w:b/>
          <w:bCs/>
          <w:lang w:eastAsia="ja-JP"/>
        </w:rPr>
      </w:pPr>
      <w:r w:rsidRPr="00894B4E">
        <w:rPr>
          <w:b/>
          <w:bCs/>
          <w:lang w:eastAsia="ja-JP"/>
        </w:rPr>
        <w:t xml:space="preserve">Voici les résultats obtenus pour le bassin BP : </w:t>
      </w:r>
    </w:p>
    <w:p w14:paraId="61AEE7C7" w14:textId="19314F9B" w:rsidR="006E2B46" w:rsidRPr="00043F01" w:rsidRDefault="006E2B46" w:rsidP="00C65A61">
      <w:pPr>
        <w:rPr>
          <w:b/>
          <w:bCs/>
          <w:lang w:eastAsia="ja-JP"/>
        </w:rPr>
      </w:pPr>
      <w:r>
        <w:rPr>
          <w:noProof/>
        </w:rPr>
        <w:drawing>
          <wp:inline distT="0" distB="0" distL="0" distR="0" wp14:anchorId="0FE0DDBD" wp14:editId="393F8FDD">
            <wp:extent cx="5731510" cy="2776855"/>
            <wp:effectExtent l="0" t="0" r="2540" b="444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76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91F80B" w14:textId="25E588DA" w:rsidR="00B01D3F" w:rsidRPr="00B01D3F" w:rsidRDefault="003242B1" w:rsidP="00B01D3F">
      <w:pPr>
        <w:jc w:val="both"/>
        <w:rPr>
          <w:rFonts w:cstheme="majorBidi"/>
          <w:lang w:eastAsia="ja-JP"/>
        </w:rPr>
      </w:pPr>
      <w:r>
        <w:rPr>
          <w:rFonts w:cstheme="majorBidi"/>
          <w:lang w:eastAsia="ja-JP"/>
        </w:rPr>
        <w:t xml:space="preserve">Les erreurs sont très faibles ici. Une nouvelle fois, les erreurs au mois 120 peuvent être considérées comme négligeables au vu des faibles montants (une dizaine d’euro sur la MNI). </w:t>
      </w:r>
    </w:p>
    <w:p w14:paraId="21BC4B5F" w14:textId="71BFD847" w:rsidR="006E2B46" w:rsidRPr="00724CD4" w:rsidRDefault="00C65A61" w:rsidP="00C65A61">
      <w:pPr>
        <w:rPr>
          <w:b/>
          <w:bCs/>
          <w:lang w:eastAsia="ja-JP"/>
        </w:rPr>
      </w:pPr>
      <w:r>
        <w:rPr>
          <w:b/>
          <w:bCs/>
          <w:lang w:eastAsia="ja-JP"/>
        </w:rPr>
        <w:t>V</w:t>
      </w:r>
      <w:r w:rsidRPr="00894B4E">
        <w:rPr>
          <w:b/>
          <w:bCs/>
          <w:lang w:eastAsia="ja-JP"/>
        </w:rPr>
        <w:t xml:space="preserve">oici les résultats obtenus pour le bassin </w:t>
      </w:r>
      <w:r>
        <w:rPr>
          <w:b/>
          <w:bCs/>
          <w:lang w:eastAsia="ja-JP"/>
        </w:rPr>
        <w:t>CEP</w:t>
      </w:r>
      <w:r w:rsidRPr="007016DB">
        <w:t xml:space="preserve"> </w:t>
      </w:r>
      <w:r w:rsidRPr="00894B4E">
        <w:rPr>
          <w:b/>
          <w:bCs/>
          <w:lang w:eastAsia="ja-JP"/>
        </w:rPr>
        <w:t xml:space="preserve"> : </w:t>
      </w:r>
      <w:r w:rsidR="00B01D3F">
        <w:rPr>
          <w:noProof/>
        </w:rPr>
        <w:drawing>
          <wp:inline distT="0" distB="0" distL="0" distR="0" wp14:anchorId="0DE8461D" wp14:editId="359F8442">
            <wp:extent cx="5731510" cy="2961640"/>
            <wp:effectExtent l="0" t="0" r="254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6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FEA2DB" w14:textId="6A3F37F1" w:rsidR="00C65A61" w:rsidRPr="00515F98" w:rsidRDefault="003242B1" w:rsidP="00C65A61">
      <w:pPr>
        <w:jc w:val="both"/>
        <w:rPr>
          <w:rFonts w:cstheme="majorBidi"/>
          <w:lang w:eastAsia="ja-JP"/>
        </w:rPr>
      </w:pPr>
      <w:r>
        <w:rPr>
          <w:rFonts w:cstheme="majorBidi"/>
          <w:lang w:eastAsia="ja-JP"/>
        </w:rPr>
        <w:lastRenderedPageBreak/>
        <w:t xml:space="preserve">Le constat est sensiblement le même ici, les erreurs </w:t>
      </w:r>
      <w:r w:rsidR="002F1428">
        <w:rPr>
          <w:rFonts w:cstheme="majorBidi"/>
          <w:lang w:eastAsia="ja-JP"/>
        </w:rPr>
        <w:t xml:space="preserve">sont faibles et celles supérieures à 0.5% en valeur absolue </w:t>
      </w:r>
      <w:r>
        <w:rPr>
          <w:rFonts w:cstheme="majorBidi"/>
          <w:lang w:eastAsia="ja-JP"/>
        </w:rPr>
        <w:t>peuvent être considérées comme négligeables au vu des faibles montants mis en jeux.</w:t>
      </w:r>
    </w:p>
    <w:p w14:paraId="14BA6555" w14:textId="77777777" w:rsidR="00C65A61" w:rsidRPr="0068540F" w:rsidRDefault="00C65A61" w:rsidP="00C65A61">
      <w:pPr>
        <w:pStyle w:val="Titre2"/>
      </w:pPr>
      <w:bookmarkStart w:id="12" w:name="_Toc150774256"/>
      <w:r>
        <w:t>2. 3) Crédits personnels à taux zéro (notés CRCTZ) représentant les contrats A-PTZ, A-PTZ+ et HB-NS-CR-PTZ</w:t>
      </w:r>
      <w:bookmarkEnd w:id="12"/>
    </w:p>
    <w:p w14:paraId="4DCE2314" w14:textId="5B42D564" w:rsidR="00C65A61" w:rsidRDefault="00C65A61" w:rsidP="00C65A61">
      <w:pPr>
        <w:jc w:val="both"/>
        <w:rPr>
          <w:b/>
          <w:bCs/>
          <w:lang w:eastAsia="ja-JP"/>
        </w:rPr>
      </w:pPr>
      <w:r w:rsidRPr="00894B4E">
        <w:rPr>
          <w:b/>
          <w:bCs/>
          <w:lang w:eastAsia="ja-JP"/>
        </w:rPr>
        <w:t xml:space="preserve">Voici les résultats obtenus pour le bassin BP : </w:t>
      </w:r>
      <w:r>
        <w:rPr>
          <w:b/>
          <w:bCs/>
          <w:lang w:eastAsia="ja-JP"/>
        </w:rPr>
        <w:t>Pass-ALM reproduit fidèlement les résultats de RCO.</w:t>
      </w:r>
    </w:p>
    <w:p w14:paraId="78248EC1" w14:textId="35DE3B17" w:rsidR="00C65A61" w:rsidRDefault="006E2B46" w:rsidP="00C65A61">
      <w:pPr>
        <w:jc w:val="both"/>
        <w:rPr>
          <w:b/>
          <w:bCs/>
          <w:lang w:eastAsia="ja-JP"/>
        </w:rPr>
      </w:pPr>
      <w:r>
        <w:rPr>
          <w:noProof/>
        </w:rPr>
        <w:drawing>
          <wp:inline distT="0" distB="0" distL="0" distR="0" wp14:anchorId="7ED1F46A" wp14:editId="1AC6D673">
            <wp:extent cx="5731510" cy="2806065"/>
            <wp:effectExtent l="0" t="0" r="254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06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856FCF" w14:textId="591DC215" w:rsidR="00C65A61" w:rsidRDefault="00C65A61" w:rsidP="00C65A61">
      <w:pPr>
        <w:jc w:val="both"/>
        <w:rPr>
          <w:b/>
          <w:bCs/>
          <w:lang w:eastAsia="ja-JP"/>
        </w:rPr>
      </w:pPr>
      <w:r w:rsidRPr="00894B4E">
        <w:rPr>
          <w:b/>
          <w:bCs/>
          <w:lang w:eastAsia="ja-JP"/>
        </w:rPr>
        <w:t xml:space="preserve">Voici les résultats obtenus pour le bassin </w:t>
      </w:r>
      <w:r>
        <w:rPr>
          <w:b/>
          <w:bCs/>
          <w:lang w:eastAsia="ja-JP"/>
        </w:rPr>
        <w:t>CEP : Pass-ALM reproduit fidèlement les résultats de RCO.</w:t>
      </w:r>
    </w:p>
    <w:p w14:paraId="0DB9AD41" w14:textId="67D907C3" w:rsidR="00C65A61" w:rsidRDefault="006E2B46" w:rsidP="00C65A61">
      <w:pPr>
        <w:jc w:val="both"/>
        <w:rPr>
          <w:b/>
          <w:bCs/>
          <w:lang w:eastAsia="ja-JP"/>
        </w:rPr>
      </w:pPr>
      <w:r>
        <w:rPr>
          <w:noProof/>
        </w:rPr>
        <w:drawing>
          <wp:inline distT="0" distB="0" distL="0" distR="0" wp14:anchorId="658DC858" wp14:editId="3084847F">
            <wp:extent cx="5731510" cy="2898775"/>
            <wp:effectExtent l="0" t="0" r="254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9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383D6E" w14:textId="77777777" w:rsidR="00C65A61" w:rsidRDefault="00C65A61" w:rsidP="00C65A61">
      <w:pPr>
        <w:pStyle w:val="Titre2"/>
      </w:pPr>
      <w:bookmarkStart w:id="13" w:name="_Toc150774257"/>
      <w:r>
        <w:lastRenderedPageBreak/>
        <w:t xml:space="preserve">2. 4) Crédits équipements à taux fixe (notés CREQ) représentant les contrats </w:t>
      </w:r>
      <w:r w:rsidRPr="004B0EF6">
        <w:t>A-CR-EQ-AIDE</w:t>
      </w:r>
      <w:r>
        <w:t xml:space="preserve">, </w:t>
      </w:r>
      <w:r w:rsidRPr="004B0EF6">
        <w:t>A-CR-EQ-</w:t>
      </w:r>
      <w:r>
        <w:t xml:space="preserve">STR, </w:t>
      </w:r>
      <w:r w:rsidRPr="004B0EF6">
        <w:t>A-CR-EQ-</w:t>
      </w:r>
      <w:r>
        <w:t xml:space="preserve">STD, </w:t>
      </w:r>
      <w:r w:rsidRPr="004B0EF6">
        <w:t>AHB-NS-CR-EQ</w:t>
      </w:r>
      <w:r>
        <w:t xml:space="preserve"> et </w:t>
      </w:r>
      <w:r w:rsidRPr="004B0EF6">
        <w:t>AHB-NS-CR-EQ</w:t>
      </w:r>
      <w:r>
        <w:t>A</w:t>
      </w:r>
      <w:bookmarkEnd w:id="13"/>
      <w:r>
        <w:t xml:space="preserve"> </w:t>
      </w:r>
    </w:p>
    <w:p w14:paraId="33995BE2" w14:textId="66DBD42D" w:rsidR="00C65A61" w:rsidRPr="002568F9" w:rsidRDefault="00C65A61" w:rsidP="00C65A61">
      <w:pPr>
        <w:jc w:val="both"/>
        <w:rPr>
          <w:b/>
          <w:bCs/>
          <w:lang w:eastAsia="ja-JP"/>
        </w:rPr>
      </w:pPr>
      <w:r w:rsidRPr="00894B4E">
        <w:rPr>
          <w:b/>
          <w:bCs/>
          <w:lang w:eastAsia="ja-JP"/>
        </w:rPr>
        <w:t>Voici les résultats obtenus pour le bassin BP</w:t>
      </w:r>
      <w:r>
        <w:rPr>
          <w:b/>
          <w:bCs/>
          <w:lang w:eastAsia="ja-JP"/>
        </w:rPr>
        <w:t> :</w:t>
      </w:r>
      <w:r w:rsidRPr="00B45548">
        <w:rPr>
          <w:b/>
          <w:bCs/>
          <w:lang w:eastAsia="ja-JP"/>
        </w:rPr>
        <w:t xml:space="preserve"> </w:t>
      </w:r>
      <w:r>
        <w:rPr>
          <w:b/>
          <w:bCs/>
          <w:lang w:eastAsia="ja-JP"/>
        </w:rPr>
        <w:t>Pass-ALM reproduit fidèlement les résultats de RCO.</w:t>
      </w:r>
    </w:p>
    <w:p w14:paraId="1D66CC6A" w14:textId="13DEE090" w:rsidR="00C65A61" w:rsidRDefault="006E2B46" w:rsidP="00C65A61">
      <w:pPr>
        <w:jc w:val="both"/>
        <w:rPr>
          <w:rFonts w:cstheme="majorBidi"/>
          <w:lang w:eastAsia="ja-JP"/>
        </w:rPr>
      </w:pPr>
      <w:r>
        <w:rPr>
          <w:noProof/>
        </w:rPr>
        <w:drawing>
          <wp:inline distT="0" distB="0" distL="0" distR="0" wp14:anchorId="1A1164F2" wp14:editId="35AB9728">
            <wp:extent cx="5731510" cy="2834640"/>
            <wp:effectExtent l="0" t="0" r="2540" b="381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3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BCB3C9" w14:textId="79252E67" w:rsidR="00C65A61" w:rsidRDefault="00C65A61" w:rsidP="00C65A61">
      <w:pPr>
        <w:jc w:val="both"/>
        <w:rPr>
          <w:rFonts w:cstheme="majorBidi"/>
          <w:lang w:eastAsia="ja-JP"/>
        </w:rPr>
      </w:pPr>
      <w:r w:rsidRPr="00894B4E">
        <w:rPr>
          <w:b/>
          <w:bCs/>
          <w:lang w:eastAsia="ja-JP"/>
        </w:rPr>
        <w:t xml:space="preserve">Voici les résultats obtenus pour le bassin </w:t>
      </w:r>
      <w:r>
        <w:rPr>
          <w:b/>
          <w:bCs/>
          <w:lang w:eastAsia="ja-JP"/>
        </w:rPr>
        <w:t>CEP :</w:t>
      </w:r>
      <w:r w:rsidRPr="00894B4E">
        <w:rPr>
          <w:b/>
          <w:bCs/>
          <w:lang w:eastAsia="ja-JP"/>
        </w:rPr>
        <w:t> </w:t>
      </w:r>
      <w:r w:rsidR="008C1D37">
        <w:rPr>
          <w:b/>
          <w:bCs/>
          <w:lang w:eastAsia="ja-JP"/>
        </w:rPr>
        <w:t>Pass-ALM reproduit fidèlement les résultats de RCO.</w:t>
      </w:r>
    </w:p>
    <w:p w14:paraId="6149DF1D" w14:textId="10B66A3D" w:rsidR="00C65A61" w:rsidRDefault="006E2B46" w:rsidP="00C65A61">
      <w:pPr>
        <w:jc w:val="both"/>
        <w:rPr>
          <w:rFonts w:cstheme="majorBidi"/>
          <w:lang w:eastAsia="ja-JP"/>
        </w:rPr>
      </w:pPr>
      <w:r>
        <w:rPr>
          <w:noProof/>
        </w:rPr>
        <w:drawing>
          <wp:inline distT="0" distB="0" distL="0" distR="0" wp14:anchorId="4E60DA9B" wp14:editId="3EBB5E65">
            <wp:extent cx="5731510" cy="2891155"/>
            <wp:effectExtent l="0" t="0" r="2540" b="4445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91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C51A63" w14:textId="77777777" w:rsidR="00C65A61" w:rsidRDefault="00C65A61" w:rsidP="00C65A61">
      <w:pPr>
        <w:jc w:val="both"/>
        <w:rPr>
          <w:rFonts w:cstheme="majorBidi"/>
          <w:lang w:eastAsia="ja-JP"/>
        </w:rPr>
      </w:pPr>
    </w:p>
    <w:p w14:paraId="1D92324A" w14:textId="77777777" w:rsidR="00C65A61" w:rsidRDefault="00C65A61" w:rsidP="00C65A61">
      <w:pPr>
        <w:pStyle w:val="Titre2"/>
      </w:pPr>
      <w:bookmarkStart w:id="14" w:name="_Toc150774258"/>
      <w:r>
        <w:lastRenderedPageBreak/>
        <w:t xml:space="preserve">2. 5) Crédits équipements à taux variable (notés CREQTV) représentant les contrats </w:t>
      </w:r>
      <w:r w:rsidRPr="004B0EF6">
        <w:t>A-CR-EQ-AIDE</w:t>
      </w:r>
      <w:r>
        <w:t xml:space="preserve">, </w:t>
      </w:r>
      <w:r w:rsidRPr="004B0EF6">
        <w:t>A-CR-EQ-</w:t>
      </w:r>
      <w:r>
        <w:t xml:space="preserve">STR, </w:t>
      </w:r>
      <w:r w:rsidRPr="004B0EF6">
        <w:t>A-CR-EQ-</w:t>
      </w:r>
      <w:r>
        <w:t xml:space="preserve">STD, </w:t>
      </w:r>
      <w:r w:rsidRPr="004B0EF6">
        <w:t>AHB-NS-CR-EQ</w:t>
      </w:r>
      <w:r>
        <w:t xml:space="preserve"> et </w:t>
      </w:r>
      <w:r w:rsidRPr="004B0EF6">
        <w:t>AHB-NS-CR-EQ</w:t>
      </w:r>
      <w:r>
        <w:t>A</w:t>
      </w:r>
      <w:bookmarkEnd w:id="14"/>
      <w:r>
        <w:t xml:space="preserve"> </w:t>
      </w:r>
    </w:p>
    <w:p w14:paraId="0CA0110F" w14:textId="352124DB" w:rsidR="00C65A61" w:rsidRPr="002568F9" w:rsidRDefault="00C65A61" w:rsidP="00C65A61">
      <w:pPr>
        <w:jc w:val="both"/>
        <w:rPr>
          <w:b/>
          <w:bCs/>
          <w:lang w:eastAsia="ja-JP"/>
        </w:rPr>
      </w:pPr>
      <w:r>
        <w:rPr>
          <w:b/>
          <w:bCs/>
          <w:lang w:eastAsia="ja-JP"/>
        </w:rPr>
        <w:t xml:space="preserve">Voici les résultats </w:t>
      </w:r>
      <w:r w:rsidRPr="00894B4E">
        <w:rPr>
          <w:b/>
          <w:bCs/>
          <w:lang w:eastAsia="ja-JP"/>
        </w:rPr>
        <w:t xml:space="preserve">obtenus pour le bassin </w:t>
      </w:r>
      <w:r>
        <w:rPr>
          <w:b/>
          <w:bCs/>
          <w:lang w:eastAsia="ja-JP"/>
        </w:rPr>
        <w:t>BP :</w:t>
      </w:r>
      <w:r w:rsidRPr="00894B4E">
        <w:rPr>
          <w:b/>
          <w:bCs/>
          <w:lang w:eastAsia="ja-JP"/>
        </w:rPr>
        <w:t> </w:t>
      </w:r>
      <w:r>
        <w:rPr>
          <w:b/>
          <w:bCs/>
          <w:lang w:eastAsia="ja-JP"/>
        </w:rPr>
        <w:t>Pass-ALM reproduit fidèlement les résultats de RCO.</w:t>
      </w:r>
    </w:p>
    <w:p w14:paraId="73BB2D8F" w14:textId="59322AE9" w:rsidR="00C65A61" w:rsidRDefault="006E2B46" w:rsidP="00C65A61">
      <w:pPr>
        <w:jc w:val="both"/>
        <w:rPr>
          <w:b/>
          <w:bCs/>
          <w:lang w:eastAsia="ja-JP"/>
        </w:rPr>
      </w:pPr>
      <w:r>
        <w:rPr>
          <w:noProof/>
        </w:rPr>
        <w:drawing>
          <wp:inline distT="0" distB="0" distL="0" distR="0" wp14:anchorId="77C04C2A" wp14:editId="6BE896C2">
            <wp:extent cx="5731510" cy="2902585"/>
            <wp:effectExtent l="0" t="0" r="254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02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CFC13B" w14:textId="54EC8DAE" w:rsidR="00C65A61" w:rsidRDefault="00C65A61" w:rsidP="00C65A61">
      <w:pPr>
        <w:rPr>
          <w:lang w:eastAsia="ja-JP"/>
        </w:rPr>
      </w:pPr>
      <w:r>
        <w:rPr>
          <w:b/>
          <w:bCs/>
          <w:lang w:eastAsia="ja-JP"/>
        </w:rPr>
        <w:t xml:space="preserve">Voici les résultats </w:t>
      </w:r>
      <w:r w:rsidRPr="00894B4E">
        <w:rPr>
          <w:b/>
          <w:bCs/>
          <w:lang w:eastAsia="ja-JP"/>
        </w:rPr>
        <w:t xml:space="preserve">obtenus pour le bassin </w:t>
      </w:r>
      <w:r>
        <w:rPr>
          <w:b/>
          <w:bCs/>
          <w:lang w:eastAsia="ja-JP"/>
        </w:rPr>
        <w:t>CEP :</w:t>
      </w:r>
      <w:r w:rsidRPr="00894B4E">
        <w:rPr>
          <w:b/>
          <w:bCs/>
          <w:lang w:eastAsia="ja-JP"/>
        </w:rPr>
        <w:t> </w:t>
      </w:r>
    </w:p>
    <w:p w14:paraId="4736EFBC" w14:textId="4415D065" w:rsidR="006E2B46" w:rsidRDefault="006E2B46" w:rsidP="00C65A61">
      <w:pPr>
        <w:jc w:val="both"/>
        <w:rPr>
          <w:b/>
          <w:bCs/>
          <w:lang w:eastAsia="ja-JP"/>
        </w:rPr>
      </w:pPr>
      <w:r>
        <w:rPr>
          <w:noProof/>
        </w:rPr>
        <w:drawing>
          <wp:inline distT="0" distB="0" distL="0" distR="0" wp14:anchorId="0C08C5F8" wp14:editId="2AC869EF">
            <wp:extent cx="5731510" cy="2925445"/>
            <wp:effectExtent l="0" t="0" r="2540" b="8255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25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34DF0F" w14:textId="12043A22" w:rsidR="00C65A61" w:rsidRDefault="00C65A61" w:rsidP="00C65A61">
      <w:pPr>
        <w:jc w:val="both"/>
        <w:rPr>
          <w:b/>
          <w:bCs/>
          <w:lang w:eastAsia="ja-JP"/>
        </w:rPr>
      </w:pPr>
      <w:r>
        <w:rPr>
          <w:b/>
          <w:bCs/>
          <w:lang w:eastAsia="ja-JP"/>
        </w:rPr>
        <w:t xml:space="preserve">De manière générale, Pass-ALM reproduit fidèlement les résultats de RCO. </w:t>
      </w:r>
    </w:p>
    <w:p w14:paraId="0E5E0836" w14:textId="605055F7" w:rsidR="00C65A61" w:rsidRPr="0050005C" w:rsidRDefault="00C65A61" w:rsidP="00C65A61">
      <w:pPr>
        <w:jc w:val="both"/>
        <w:rPr>
          <w:lang w:eastAsia="ja-JP"/>
        </w:rPr>
      </w:pPr>
      <w:r>
        <w:rPr>
          <w:lang w:eastAsia="ja-JP"/>
        </w:rPr>
        <w:lastRenderedPageBreak/>
        <w:t>Pour l</w:t>
      </w:r>
      <w:r w:rsidR="00347B55">
        <w:rPr>
          <w:lang w:eastAsia="ja-JP"/>
        </w:rPr>
        <w:t xml:space="preserve">’indicateur TEM </w:t>
      </w:r>
      <w:r w:rsidR="00C264BF">
        <w:rPr>
          <w:lang w:eastAsia="ja-JP"/>
        </w:rPr>
        <w:t xml:space="preserve">aux mois 100 et </w:t>
      </w:r>
      <w:r>
        <w:rPr>
          <w:lang w:eastAsia="ja-JP"/>
        </w:rPr>
        <w:t xml:space="preserve">120, </w:t>
      </w:r>
      <w:r w:rsidR="00C264BF">
        <w:rPr>
          <w:lang w:eastAsia="ja-JP"/>
        </w:rPr>
        <w:t>ces</w:t>
      </w:r>
      <w:r>
        <w:rPr>
          <w:lang w:eastAsia="ja-JP"/>
        </w:rPr>
        <w:t xml:space="preserve"> erreur</w:t>
      </w:r>
      <w:r w:rsidR="00C264BF">
        <w:rPr>
          <w:lang w:eastAsia="ja-JP"/>
        </w:rPr>
        <w:t>s</w:t>
      </w:r>
      <w:r>
        <w:rPr>
          <w:lang w:eastAsia="ja-JP"/>
        </w:rPr>
        <w:t xml:space="preserve"> correspond</w:t>
      </w:r>
      <w:r w:rsidR="00C264BF">
        <w:rPr>
          <w:lang w:eastAsia="ja-JP"/>
        </w:rPr>
        <w:t xml:space="preserve">ent </w:t>
      </w:r>
      <w:r>
        <w:rPr>
          <w:lang w:eastAsia="ja-JP"/>
        </w:rPr>
        <w:t xml:space="preserve">à </w:t>
      </w:r>
      <w:r w:rsidR="00C264BF">
        <w:rPr>
          <w:lang w:eastAsia="ja-JP"/>
        </w:rPr>
        <w:t xml:space="preserve">des erreurs de quelques milliers d’euros et peuvent </w:t>
      </w:r>
      <w:r w:rsidR="002467A1">
        <w:rPr>
          <w:lang w:eastAsia="ja-JP"/>
        </w:rPr>
        <w:t xml:space="preserve">ainsi </w:t>
      </w:r>
      <w:r w:rsidR="00C264BF">
        <w:rPr>
          <w:lang w:eastAsia="ja-JP"/>
        </w:rPr>
        <w:t>être négligées.</w:t>
      </w:r>
    </w:p>
    <w:p w14:paraId="486DB737" w14:textId="77777777" w:rsidR="00C65A61" w:rsidRPr="00377F48" w:rsidRDefault="00C65A61" w:rsidP="00C65A61">
      <w:pPr>
        <w:rPr>
          <w:lang w:eastAsia="ja-JP"/>
        </w:rPr>
      </w:pPr>
    </w:p>
    <w:p w14:paraId="341A8A47" w14:textId="77777777" w:rsidR="00C65A61" w:rsidRDefault="00C65A61" w:rsidP="00C65A61">
      <w:pPr>
        <w:pStyle w:val="Titre2"/>
      </w:pPr>
      <w:bookmarkStart w:id="15" w:name="_Toc150774259"/>
      <w:r>
        <w:t xml:space="preserve">2. 6) Crédits immobiliers à taux fixe (notés CRIF) représentant les contrats </w:t>
      </w:r>
      <w:r w:rsidRPr="00AE3903">
        <w:t>A-CR-HAB-AJU</w:t>
      </w:r>
      <w:r>
        <w:t xml:space="preserve">, </w:t>
      </w:r>
      <w:r w:rsidRPr="00AE3903">
        <w:t>A-CR-HAB-LIS</w:t>
      </w:r>
      <w:r>
        <w:t xml:space="preserve">, </w:t>
      </w:r>
      <w:r w:rsidRPr="00AE3903">
        <w:t>A-CR-HAB-MOD</w:t>
      </w:r>
      <w:r>
        <w:t xml:space="preserve">, </w:t>
      </w:r>
      <w:r w:rsidRPr="00AE3903">
        <w:t>A-CR-HAB</w:t>
      </w:r>
      <w:r>
        <w:t>-</w:t>
      </w:r>
      <w:r w:rsidRPr="00AE3903">
        <w:t>STD</w:t>
      </w:r>
      <w:r>
        <w:t xml:space="preserve"> et </w:t>
      </w:r>
      <w:r w:rsidRPr="00AE3903">
        <w:t>HB-NS-CR-HAB</w:t>
      </w:r>
      <w:bookmarkEnd w:id="15"/>
    </w:p>
    <w:p w14:paraId="7937A2B3" w14:textId="21420E25" w:rsidR="00C65A61" w:rsidRDefault="00C65A61" w:rsidP="00C65A61">
      <w:pPr>
        <w:rPr>
          <w:b/>
          <w:bCs/>
          <w:lang w:eastAsia="ja-JP"/>
        </w:rPr>
      </w:pPr>
      <w:r>
        <w:rPr>
          <w:b/>
          <w:bCs/>
          <w:lang w:eastAsia="ja-JP"/>
        </w:rPr>
        <w:t xml:space="preserve">Voici les résultats </w:t>
      </w:r>
      <w:r w:rsidRPr="00894B4E">
        <w:rPr>
          <w:b/>
          <w:bCs/>
          <w:lang w:eastAsia="ja-JP"/>
        </w:rPr>
        <w:t xml:space="preserve">obtenus pour le bassin </w:t>
      </w:r>
      <w:r>
        <w:rPr>
          <w:b/>
          <w:bCs/>
          <w:lang w:eastAsia="ja-JP"/>
        </w:rPr>
        <w:t>BP :</w:t>
      </w:r>
      <w:r w:rsidRPr="00894B4E">
        <w:rPr>
          <w:b/>
          <w:bCs/>
          <w:lang w:eastAsia="ja-JP"/>
        </w:rPr>
        <w:t> </w:t>
      </w:r>
      <w:r>
        <w:rPr>
          <w:b/>
          <w:bCs/>
          <w:lang w:eastAsia="ja-JP"/>
        </w:rPr>
        <w:t>Pass-ALM reproduit fidèlement les résultats de RCO</w:t>
      </w:r>
      <w:r w:rsidR="004468F0">
        <w:rPr>
          <w:b/>
          <w:bCs/>
          <w:lang w:eastAsia="ja-JP"/>
        </w:rPr>
        <w:t xml:space="preserve"> pour les indicateurs LEM et la MNI</w:t>
      </w:r>
      <w:r>
        <w:rPr>
          <w:b/>
          <w:bCs/>
          <w:lang w:eastAsia="ja-JP"/>
        </w:rPr>
        <w:t>.</w:t>
      </w:r>
      <w:r w:rsidR="004468F0">
        <w:rPr>
          <w:b/>
          <w:bCs/>
          <w:lang w:eastAsia="ja-JP"/>
        </w:rPr>
        <w:t xml:space="preserve"> </w:t>
      </w:r>
    </w:p>
    <w:p w14:paraId="6669B638" w14:textId="7CC6A23D" w:rsidR="00C65A61" w:rsidRDefault="006E2B46" w:rsidP="00C65A61">
      <w:pPr>
        <w:rPr>
          <w:b/>
          <w:bCs/>
          <w:lang w:eastAsia="ja-JP"/>
        </w:rPr>
      </w:pPr>
      <w:r>
        <w:rPr>
          <w:noProof/>
        </w:rPr>
        <w:drawing>
          <wp:inline distT="0" distB="0" distL="0" distR="0" wp14:anchorId="3BA02DCA" wp14:editId="40BF18E3">
            <wp:extent cx="5731510" cy="2759710"/>
            <wp:effectExtent l="0" t="0" r="2540" b="254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59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988EC4" w14:textId="419079BA" w:rsidR="00E539D5" w:rsidRPr="00C63A4C" w:rsidRDefault="00B01D3F" w:rsidP="00B20555">
      <w:pPr>
        <w:rPr>
          <w:lang w:eastAsia="ja-JP"/>
        </w:rPr>
      </w:pPr>
      <w:r>
        <w:rPr>
          <w:b/>
          <w:bCs/>
          <w:lang w:eastAsia="ja-JP"/>
        </w:rPr>
        <w:t xml:space="preserve">En revanche, concernant l’indicateur TEM, </w:t>
      </w:r>
      <w:r w:rsidR="00E539D5">
        <w:rPr>
          <w:b/>
          <w:bCs/>
          <w:lang w:eastAsia="ja-JP"/>
        </w:rPr>
        <w:t xml:space="preserve">les erreurs sont particulièrement élevées sur </w:t>
      </w:r>
      <w:r w:rsidR="00054BEC">
        <w:rPr>
          <w:b/>
          <w:bCs/>
          <w:lang w:eastAsia="ja-JP"/>
        </w:rPr>
        <w:t>presque tous les établissements</w:t>
      </w:r>
      <w:r w:rsidR="00B20555">
        <w:rPr>
          <w:b/>
          <w:bCs/>
          <w:lang w:eastAsia="ja-JP"/>
        </w:rPr>
        <w:t>, car RCO tient compte des contrats renégociés dans le TEM.</w:t>
      </w:r>
    </w:p>
    <w:p w14:paraId="47589FEF" w14:textId="77777777" w:rsidR="00E539D5" w:rsidRDefault="00E539D5" w:rsidP="00A63774">
      <w:pPr>
        <w:rPr>
          <w:b/>
          <w:bCs/>
          <w:lang w:eastAsia="ja-JP"/>
        </w:rPr>
      </w:pPr>
    </w:p>
    <w:p w14:paraId="49BFB0A4" w14:textId="77777777" w:rsidR="00E539D5" w:rsidRDefault="00E539D5" w:rsidP="00A63774">
      <w:pPr>
        <w:rPr>
          <w:b/>
          <w:bCs/>
          <w:lang w:eastAsia="ja-JP"/>
        </w:rPr>
      </w:pPr>
    </w:p>
    <w:p w14:paraId="45821EF2" w14:textId="77777777" w:rsidR="00E539D5" w:rsidRDefault="00E539D5" w:rsidP="00A63774">
      <w:pPr>
        <w:rPr>
          <w:b/>
          <w:bCs/>
          <w:lang w:eastAsia="ja-JP"/>
        </w:rPr>
      </w:pPr>
    </w:p>
    <w:p w14:paraId="49405013" w14:textId="7319C6F5" w:rsidR="00E539D5" w:rsidRDefault="00E539D5" w:rsidP="00A63774">
      <w:pPr>
        <w:rPr>
          <w:b/>
          <w:bCs/>
          <w:lang w:eastAsia="ja-JP"/>
        </w:rPr>
      </w:pPr>
    </w:p>
    <w:p w14:paraId="3EF28E94" w14:textId="7A549B0E" w:rsidR="00B20555" w:rsidRDefault="00B20555" w:rsidP="00A63774">
      <w:pPr>
        <w:rPr>
          <w:b/>
          <w:bCs/>
          <w:lang w:eastAsia="ja-JP"/>
        </w:rPr>
      </w:pPr>
    </w:p>
    <w:p w14:paraId="1ACD5961" w14:textId="77777777" w:rsidR="00B20555" w:rsidRDefault="00B20555" w:rsidP="00A63774">
      <w:pPr>
        <w:rPr>
          <w:b/>
          <w:bCs/>
          <w:lang w:eastAsia="ja-JP"/>
        </w:rPr>
      </w:pPr>
    </w:p>
    <w:p w14:paraId="35C33106" w14:textId="77777777" w:rsidR="00B01D3F" w:rsidRDefault="00B01D3F" w:rsidP="00C65A61">
      <w:pPr>
        <w:rPr>
          <w:b/>
          <w:bCs/>
          <w:lang w:eastAsia="ja-JP"/>
        </w:rPr>
      </w:pPr>
    </w:p>
    <w:p w14:paraId="2BA93CB9" w14:textId="48D10557" w:rsidR="00C63A4C" w:rsidRDefault="00C65A61" w:rsidP="00B20555">
      <w:pPr>
        <w:rPr>
          <w:b/>
          <w:bCs/>
          <w:lang w:eastAsia="ja-JP"/>
        </w:rPr>
      </w:pPr>
      <w:r>
        <w:rPr>
          <w:b/>
          <w:bCs/>
          <w:lang w:eastAsia="ja-JP"/>
        </w:rPr>
        <w:lastRenderedPageBreak/>
        <w:t xml:space="preserve">Voici les résultats </w:t>
      </w:r>
      <w:r w:rsidRPr="00894B4E">
        <w:rPr>
          <w:b/>
          <w:bCs/>
          <w:lang w:eastAsia="ja-JP"/>
        </w:rPr>
        <w:t xml:space="preserve">obtenus pour le bassin </w:t>
      </w:r>
      <w:r>
        <w:rPr>
          <w:b/>
          <w:bCs/>
          <w:lang w:eastAsia="ja-JP"/>
        </w:rPr>
        <w:t>CEP :</w:t>
      </w:r>
      <w:r w:rsidRPr="00894B4E">
        <w:rPr>
          <w:b/>
          <w:bCs/>
          <w:lang w:eastAsia="ja-JP"/>
        </w:rPr>
        <w:t> </w:t>
      </w:r>
      <w:r w:rsidR="00A22C55">
        <w:rPr>
          <w:b/>
          <w:bCs/>
          <w:lang w:eastAsia="ja-JP"/>
        </w:rPr>
        <w:t>le constat est exactement le même que pour BP.</w:t>
      </w:r>
    </w:p>
    <w:p w14:paraId="78660816" w14:textId="430EC684" w:rsidR="00C63A4C" w:rsidRDefault="00C63A4C" w:rsidP="00C65A61">
      <w:pPr>
        <w:rPr>
          <w:b/>
          <w:bCs/>
          <w:lang w:eastAsia="ja-JP"/>
        </w:rPr>
      </w:pPr>
      <w:r>
        <w:rPr>
          <w:noProof/>
        </w:rPr>
        <w:drawing>
          <wp:inline distT="0" distB="0" distL="0" distR="0" wp14:anchorId="28E2A047" wp14:editId="423F759C">
            <wp:extent cx="5731510" cy="2887980"/>
            <wp:effectExtent l="0" t="0" r="2540" b="762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87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8B03A5" w14:textId="5E9AB348" w:rsidR="00D23E39" w:rsidRDefault="00D23E39" w:rsidP="00C63A4C">
      <w:pPr>
        <w:rPr>
          <w:b/>
          <w:bCs/>
          <w:lang w:eastAsia="ja-JP"/>
        </w:rPr>
      </w:pPr>
      <w:r>
        <w:rPr>
          <w:b/>
          <w:bCs/>
          <w:lang w:eastAsia="ja-JP"/>
        </w:rPr>
        <w:t>.</w:t>
      </w:r>
    </w:p>
    <w:p w14:paraId="79CAA90D" w14:textId="581A8288" w:rsidR="00C65A61" w:rsidRDefault="00C65A61" w:rsidP="00C65A61">
      <w:pPr>
        <w:rPr>
          <w:lang w:eastAsia="ja-JP"/>
        </w:rPr>
      </w:pPr>
    </w:p>
    <w:p w14:paraId="0C0E6F8E" w14:textId="20DA4D64" w:rsidR="005067AB" w:rsidRDefault="005067AB" w:rsidP="00C65A61">
      <w:pPr>
        <w:rPr>
          <w:lang w:eastAsia="ja-JP"/>
        </w:rPr>
      </w:pPr>
    </w:p>
    <w:p w14:paraId="71D7AEA5" w14:textId="564EE783" w:rsidR="005067AB" w:rsidRDefault="005067AB" w:rsidP="00C65A61">
      <w:pPr>
        <w:rPr>
          <w:lang w:eastAsia="ja-JP"/>
        </w:rPr>
      </w:pPr>
    </w:p>
    <w:p w14:paraId="2C147F88" w14:textId="15C6AE87" w:rsidR="005067AB" w:rsidRDefault="005067AB" w:rsidP="00C65A61">
      <w:pPr>
        <w:rPr>
          <w:lang w:eastAsia="ja-JP"/>
        </w:rPr>
      </w:pPr>
    </w:p>
    <w:p w14:paraId="022240C5" w14:textId="771B833B" w:rsidR="00B20555" w:rsidRDefault="00B20555" w:rsidP="00C65A61">
      <w:pPr>
        <w:rPr>
          <w:lang w:eastAsia="ja-JP"/>
        </w:rPr>
      </w:pPr>
    </w:p>
    <w:p w14:paraId="75865B14" w14:textId="3E610DB8" w:rsidR="00B20555" w:rsidRDefault="00B20555" w:rsidP="00C65A61">
      <w:pPr>
        <w:rPr>
          <w:lang w:eastAsia="ja-JP"/>
        </w:rPr>
      </w:pPr>
    </w:p>
    <w:p w14:paraId="2C5824A3" w14:textId="4C823E0E" w:rsidR="00B20555" w:rsidRDefault="00B20555" w:rsidP="00C65A61">
      <w:pPr>
        <w:rPr>
          <w:lang w:eastAsia="ja-JP"/>
        </w:rPr>
      </w:pPr>
    </w:p>
    <w:p w14:paraId="3B938BCF" w14:textId="77777777" w:rsidR="00B20555" w:rsidRDefault="00B20555" w:rsidP="00C65A61">
      <w:pPr>
        <w:rPr>
          <w:lang w:eastAsia="ja-JP"/>
        </w:rPr>
      </w:pPr>
    </w:p>
    <w:p w14:paraId="4C07F424" w14:textId="4F691131" w:rsidR="005067AB" w:rsidRDefault="005067AB" w:rsidP="00C65A61">
      <w:pPr>
        <w:rPr>
          <w:lang w:eastAsia="ja-JP"/>
        </w:rPr>
      </w:pPr>
    </w:p>
    <w:p w14:paraId="0CC55F51" w14:textId="16D306A2" w:rsidR="005067AB" w:rsidRDefault="005067AB" w:rsidP="00C65A61">
      <w:pPr>
        <w:rPr>
          <w:lang w:eastAsia="ja-JP"/>
        </w:rPr>
      </w:pPr>
    </w:p>
    <w:p w14:paraId="38B220E9" w14:textId="07E2A12C" w:rsidR="005067AB" w:rsidRDefault="005067AB" w:rsidP="00C65A61">
      <w:pPr>
        <w:rPr>
          <w:lang w:eastAsia="ja-JP"/>
        </w:rPr>
      </w:pPr>
    </w:p>
    <w:p w14:paraId="09F8B1A7" w14:textId="77777777" w:rsidR="005067AB" w:rsidRPr="00271F8F" w:rsidRDefault="005067AB" w:rsidP="00C65A61">
      <w:pPr>
        <w:rPr>
          <w:lang w:eastAsia="ja-JP"/>
        </w:rPr>
      </w:pPr>
    </w:p>
    <w:p w14:paraId="6EC46197" w14:textId="77777777" w:rsidR="00C65A61" w:rsidRPr="004F20FB" w:rsidRDefault="00C65A61" w:rsidP="00C65A61">
      <w:pPr>
        <w:pStyle w:val="Titre2"/>
      </w:pPr>
      <w:bookmarkStart w:id="16" w:name="_Toc150774260"/>
      <w:r>
        <w:lastRenderedPageBreak/>
        <w:t xml:space="preserve">2. 7) Crédits immobiliers à taux variable (notés CRIV) représentant les contrats </w:t>
      </w:r>
      <w:r w:rsidRPr="00AE3903">
        <w:t>A-CR-HAB-AJU</w:t>
      </w:r>
      <w:r>
        <w:t xml:space="preserve">, </w:t>
      </w:r>
      <w:r w:rsidRPr="00AE3903">
        <w:t>A-CR-HAB-LIS</w:t>
      </w:r>
      <w:r>
        <w:t xml:space="preserve">, </w:t>
      </w:r>
      <w:r w:rsidRPr="00AE3903">
        <w:t>A-CR-HAB-MOD</w:t>
      </w:r>
      <w:r>
        <w:t xml:space="preserve">, </w:t>
      </w:r>
      <w:r w:rsidRPr="00AE3903">
        <w:t>A-CR-HAB</w:t>
      </w:r>
      <w:r>
        <w:t>-</w:t>
      </w:r>
      <w:r w:rsidRPr="00AE3903">
        <w:t>STD</w:t>
      </w:r>
      <w:r>
        <w:t xml:space="preserve"> et </w:t>
      </w:r>
      <w:r w:rsidRPr="00AE3903">
        <w:t>HB-NS-CR-HAB</w:t>
      </w:r>
      <w:bookmarkEnd w:id="16"/>
    </w:p>
    <w:p w14:paraId="7EE0C015" w14:textId="474827BF" w:rsidR="00C65A61" w:rsidRDefault="00C65A61" w:rsidP="00C65A61">
      <w:pPr>
        <w:rPr>
          <w:lang w:eastAsia="ja-JP"/>
        </w:rPr>
      </w:pPr>
      <w:r>
        <w:rPr>
          <w:b/>
          <w:bCs/>
          <w:lang w:eastAsia="ja-JP"/>
        </w:rPr>
        <w:t xml:space="preserve">Voici les résultats </w:t>
      </w:r>
      <w:r w:rsidRPr="00894B4E">
        <w:rPr>
          <w:b/>
          <w:bCs/>
          <w:lang w:eastAsia="ja-JP"/>
        </w:rPr>
        <w:t xml:space="preserve">obtenus pour le bassin </w:t>
      </w:r>
      <w:r>
        <w:rPr>
          <w:b/>
          <w:bCs/>
          <w:lang w:eastAsia="ja-JP"/>
        </w:rPr>
        <w:t>BP :</w:t>
      </w:r>
      <w:r w:rsidRPr="00894B4E">
        <w:rPr>
          <w:b/>
          <w:bCs/>
          <w:lang w:eastAsia="ja-JP"/>
        </w:rPr>
        <w:t> </w:t>
      </w:r>
      <w:r w:rsidR="00271F8F">
        <w:rPr>
          <w:b/>
          <w:bCs/>
          <w:lang w:eastAsia="ja-JP"/>
        </w:rPr>
        <w:t>Pass-ALM reproduit fidèlement les résultats de RCO.</w:t>
      </w:r>
    </w:p>
    <w:p w14:paraId="2FFDCF9D" w14:textId="30B82F71" w:rsidR="006E2B46" w:rsidRDefault="006E2B46" w:rsidP="00C65A61">
      <w:pPr>
        <w:rPr>
          <w:b/>
          <w:bCs/>
          <w:lang w:eastAsia="ja-JP"/>
        </w:rPr>
      </w:pPr>
      <w:r>
        <w:rPr>
          <w:noProof/>
        </w:rPr>
        <w:drawing>
          <wp:inline distT="0" distB="0" distL="0" distR="0" wp14:anchorId="176B3C1A" wp14:editId="05C2504D">
            <wp:extent cx="5731510" cy="2851785"/>
            <wp:effectExtent l="0" t="0" r="2540" b="5715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51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76428B" w14:textId="0A8F468F" w:rsidR="00C65A61" w:rsidRDefault="00C65A61" w:rsidP="00C65A61">
      <w:pPr>
        <w:rPr>
          <w:b/>
          <w:bCs/>
          <w:lang w:eastAsia="ja-JP"/>
        </w:rPr>
      </w:pPr>
      <w:r>
        <w:rPr>
          <w:b/>
          <w:bCs/>
          <w:lang w:eastAsia="ja-JP"/>
        </w:rPr>
        <w:t xml:space="preserve">Voici les résultats </w:t>
      </w:r>
      <w:r w:rsidRPr="00894B4E">
        <w:rPr>
          <w:b/>
          <w:bCs/>
          <w:lang w:eastAsia="ja-JP"/>
        </w:rPr>
        <w:t xml:space="preserve">obtenus pour le bassin </w:t>
      </w:r>
      <w:r>
        <w:rPr>
          <w:b/>
          <w:bCs/>
          <w:lang w:eastAsia="ja-JP"/>
        </w:rPr>
        <w:t>CEP :</w:t>
      </w:r>
    </w:p>
    <w:p w14:paraId="76E3D870" w14:textId="6B657CE4" w:rsidR="00C65A61" w:rsidRDefault="006E2B46" w:rsidP="00C65A61">
      <w:pPr>
        <w:rPr>
          <w:b/>
          <w:bCs/>
          <w:lang w:eastAsia="ja-JP"/>
        </w:rPr>
      </w:pPr>
      <w:r>
        <w:rPr>
          <w:noProof/>
        </w:rPr>
        <w:drawing>
          <wp:inline distT="0" distB="0" distL="0" distR="0" wp14:anchorId="358E68A3" wp14:editId="059C6C98">
            <wp:extent cx="5731510" cy="2877185"/>
            <wp:effectExtent l="0" t="0" r="2540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77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0EBAC8" w14:textId="01F78195" w:rsidR="009C758B" w:rsidRDefault="00C65A61" w:rsidP="009C758B">
      <w:pPr>
        <w:rPr>
          <w:lang w:eastAsia="ja-JP"/>
        </w:rPr>
      </w:pPr>
      <w:r w:rsidRPr="002538F8">
        <w:rPr>
          <w:lang w:eastAsia="ja-JP"/>
        </w:rPr>
        <w:lastRenderedPageBreak/>
        <w:t>Ici bien que les erreurs annuelles</w:t>
      </w:r>
      <w:r w:rsidR="00546B03">
        <w:rPr>
          <w:lang w:eastAsia="ja-JP"/>
        </w:rPr>
        <w:t xml:space="preserve"> soi</w:t>
      </w:r>
      <w:r w:rsidR="00B01D3F">
        <w:rPr>
          <w:lang w:eastAsia="ja-JP"/>
        </w:rPr>
        <w:t>en</w:t>
      </w:r>
      <w:r w:rsidR="00546B03">
        <w:rPr>
          <w:lang w:eastAsia="ja-JP"/>
        </w:rPr>
        <w:t>t faibles</w:t>
      </w:r>
      <w:r w:rsidRPr="002538F8">
        <w:rPr>
          <w:lang w:eastAsia="ja-JP"/>
        </w:rPr>
        <w:t xml:space="preserve"> sur les 5 première années</w:t>
      </w:r>
      <w:r w:rsidR="00546B03">
        <w:rPr>
          <w:lang w:eastAsia="ja-JP"/>
        </w:rPr>
        <w:t xml:space="preserve"> pour la MNI et LEM</w:t>
      </w:r>
      <w:r w:rsidRPr="002538F8">
        <w:rPr>
          <w:lang w:eastAsia="ja-JP"/>
        </w:rPr>
        <w:t xml:space="preserve">, on observe de fortes différences sur la LEM aux mois 100 et 120. </w:t>
      </w:r>
      <w:r>
        <w:rPr>
          <w:lang w:eastAsia="ja-JP"/>
        </w:rPr>
        <w:t xml:space="preserve">Ces différences proviennent principalement des </w:t>
      </w:r>
      <w:r w:rsidR="009C758B">
        <w:rPr>
          <w:lang w:eastAsia="ja-JP"/>
        </w:rPr>
        <w:t>trois</w:t>
      </w:r>
      <w:r>
        <w:rPr>
          <w:lang w:eastAsia="ja-JP"/>
        </w:rPr>
        <w:t xml:space="preserve"> établissements suivants : </w:t>
      </w:r>
    </w:p>
    <w:p w14:paraId="0F32DDCA" w14:textId="48C1222A" w:rsidR="00FF1F96" w:rsidRDefault="00FF1F96" w:rsidP="00FF1F96">
      <w:pPr>
        <w:pStyle w:val="Paragraphedeliste"/>
        <w:numPr>
          <w:ilvl w:val="0"/>
          <w:numId w:val="17"/>
        </w:numPr>
        <w:rPr>
          <w:lang w:eastAsia="ja-JP"/>
        </w:rPr>
      </w:pPr>
      <w:r>
        <w:rPr>
          <w:lang w:eastAsia="ja-JP"/>
        </w:rPr>
        <w:t xml:space="preserve">BCP Paris avec des écarts de </w:t>
      </w:r>
      <w:r w:rsidRPr="00FF1F96">
        <w:rPr>
          <w:lang w:eastAsia="ja-JP"/>
        </w:rPr>
        <w:t>2</w:t>
      </w:r>
      <w:r>
        <w:rPr>
          <w:lang w:eastAsia="ja-JP"/>
        </w:rPr>
        <w:t> </w:t>
      </w:r>
      <w:r w:rsidRPr="00FF1F96">
        <w:rPr>
          <w:lang w:eastAsia="ja-JP"/>
        </w:rPr>
        <w:t>407</w:t>
      </w:r>
      <w:r>
        <w:rPr>
          <w:lang w:eastAsia="ja-JP"/>
        </w:rPr>
        <w:t> </w:t>
      </w:r>
      <w:r w:rsidRPr="00FF1F96">
        <w:rPr>
          <w:lang w:eastAsia="ja-JP"/>
        </w:rPr>
        <w:t>485</w:t>
      </w:r>
      <w:r>
        <w:rPr>
          <w:lang w:eastAsia="ja-JP"/>
        </w:rPr>
        <w:t xml:space="preserve"> au M100 et de </w:t>
      </w:r>
      <w:r w:rsidRPr="00FF1F96">
        <w:rPr>
          <w:lang w:eastAsia="ja-JP"/>
        </w:rPr>
        <w:t>2</w:t>
      </w:r>
      <w:r>
        <w:rPr>
          <w:lang w:eastAsia="ja-JP"/>
        </w:rPr>
        <w:t> </w:t>
      </w:r>
      <w:r w:rsidRPr="00FF1F96">
        <w:rPr>
          <w:lang w:eastAsia="ja-JP"/>
        </w:rPr>
        <w:t>214</w:t>
      </w:r>
      <w:r>
        <w:rPr>
          <w:lang w:eastAsia="ja-JP"/>
        </w:rPr>
        <w:t> </w:t>
      </w:r>
      <w:r w:rsidRPr="00FF1F96">
        <w:rPr>
          <w:lang w:eastAsia="ja-JP"/>
        </w:rPr>
        <w:t>280</w:t>
      </w:r>
      <w:r>
        <w:rPr>
          <w:lang w:eastAsia="ja-JP"/>
        </w:rPr>
        <w:t xml:space="preserve"> au M120</w:t>
      </w:r>
    </w:p>
    <w:p w14:paraId="68861D57" w14:textId="558315D5" w:rsidR="009C758B" w:rsidRDefault="009C758B" w:rsidP="009C758B">
      <w:pPr>
        <w:pStyle w:val="Paragraphedeliste"/>
        <w:numPr>
          <w:ilvl w:val="0"/>
          <w:numId w:val="17"/>
        </w:numPr>
        <w:rPr>
          <w:rFonts w:ascii="Calibri" w:eastAsia="Times New Roman" w:hAnsi="Calibri" w:cs="Calibri"/>
          <w:color w:val="000000"/>
          <w:kern w:val="0"/>
          <w:lang w:eastAsia="fr-FR"/>
          <w14:ligatures w14:val="none"/>
        </w:rPr>
      </w:pPr>
      <w:r w:rsidRPr="009C758B">
        <w:rPr>
          <w:rFonts w:ascii="Calibri" w:eastAsia="Times New Roman" w:hAnsi="Calibri" w:cs="Calibri"/>
          <w:color w:val="000000"/>
          <w:kern w:val="0"/>
          <w:lang w:eastAsia="fr-FR"/>
          <w14:ligatures w14:val="none"/>
        </w:rPr>
        <w:t xml:space="preserve">CERHA </w:t>
      </w:r>
      <w:r w:rsidR="00C65A61" w:rsidRPr="009C758B">
        <w:rPr>
          <w:rFonts w:ascii="Calibri" w:eastAsia="Times New Roman" w:hAnsi="Calibri" w:cs="Calibri"/>
          <w:color w:val="000000"/>
          <w:kern w:val="0"/>
          <w:lang w:eastAsia="fr-FR"/>
          <w14:ligatures w14:val="none"/>
        </w:rPr>
        <w:t xml:space="preserve">avec </w:t>
      </w:r>
      <w:r>
        <w:rPr>
          <w:rFonts w:ascii="Calibri" w:eastAsia="Times New Roman" w:hAnsi="Calibri" w:cs="Calibri"/>
          <w:color w:val="000000"/>
          <w:kern w:val="0"/>
          <w:lang w:eastAsia="fr-FR"/>
          <w14:ligatures w14:val="none"/>
        </w:rPr>
        <w:t>des écarts de</w:t>
      </w:r>
      <w:r w:rsidR="00C65A61" w:rsidRPr="009C758B">
        <w:rPr>
          <w:rFonts w:ascii="Calibri" w:eastAsia="Times New Roman" w:hAnsi="Calibri" w:cs="Calibri"/>
          <w:color w:val="000000"/>
          <w:kern w:val="0"/>
          <w:lang w:eastAsia="fr-FR"/>
          <w14:ligatures w14:val="none"/>
        </w:rPr>
        <w:t xml:space="preserve"> </w:t>
      </w:r>
      <w:r w:rsidRPr="009C758B">
        <w:rPr>
          <w:rFonts w:ascii="Calibri" w:eastAsia="Times New Roman" w:hAnsi="Calibri" w:cs="Calibri"/>
          <w:color w:val="000000"/>
          <w:kern w:val="0"/>
          <w:lang w:eastAsia="fr-FR"/>
          <w14:ligatures w14:val="none"/>
        </w:rPr>
        <w:t>266 047 au M100 et de 139 497 au M120</w:t>
      </w:r>
    </w:p>
    <w:p w14:paraId="64EA171A" w14:textId="7E9C253D" w:rsidR="009C758B" w:rsidRDefault="009A10CF" w:rsidP="009C758B">
      <w:pPr>
        <w:pStyle w:val="Paragraphedeliste"/>
        <w:numPr>
          <w:ilvl w:val="0"/>
          <w:numId w:val="17"/>
        </w:numPr>
        <w:rPr>
          <w:rFonts w:ascii="Calibri" w:eastAsia="Times New Roman" w:hAnsi="Calibri" w:cs="Calibri"/>
          <w:color w:val="000000"/>
          <w:kern w:val="0"/>
          <w:lang w:eastAsia="fr-FR"/>
          <w14:ligatures w14:val="none"/>
        </w:rPr>
      </w:pPr>
      <w:r>
        <w:rPr>
          <w:rFonts w:ascii="Calibri" w:eastAsia="Times New Roman" w:hAnsi="Calibri" w:cs="Calibri"/>
          <w:color w:val="000000"/>
          <w:kern w:val="0"/>
          <w:lang w:eastAsia="fr-FR"/>
          <w14:ligatures w14:val="none"/>
        </w:rPr>
        <w:t>CELDA avec</w:t>
      </w:r>
      <w:r w:rsidR="009C758B" w:rsidRPr="009C758B">
        <w:rPr>
          <w:rFonts w:ascii="Calibri" w:eastAsia="Times New Roman" w:hAnsi="Calibri" w:cs="Calibri"/>
          <w:color w:val="000000"/>
          <w:kern w:val="0"/>
          <w:lang w:eastAsia="fr-FR"/>
          <w14:ligatures w14:val="none"/>
        </w:rPr>
        <w:t xml:space="preserve"> </w:t>
      </w:r>
      <w:r w:rsidR="009C758B">
        <w:rPr>
          <w:rFonts w:ascii="Calibri" w:eastAsia="Times New Roman" w:hAnsi="Calibri" w:cs="Calibri"/>
          <w:color w:val="000000"/>
          <w:kern w:val="0"/>
          <w:lang w:eastAsia="fr-FR"/>
          <w14:ligatures w14:val="none"/>
        </w:rPr>
        <w:t>des écarts de</w:t>
      </w:r>
      <w:r w:rsidR="009C758B" w:rsidRPr="009C758B">
        <w:rPr>
          <w:rFonts w:ascii="Calibri" w:eastAsia="Times New Roman" w:hAnsi="Calibri" w:cs="Calibri"/>
          <w:color w:val="000000"/>
          <w:kern w:val="0"/>
          <w:lang w:eastAsia="fr-FR"/>
          <w14:ligatures w14:val="none"/>
        </w:rPr>
        <w:t xml:space="preserve"> 160</w:t>
      </w:r>
      <w:r w:rsidR="00A61F28">
        <w:rPr>
          <w:rFonts w:ascii="Calibri" w:eastAsia="Times New Roman" w:hAnsi="Calibri" w:cs="Calibri"/>
          <w:color w:val="000000"/>
          <w:kern w:val="0"/>
          <w:lang w:eastAsia="fr-FR"/>
          <w14:ligatures w14:val="none"/>
        </w:rPr>
        <w:t xml:space="preserve"> </w:t>
      </w:r>
      <w:r w:rsidR="009C758B" w:rsidRPr="009C758B">
        <w:rPr>
          <w:rFonts w:ascii="Calibri" w:eastAsia="Times New Roman" w:hAnsi="Calibri" w:cs="Calibri"/>
          <w:color w:val="000000"/>
          <w:kern w:val="0"/>
          <w:lang w:eastAsia="fr-FR"/>
          <w14:ligatures w14:val="none"/>
        </w:rPr>
        <w:t>869</w:t>
      </w:r>
      <w:r w:rsidR="009C758B">
        <w:rPr>
          <w:rFonts w:ascii="Calibri" w:eastAsia="Times New Roman" w:hAnsi="Calibri" w:cs="Calibri"/>
          <w:color w:val="000000"/>
          <w:kern w:val="0"/>
          <w:lang w:eastAsia="fr-FR"/>
          <w14:ligatures w14:val="none"/>
        </w:rPr>
        <w:t xml:space="preserve"> au M100 et </w:t>
      </w:r>
      <w:r w:rsidR="00CC475F">
        <w:rPr>
          <w:rFonts w:ascii="Calibri" w:eastAsia="Times New Roman" w:hAnsi="Calibri" w:cs="Calibri"/>
          <w:color w:val="000000"/>
          <w:kern w:val="0"/>
          <w:lang w:eastAsia="fr-FR"/>
          <w14:ligatures w14:val="none"/>
        </w:rPr>
        <w:t xml:space="preserve">de </w:t>
      </w:r>
      <w:r w:rsidR="009C758B" w:rsidRPr="009C758B">
        <w:rPr>
          <w:rFonts w:ascii="Calibri" w:eastAsia="Times New Roman" w:hAnsi="Calibri" w:cs="Calibri"/>
          <w:color w:val="000000"/>
          <w:kern w:val="0"/>
          <w:lang w:eastAsia="fr-FR"/>
          <w14:ligatures w14:val="none"/>
        </w:rPr>
        <w:t>145</w:t>
      </w:r>
      <w:r w:rsidR="00A61F28">
        <w:rPr>
          <w:rFonts w:ascii="Calibri" w:eastAsia="Times New Roman" w:hAnsi="Calibri" w:cs="Calibri"/>
          <w:color w:val="000000"/>
          <w:kern w:val="0"/>
          <w:lang w:eastAsia="fr-FR"/>
          <w14:ligatures w14:val="none"/>
        </w:rPr>
        <w:t xml:space="preserve"> </w:t>
      </w:r>
      <w:r w:rsidR="009C758B" w:rsidRPr="009C758B">
        <w:rPr>
          <w:rFonts w:ascii="Calibri" w:eastAsia="Times New Roman" w:hAnsi="Calibri" w:cs="Calibri"/>
          <w:color w:val="000000"/>
          <w:kern w:val="0"/>
          <w:lang w:eastAsia="fr-FR"/>
          <w14:ligatures w14:val="none"/>
        </w:rPr>
        <w:t>837</w:t>
      </w:r>
      <w:r w:rsidR="009C758B">
        <w:rPr>
          <w:rFonts w:ascii="Calibri" w:eastAsia="Times New Roman" w:hAnsi="Calibri" w:cs="Calibri"/>
          <w:color w:val="000000"/>
          <w:kern w:val="0"/>
          <w:lang w:eastAsia="fr-FR"/>
          <w14:ligatures w14:val="none"/>
        </w:rPr>
        <w:t xml:space="preserve"> au M120</w:t>
      </w:r>
    </w:p>
    <w:p w14:paraId="7C38DB0F" w14:textId="58AE8572" w:rsidR="009C758B" w:rsidRPr="009C758B" w:rsidRDefault="009C758B" w:rsidP="009C758B">
      <w:pPr>
        <w:rPr>
          <w:rFonts w:ascii="Calibri" w:eastAsia="Times New Roman" w:hAnsi="Calibri" w:cs="Calibri"/>
          <w:color w:val="000000"/>
          <w:kern w:val="0"/>
          <w:lang w:eastAsia="fr-FR"/>
          <w14:ligatures w14:val="none"/>
        </w:rPr>
      </w:pPr>
    </w:p>
    <w:p w14:paraId="6B48DDCA" w14:textId="6F1D88B4" w:rsidR="003C6010" w:rsidRDefault="003C6010" w:rsidP="00C65A61">
      <w:pPr>
        <w:rPr>
          <w:rFonts w:ascii="Calibri" w:eastAsia="Times New Roman" w:hAnsi="Calibri" w:cs="Calibri"/>
          <w:color w:val="000000"/>
          <w:kern w:val="0"/>
          <w:lang w:eastAsia="fr-FR"/>
          <w14:ligatures w14:val="none"/>
        </w:rPr>
      </w:pPr>
      <w:r>
        <w:rPr>
          <w:rFonts w:ascii="Calibri" w:eastAsia="Times New Roman" w:hAnsi="Calibri" w:cs="Calibri"/>
          <w:color w:val="000000"/>
          <w:kern w:val="0"/>
          <w:lang w:eastAsia="fr-FR"/>
          <w14:ligatures w14:val="none"/>
        </w:rPr>
        <w:t>Pour la MNI aux mois M100 et M120, nous pouvons considérer ces erreurs</w:t>
      </w:r>
      <w:r w:rsidR="00F72567">
        <w:rPr>
          <w:rFonts w:ascii="Calibri" w:eastAsia="Times New Roman" w:hAnsi="Calibri" w:cs="Calibri"/>
          <w:color w:val="000000"/>
          <w:kern w:val="0"/>
          <w:lang w:eastAsia="fr-FR"/>
          <w14:ligatures w14:val="none"/>
        </w:rPr>
        <w:t xml:space="preserve"> </w:t>
      </w:r>
      <w:r>
        <w:rPr>
          <w:rFonts w:ascii="Calibri" w:eastAsia="Times New Roman" w:hAnsi="Calibri" w:cs="Calibri"/>
          <w:color w:val="000000"/>
          <w:kern w:val="0"/>
          <w:lang w:eastAsia="fr-FR"/>
          <w14:ligatures w14:val="none"/>
        </w:rPr>
        <w:t>négligeables</w:t>
      </w:r>
      <w:r w:rsidR="00F72567">
        <w:rPr>
          <w:rFonts w:ascii="Calibri" w:eastAsia="Times New Roman" w:hAnsi="Calibri" w:cs="Calibri"/>
          <w:color w:val="000000"/>
          <w:kern w:val="0"/>
          <w:lang w:eastAsia="fr-FR"/>
          <w14:ligatures w14:val="none"/>
        </w:rPr>
        <w:t>. Une nouvelle fois, le</w:t>
      </w:r>
      <w:r>
        <w:rPr>
          <w:rFonts w:ascii="Calibri" w:eastAsia="Times New Roman" w:hAnsi="Calibri" w:cs="Calibri"/>
          <w:color w:val="000000"/>
          <w:kern w:val="0"/>
          <w:lang w:eastAsia="fr-FR"/>
          <w14:ligatures w14:val="none"/>
        </w:rPr>
        <w:t xml:space="preserve"> caractère local de la MNI n’est</w:t>
      </w:r>
      <w:r w:rsidR="00F72567">
        <w:rPr>
          <w:rFonts w:ascii="Calibri" w:eastAsia="Times New Roman" w:hAnsi="Calibri" w:cs="Calibri"/>
          <w:color w:val="000000"/>
          <w:kern w:val="0"/>
          <w:lang w:eastAsia="fr-FR"/>
          <w14:ligatures w14:val="none"/>
        </w:rPr>
        <w:t xml:space="preserve"> pas un aspect central </w:t>
      </w:r>
      <w:r w:rsidR="009A10CF">
        <w:rPr>
          <w:rFonts w:ascii="Calibri" w:eastAsia="Times New Roman" w:hAnsi="Calibri" w:cs="Calibri"/>
          <w:color w:val="000000"/>
          <w:kern w:val="0"/>
          <w:lang w:eastAsia="fr-FR"/>
          <w14:ligatures w14:val="none"/>
        </w:rPr>
        <w:t xml:space="preserve">de l’analyse de résultats </w:t>
      </w:r>
      <w:r w:rsidR="00F72567">
        <w:rPr>
          <w:rFonts w:ascii="Calibri" w:eastAsia="Times New Roman" w:hAnsi="Calibri" w:cs="Calibri"/>
          <w:color w:val="000000"/>
          <w:kern w:val="0"/>
          <w:lang w:eastAsia="fr-FR"/>
          <w14:ligatures w14:val="none"/>
        </w:rPr>
        <w:t xml:space="preserve">et </w:t>
      </w:r>
      <w:r>
        <w:rPr>
          <w:rFonts w:ascii="Calibri" w:eastAsia="Times New Roman" w:hAnsi="Calibri" w:cs="Calibri"/>
          <w:color w:val="000000"/>
          <w:kern w:val="0"/>
          <w:lang w:eastAsia="fr-FR"/>
          <w14:ligatures w14:val="none"/>
        </w:rPr>
        <w:t xml:space="preserve">les montants mis en jeux </w:t>
      </w:r>
      <w:r w:rsidR="00F72567">
        <w:rPr>
          <w:rFonts w:ascii="Calibri" w:eastAsia="Times New Roman" w:hAnsi="Calibri" w:cs="Calibri"/>
          <w:color w:val="000000"/>
          <w:kern w:val="0"/>
          <w:lang w:eastAsia="fr-FR"/>
          <w14:ligatures w14:val="none"/>
        </w:rPr>
        <w:t>sont très « faibles » (quelques milliers d’euros)</w:t>
      </w:r>
      <w:r>
        <w:rPr>
          <w:rFonts w:ascii="Calibri" w:eastAsia="Times New Roman" w:hAnsi="Calibri" w:cs="Calibri"/>
          <w:color w:val="000000"/>
          <w:kern w:val="0"/>
          <w:lang w:eastAsia="fr-FR"/>
          <w14:ligatures w14:val="none"/>
        </w:rPr>
        <w:t>.</w:t>
      </w:r>
    </w:p>
    <w:p w14:paraId="47E7BE4D" w14:textId="1029EA27" w:rsidR="00920280" w:rsidRDefault="005067AB" w:rsidP="00C65A61">
      <w:pPr>
        <w:rPr>
          <w:rFonts w:ascii="Calibri" w:eastAsia="Times New Roman" w:hAnsi="Calibri" w:cs="Calibri"/>
          <w:color w:val="000000"/>
          <w:kern w:val="0"/>
          <w:lang w:eastAsia="fr-FR"/>
          <w14:ligatures w14:val="none"/>
        </w:rPr>
      </w:pPr>
      <w:r>
        <w:rPr>
          <w:rFonts w:ascii="Calibri" w:eastAsia="Times New Roman" w:hAnsi="Calibri" w:cs="Calibri"/>
          <w:color w:val="000000"/>
          <w:kern w:val="0"/>
          <w:lang w:eastAsia="fr-FR"/>
          <w14:ligatures w14:val="none"/>
        </w:rPr>
        <w:t xml:space="preserve">Concernant l’indicateur TEM, les erreurs sont </w:t>
      </w:r>
      <w:r w:rsidR="004F0616">
        <w:rPr>
          <w:rFonts w:ascii="Calibri" w:eastAsia="Times New Roman" w:hAnsi="Calibri" w:cs="Calibri"/>
          <w:color w:val="000000"/>
          <w:kern w:val="0"/>
          <w:lang w:eastAsia="fr-FR"/>
          <w14:ligatures w14:val="none"/>
        </w:rPr>
        <w:t xml:space="preserve">très majoritairement situées sur </w:t>
      </w:r>
      <w:r w:rsidR="00B35E07">
        <w:rPr>
          <w:rFonts w:ascii="Calibri" w:eastAsia="Times New Roman" w:hAnsi="Calibri" w:cs="Calibri"/>
          <w:color w:val="000000"/>
          <w:kern w:val="0"/>
          <w:lang w:eastAsia="fr-FR"/>
          <w14:ligatures w14:val="none"/>
        </w:rPr>
        <w:t xml:space="preserve">l’établissement </w:t>
      </w:r>
      <w:r w:rsidR="004F0616">
        <w:rPr>
          <w:rFonts w:ascii="Calibri" w:eastAsia="Times New Roman" w:hAnsi="Calibri" w:cs="Calibri"/>
          <w:color w:val="000000"/>
          <w:kern w:val="0"/>
          <w:lang w:eastAsia="fr-FR"/>
          <w14:ligatures w14:val="none"/>
        </w:rPr>
        <w:t>BCP PARIS</w:t>
      </w:r>
      <w:r w:rsidR="00DD5266">
        <w:rPr>
          <w:rFonts w:ascii="Calibri" w:eastAsia="Times New Roman" w:hAnsi="Calibri" w:cs="Calibri"/>
          <w:color w:val="000000"/>
          <w:kern w:val="0"/>
          <w:lang w:eastAsia="fr-FR"/>
          <w14:ligatures w14:val="none"/>
        </w:rPr>
        <w:t xml:space="preserve"> </w:t>
      </w:r>
      <w:r>
        <w:rPr>
          <w:rFonts w:ascii="Calibri" w:eastAsia="Times New Roman" w:hAnsi="Calibri" w:cs="Calibri"/>
          <w:color w:val="000000"/>
          <w:kern w:val="0"/>
          <w:lang w:eastAsia="fr-FR"/>
          <w14:ligatures w14:val="none"/>
        </w:rPr>
        <w:t>.</w:t>
      </w:r>
    </w:p>
    <w:p w14:paraId="717D896F" w14:textId="77777777" w:rsidR="00920280" w:rsidRPr="00095F3B" w:rsidRDefault="00920280" w:rsidP="00C65A61">
      <w:pPr>
        <w:rPr>
          <w:rFonts w:ascii="Calibri" w:eastAsia="Times New Roman" w:hAnsi="Calibri" w:cs="Calibri"/>
          <w:color w:val="000000"/>
          <w:kern w:val="0"/>
          <w:lang w:eastAsia="fr-FR"/>
          <w14:ligatures w14:val="none"/>
        </w:rPr>
      </w:pPr>
    </w:p>
    <w:p w14:paraId="7EAF2137" w14:textId="77777777" w:rsidR="00C65A61" w:rsidRPr="00E905C3" w:rsidRDefault="00C65A61" w:rsidP="00C65A61">
      <w:pPr>
        <w:pStyle w:val="Titre2"/>
      </w:pPr>
      <w:bookmarkStart w:id="17" w:name="_Toc150774261"/>
      <w:r>
        <w:t xml:space="preserve">2. 8) Actifs des crédits interbancaires à taux fixe (notés A-INTBQ-TF) représentant les contrats </w:t>
      </w:r>
      <w:r w:rsidRPr="00AE3903">
        <w:t>A-</w:t>
      </w:r>
      <w:r>
        <w:t>PR-INTBQ</w:t>
      </w:r>
      <w:bookmarkEnd w:id="17"/>
    </w:p>
    <w:p w14:paraId="1F9A2BE6" w14:textId="5CFEC4EE" w:rsidR="00C65A61" w:rsidRDefault="00C65A61" w:rsidP="00C65A61">
      <w:pPr>
        <w:rPr>
          <w:b/>
          <w:bCs/>
          <w:lang w:eastAsia="ja-JP"/>
        </w:rPr>
      </w:pPr>
      <w:r>
        <w:rPr>
          <w:b/>
          <w:bCs/>
          <w:lang w:eastAsia="ja-JP"/>
        </w:rPr>
        <w:t xml:space="preserve">Voici les résultats </w:t>
      </w:r>
      <w:r w:rsidRPr="00894B4E">
        <w:rPr>
          <w:b/>
          <w:bCs/>
          <w:lang w:eastAsia="ja-JP"/>
        </w:rPr>
        <w:t xml:space="preserve">obtenus pour le bassin </w:t>
      </w:r>
      <w:r>
        <w:rPr>
          <w:b/>
          <w:bCs/>
          <w:lang w:eastAsia="ja-JP"/>
        </w:rPr>
        <w:t>BP :</w:t>
      </w:r>
    </w:p>
    <w:p w14:paraId="7892E633" w14:textId="3C426191" w:rsidR="00C65A61" w:rsidRDefault="006E2B46" w:rsidP="00C65A61">
      <w:pPr>
        <w:rPr>
          <w:lang w:eastAsia="ja-JP"/>
        </w:rPr>
      </w:pPr>
      <w:r>
        <w:rPr>
          <w:noProof/>
        </w:rPr>
        <w:drawing>
          <wp:inline distT="0" distB="0" distL="0" distR="0" wp14:anchorId="5268EC20" wp14:editId="39A897A7">
            <wp:extent cx="5731510" cy="2836545"/>
            <wp:effectExtent l="0" t="0" r="2540" b="1905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36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7FF029" w14:textId="0D3123C5" w:rsidR="00F8587D" w:rsidRDefault="00C65A61" w:rsidP="00C65A61">
      <w:pPr>
        <w:jc w:val="both"/>
        <w:rPr>
          <w:rFonts w:cstheme="majorBidi"/>
          <w:lang w:eastAsia="ja-JP"/>
        </w:rPr>
      </w:pPr>
      <w:r>
        <w:rPr>
          <w:rFonts w:cstheme="majorBidi"/>
          <w:lang w:eastAsia="ja-JP"/>
        </w:rPr>
        <w:t xml:space="preserve">Bien que les </w:t>
      </w:r>
      <w:r w:rsidR="0014402A">
        <w:rPr>
          <w:rFonts w:cstheme="majorBidi"/>
          <w:lang w:eastAsia="ja-JP"/>
        </w:rPr>
        <w:t>erreurs</w:t>
      </w:r>
      <w:r>
        <w:rPr>
          <w:rFonts w:cstheme="majorBidi"/>
          <w:lang w:eastAsia="ja-JP"/>
        </w:rPr>
        <w:t xml:space="preserve"> soient relativement </w:t>
      </w:r>
      <w:r w:rsidR="0014402A">
        <w:rPr>
          <w:rFonts w:cstheme="majorBidi"/>
          <w:lang w:eastAsia="ja-JP"/>
        </w:rPr>
        <w:t>faibles sur la LEM sur les 4 premières années</w:t>
      </w:r>
      <w:r>
        <w:rPr>
          <w:rFonts w:cstheme="majorBidi"/>
          <w:lang w:eastAsia="ja-JP"/>
        </w:rPr>
        <w:t xml:space="preserve">, on observe des </w:t>
      </w:r>
      <w:r w:rsidR="0014402A">
        <w:rPr>
          <w:rFonts w:cstheme="majorBidi"/>
          <w:lang w:eastAsia="ja-JP"/>
        </w:rPr>
        <w:t>écarts de</w:t>
      </w:r>
      <w:r>
        <w:rPr>
          <w:rFonts w:cstheme="majorBidi"/>
          <w:lang w:eastAsia="ja-JP"/>
        </w:rPr>
        <w:t xml:space="preserve"> quelques millions. En réalité, cela est </w:t>
      </w:r>
      <w:r w:rsidR="00F8587D">
        <w:rPr>
          <w:rFonts w:cstheme="majorBidi"/>
          <w:lang w:eastAsia="ja-JP"/>
        </w:rPr>
        <w:t xml:space="preserve">très majoritairement </w:t>
      </w:r>
      <w:r w:rsidR="003C31A8">
        <w:rPr>
          <w:rFonts w:cstheme="majorBidi"/>
          <w:lang w:eastAsia="ja-JP"/>
        </w:rPr>
        <w:t xml:space="preserve">dû à l’établissement BPGO </w:t>
      </w:r>
      <w:r w:rsidR="00F8587D">
        <w:rPr>
          <w:rFonts w:cstheme="majorBidi"/>
          <w:lang w:eastAsia="ja-JP"/>
        </w:rPr>
        <w:t xml:space="preserve">(et </w:t>
      </w:r>
      <w:r w:rsidR="00F8587D">
        <w:rPr>
          <w:rFonts w:cstheme="majorBidi"/>
          <w:lang w:eastAsia="ja-JP"/>
        </w:rPr>
        <w:lastRenderedPageBreak/>
        <w:t>légèrement</w:t>
      </w:r>
      <w:r w:rsidR="003C31A8">
        <w:rPr>
          <w:rFonts w:cstheme="majorBidi"/>
          <w:lang w:eastAsia="ja-JP"/>
        </w:rPr>
        <w:t xml:space="preserve"> </w:t>
      </w:r>
      <w:r>
        <w:rPr>
          <w:rFonts w:cstheme="majorBidi"/>
          <w:lang w:eastAsia="ja-JP"/>
        </w:rPr>
        <w:t>à l’établissement BRED</w:t>
      </w:r>
      <w:r w:rsidR="00F8587D">
        <w:rPr>
          <w:rFonts w:cstheme="majorBidi"/>
          <w:lang w:eastAsia="ja-JP"/>
        </w:rPr>
        <w:t>)</w:t>
      </w:r>
      <w:r w:rsidR="003C31A8">
        <w:rPr>
          <w:rFonts w:cstheme="majorBidi"/>
          <w:lang w:eastAsia="ja-JP"/>
        </w:rPr>
        <w:t xml:space="preserve">. </w:t>
      </w:r>
      <w:r w:rsidR="00F8587D">
        <w:rPr>
          <w:rFonts w:cstheme="majorBidi"/>
          <w:lang w:eastAsia="ja-JP"/>
        </w:rPr>
        <w:t xml:space="preserve">Si l’on regarde plus en détail les écarts </w:t>
      </w:r>
      <w:r w:rsidR="0014402A">
        <w:rPr>
          <w:rFonts w:cstheme="majorBidi"/>
          <w:lang w:eastAsia="ja-JP"/>
        </w:rPr>
        <w:t xml:space="preserve">entre RCO et Pass-ALM </w:t>
      </w:r>
      <w:r w:rsidR="00F8587D">
        <w:rPr>
          <w:rFonts w:cstheme="majorBidi"/>
          <w:lang w:eastAsia="ja-JP"/>
        </w:rPr>
        <w:t>pour BPGO, on observe que :</w:t>
      </w:r>
    </w:p>
    <w:p w14:paraId="664E09C8" w14:textId="7ADBDA56" w:rsidR="00F8587D" w:rsidRDefault="00F8587D" w:rsidP="00F8587D">
      <w:pPr>
        <w:pStyle w:val="Paragraphedeliste"/>
        <w:numPr>
          <w:ilvl w:val="0"/>
          <w:numId w:val="17"/>
        </w:numPr>
        <w:jc w:val="both"/>
        <w:rPr>
          <w:rFonts w:ascii="Calibri" w:eastAsia="Times New Roman" w:hAnsi="Calibri" w:cs="Calibri"/>
          <w:color w:val="000000"/>
          <w:kern w:val="0"/>
          <w:lang w:eastAsia="fr-FR"/>
          <w14:ligatures w14:val="none"/>
        </w:rPr>
      </w:pPr>
      <w:r>
        <w:rPr>
          <w:rFonts w:cstheme="majorBidi"/>
          <w:lang w:eastAsia="ja-JP"/>
        </w:rPr>
        <w:t>Il y a</w:t>
      </w:r>
      <w:r w:rsidR="00C65A61" w:rsidRPr="00F8587D">
        <w:rPr>
          <w:rFonts w:cstheme="majorBidi"/>
          <w:lang w:eastAsia="ja-JP"/>
        </w:rPr>
        <w:t xml:space="preserve"> un écart de </w:t>
      </w:r>
      <w:r w:rsidRPr="00F8587D">
        <w:rPr>
          <w:rFonts w:ascii="Calibri" w:eastAsia="Times New Roman" w:hAnsi="Calibri" w:cs="Calibri"/>
          <w:color w:val="000000"/>
          <w:kern w:val="0"/>
          <w:lang w:eastAsia="fr-FR"/>
          <w14:ligatures w14:val="none"/>
        </w:rPr>
        <w:t>9 941 685 pour l’année A1</w:t>
      </w:r>
    </w:p>
    <w:p w14:paraId="711F491F" w14:textId="77777777" w:rsidR="00F8587D" w:rsidRDefault="00F8587D" w:rsidP="00F8587D">
      <w:pPr>
        <w:pStyle w:val="Paragraphedeliste"/>
        <w:numPr>
          <w:ilvl w:val="0"/>
          <w:numId w:val="17"/>
        </w:numPr>
        <w:jc w:val="both"/>
        <w:rPr>
          <w:rFonts w:ascii="Calibri" w:eastAsia="Times New Roman" w:hAnsi="Calibri" w:cs="Calibri"/>
          <w:color w:val="000000"/>
          <w:kern w:val="0"/>
          <w:lang w:eastAsia="fr-FR"/>
          <w14:ligatures w14:val="none"/>
        </w:rPr>
      </w:pPr>
      <w:r>
        <w:rPr>
          <w:rFonts w:ascii="Calibri" w:eastAsia="Times New Roman" w:hAnsi="Calibri" w:cs="Calibri"/>
          <w:color w:val="000000"/>
          <w:kern w:val="0"/>
          <w:lang w:eastAsia="fr-FR"/>
          <w14:ligatures w14:val="none"/>
        </w:rPr>
        <w:t xml:space="preserve">Il y a un écart de </w:t>
      </w:r>
      <w:r w:rsidRPr="00F8587D">
        <w:rPr>
          <w:rFonts w:ascii="Calibri" w:eastAsia="Times New Roman" w:hAnsi="Calibri" w:cs="Calibri"/>
          <w:color w:val="000000"/>
          <w:kern w:val="0"/>
          <w:lang w:eastAsia="fr-FR"/>
          <w14:ligatures w14:val="none"/>
        </w:rPr>
        <w:t>9 718 825,28</w:t>
      </w:r>
      <w:r>
        <w:rPr>
          <w:rFonts w:ascii="Calibri" w:eastAsia="Times New Roman" w:hAnsi="Calibri" w:cs="Calibri"/>
          <w:color w:val="000000"/>
          <w:kern w:val="0"/>
          <w:lang w:eastAsia="fr-FR"/>
          <w14:ligatures w14:val="none"/>
        </w:rPr>
        <w:t xml:space="preserve"> pour l’année A2</w:t>
      </w:r>
    </w:p>
    <w:p w14:paraId="59232AC0" w14:textId="27088E77" w:rsidR="00BE7CA5" w:rsidRPr="00B20555" w:rsidRDefault="00F8587D" w:rsidP="00B20555">
      <w:pPr>
        <w:pStyle w:val="Paragraphedeliste"/>
        <w:numPr>
          <w:ilvl w:val="0"/>
          <w:numId w:val="17"/>
        </w:numPr>
        <w:jc w:val="both"/>
        <w:rPr>
          <w:rFonts w:ascii="Calibri" w:eastAsia="Times New Roman" w:hAnsi="Calibri" w:cs="Calibri"/>
          <w:color w:val="000000"/>
          <w:kern w:val="0"/>
          <w:lang w:eastAsia="fr-FR"/>
          <w14:ligatures w14:val="none"/>
        </w:rPr>
      </w:pPr>
      <w:r>
        <w:rPr>
          <w:rFonts w:ascii="Calibri" w:eastAsia="Times New Roman" w:hAnsi="Calibri" w:cs="Calibri"/>
          <w:color w:val="000000"/>
          <w:kern w:val="0"/>
          <w:lang w:eastAsia="fr-FR"/>
          <w14:ligatures w14:val="none"/>
        </w:rPr>
        <w:t xml:space="preserve">Il y a un écart de </w:t>
      </w:r>
      <w:r w:rsidRPr="00F8587D">
        <w:rPr>
          <w:rFonts w:ascii="Calibri" w:eastAsia="Times New Roman" w:hAnsi="Calibri" w:cs="Calibri"/>
          <w:color w:val="000000"/>
          <w:kern w:val="0"/>
          <w:lang w:eastAsia="fr-FR"/>
          <w14:ligatures w14:val="none"/>
        </w:rPr>
        <w:t>-9 442 855,95</w:t>
      </w:r>
      <w:r>
        <w:rPr>
          <w:rFonts w:ascii="Calibri" w:eastAsia="Times New Roman" w:hAnsi="Calibri" w:cs="Calibri"/>
          <w:color w:val="000000"/>
          <w:kern w:val="0"/>
          <w:lang w:eastAsia="fr-FR"/>
          <w14:ligatures w14:val="none"/>
        </w:rPr>
        <w:t xml:space="preserve"> pour l’année A3</w:t>
      </w:r>
    </w:p>
    <w:p w14:paraId="27491EEA" w14:textId="3B605ECC" w:rsidR="00920280" w:rsidRPr="00E259BA" w:rsidRDefault="00BE7CA5" w:rsidP="00B20555">
      <w:pPr>
        <w:spacing w:after="0"/>
        <w:jc w:val="both"/>
        <w:rPr>
          <w:rFonts w:ascii="Calibri" w:eastAsia="Times New Roman" w:hAnsi="Calibri" w:cs="Calibri"/>
          <w:color w:val="000000"/>
          <w:kern w:val="0"/>
          <w:lang w:eastAsia="fr-FR"/>
          <w14:ligatures w14:val="none"/>
        </w:rPr>
      </w:pPr>
      <w:r w:rsidRPr="00BE7CA5">
        <w:rPr>
          <w:rFonts w:ascii="Calibri" w:eastAsia="Times New Roman" w:hAnsi="Calibri" w:cs="Calibri"/>
          <w:color w:val="000000"/>
          <w:kern w:val="0"/>
          <w:lang w:eastAsia="fr-FR"/>
          <w14:ligatures w14:val="none"/>
        </w:rPr>
        <w:t xml:space="preserve">Concernant la MNI et TEM, les erreurs obtenues sont aussi très majoritairement </w:t>
      </w:r>
      <w:r w:rsidR="007C2357" w:rsidRPr="00BE7CA5">
        <w:rPr>
          <w:rFonts w:ascii="Calibri" w:eastAsia="Times New Roman" w:hAnsi="Calibri" w:cs="Calibri"/>
          <w:color w:val="000000"/>
          <w:kern w:val="0"/>
          <w:lang w:eastAsia="fr-FR"/>
          <w14:ligatures w14:val="none"/>
        </w:rPr>
        <w:t>dues</w:t>
      </w:r>
      <w:r w:rsidRPr="00BE7CA5">
        <w:rPr>
          <w:rFonts w:ascii="Calibri" w:eastAsia="Times New Roman" w:hAnsi="Calibri" w:cs="Calibri"/>
          <w:color w:val="000000"/>
          <w:kern w:val="0"/>
          <w:lang w:eastAsia="fr-FR"/>
          <w14:ligatures w14:val="none"/>
        </w:rPr>
        <w:t xml:space="preserve"> à</w:t>
      </w:r>
      <w:r w:rsidR="00B20555">
        <w:rPr>
          <w:rFonts w:ascii="Calibri" w:eastAsia="Times New Roman" w:hAnsi="Calibri" w:cs="Calibri"/>
          <w:color w:val="000000"/>
          <w:kern w:val="0"/>
          <w:lang w:eastAsia="fr-FR"/>
          <w14:ligatures w14:val="none"/>
        </w:rPr>
        <w:t xml:space="preserve"> l</w:t>
      </w:r>
      <w:r w:rsidR="00B20555" w:rsidRPr="00BE7CA5">
        <w:rPr>
          <w:rFonts w:ascii="Calibri" w:eastAsia="Times New Roman" w:hAnsi="Calibri" w:cs="Calibri"/>
          <w:color w:val="000000"/>
          <w:kern w:val="0"/>
          <w:lang w:eastAsia="fr-FR"/>
          <w14:ligatures w14:val="none"/>
        </w:rPr>
        <w:t>’établissement</w:t>
      </w:r>
      <w:r w:rsidRPr="00BE7CA5">
        <w:rPr>
          <w:rFonts w:ascii="Calibri" w:eastAsia="Times New Roman" w:hAnsi="Calibri" w:cs="Calibri"/>
          <w:color w:val="000000"/>
          <w:kern w:val="0"/>
          <w:lang w:eastAsia="fr-FR"/>
          <w14:ligatures w14:val="none"/>
        </w:rPr>
        <w:t xml:space="preserve"> BPGO. </w:t>
      </w:r>
      <w:r w:rsidR="00B20555">
        <w:rPr>
          <w:rFonts w:ascii="Calibri" w:eastAsia="Times New Roman" w:hAnsi="Calibri" w:cs="Calibri"/>
          <w:color w:val="000000"/>
          <w:kern w:val="0"/>
          <w:lang w:eastAsia="fr-FR"/>
          <w14:ligatures w14:val="none"/>
        </w:rPr>
        <w:t>EN effet, certains contrats valides, ont été rejetés par RCO mais ces contrats sont inclus ans le périmètre e PASS-ALM.</w:t>
      </w:r>
    </w:p>
    <w:p w14:paraId="774A73B0" w14:textId="77777777" w:rsidR="00920280" w:rsidRDefault="00920280" w:rsidP="00C65A61">
      <w:pPr>
        <w:rPr>
          <w:b/>
          <w:bCs/>
          <w:lang w:eastAsia="ja-JP"/>
        </w:rPr>
      </w:pPr>
    </w:p>
    <w:p w14:paraId="1B94F9BE" w14:textId="5FD4779E" w:rsidR="00C65A61" w:rsidRDefault="00C65A61" w:rsidP="00C65A61">
      <w:pPr>
        <w:rPr>
          <w:b/>
          <w:bCs/>
          <w:lang w:eastAsia="ja-JP"/>
        </w:rPr>
      </w:pPr>
      <w:r>
        <w:rPr>
          <w:b/>
          <w:bCs/>
          <w:lang w:eastAsia="ja-JP"/>
        </w:rPr>
        <w:t xml:space="preserve">Voici les résultats </w:t>
      </w:r>
      <w:r w:rsidRPr="00894B4E">
        <w:rPr>
          <w:b/>
          <w:bCs/>
          <w:lang w:eastAsia="ja-JP"/>
        </w:rPr>
        <w:t xml:space="preserve">obtenus pour le bassin </w:t>
      </w:r>
      <w:r>
        <w:rPr>
          <w:b/>
          <w:bCs/>
          <w:lang w:eastAsia="ja-JP"/>
        </w:rPr>
        <w:t>CEP : Pass-ALM reproduit fidèlement les résultats de RCO.</w:t>
      </w:r>
    </w:p>
    <w:p w14:paraId="61BCB310" w14:textId="07B1E28A" w:rsidR="00E259BA" w:rsidRDefault="00E259BA" w:rsidP="00C65A61">
      <w:pPr>
        <w:rPr>
          <w:b/>
          <w:bCs/>
          <w:lang w:eastAsia="ja-JP"/>
        </w:rPr>
      </w:pPr>
      <w:r>
        <w:rPr>
          <w:noProof/>
        </w:rPr>
        <w:drawing>
          <wp:inline distT="0" distB="0" distL="0" distR="0" wp14:anchorId="4E4C74DD" wp14:editId="5F7545D9">
            <wp:extent cx="5731510" cy="2823845"/>
            <wp:effectExtent l="0" t="0" r="2540" b="0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23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9E433C" w14:textId="263AC1DD" w:rsidR="00E259BA" w:rsidRDefault="00E259BA" w:rsidP="00C65A61">
      <w:pPr>
        <w:rPr>
          <w:b/>
          <w:bCs/>
          <w:lang w:eastAsia="ja-JP"/>
        </w:rPr>
      </w:pPr>
    </w:p>
    <w:p w14:paraId="56DFD2C7" w14:textId="77777777" w:rsidR="00E259BA" w:rsidRPr="00B95CF4" w:rsidRDefault="00E259BA" w:rsidP="00C65A61">
      <w:pPr>
        <w:rPr>
          <w:b/>
          <w:bCs/>
          <w:lang w:eastAsia="ja-JP"/>
        </w:rPr>
      </w:pPr>
    </w:p>
    <w:p w14:paraId="3D3D9DC1" w14:textId="7B2194CB" w:rsidR="00C65A61" w:rsidRDefault="00C65A61" w:rsidP="00C65A61">
      <w:pPr>
        <w:rPr>
          <w:b/>
          <w:bCs/>
          <w:lang w:eastAsia="ja-JP"/>
        </w:rPr>
      </w:pPr>
    </w:p>
    <w:p w14:paraId="52562409" w14:textId="4DB14383" w:rsidR="00B20555" w:rsidRDefault="00B20555" w:rsidP="00C65A61">
      <w:pPr>
        <w:rPr>
          <w:b/>
          <w:bCs/>
          <w:lang w:eastAsia="ja-JP"/>
        </w:rPr>
      </w:pPr>
    </w:p>
    <w:p w14:paraId="2477D50E" w14:textId="77777777" w:rsidR="00B20555" w:rsidRDefault="00B20555" w:rsidP="00C65A61">
      <w:pPr>
        <w:rPr>
          <w:b/>
          <w:bCs/>
          <w:lang w:eastAsia="ja-JP"/>
        </w:rPr>
      </w:pPr>
    </w:p>
    <w:p w14:paraId="387A4C94" w14:textId="7AFAA2DD" w:rsidR="00E259BA" w:rsidRDefault="00E259BA" w:rsidP="00C65A61">
      <w:pPr>
        <w:rPr>
          <w:b/>
          <w:bCs/>
          <w:lang w:eastAsia="ja-JP"/>
        </w:rPr>
      </w:pPr>
    </w:p>
    <w:p w14:paraId="7C46FFFA" w14:textId="77777777" w:rsidR="003C3E80" w:rsidRDefault="003C3E80" w:rsidP="00C65A61">
      <w:pPr>
        <w:rPr>
          <w:b/>
          <w:bCs/>
          <w:lang w:eastAsia="ja-JP"/>
        </w:rPr>
      </w:pPr>
    </w:p>
    <w:p w14:paraId="7FD9C3A2" w14:textId="77777777" w:rsidR="00C65A61" w:rsidRPr="00570967" w:rsidRDefault="00C65A61" w:rsidP="00C65A61">
      <w:pPr>
        <w:pStyle w:val="Titre2"/>
      </w:pPr>
      <w:bookmarkStart w:id="18" w:name="_Toc150774262"/>
      <w:r>
        <w:lastRenderedPageBreak/>
        <w:t>2. 9) Actifs des crédits interbancaires à taux variable (notés A-INTBQ-TV) représentant les contrats A</w:t>
      </w:r>
      <w:r w:rsidRPr="00AE3903">
        <w:t>-</w:t>
      </w:r>
      <w:r>
        <w:t>PR-INTBQ</w:t>
      </w:r>
      <w:bookmarkEnd w:id="18"/>
    </w:p>
    <w:p w14:paraId="60332BD7" w14:textId="3EA3FE19" w:rsidR="00C65A61" w:rsidRPr="00462831" w:rsidRDefault="00C65A61" w:rsidP="00C65A61">
      <w:pPr>
        <w:rPr>
          <w:b/>
          <w:bCs/>
          <w:lang w:eastAsia="ja-JP"/>
        </w:rPr>
      </w:pPr>
      <w:r>
        <w:rPr>
          <w:b/>
          <w:bCs/>
          <w:lang w:eastAsia="ja-JP"/>
        </w:rPr>
        <w:t xml:space="preserve">Voici les résultats </w:t>
      </w:r>
      <w:r w:rsidRPr="00894B4E">
        <w:rPr>
          <w:b/>
          <w:bCs/>
          <w:lang w:eastAsia="ja-JP"/>
        </w:rPr>
        <w:t xml:space="preserve">obtenus pour le bassin </w:t>
      </w:r>
      <w:r>
        <w:rPr>
          <w:b/>
          <w:bCs/>
          <w:lang w:eastAsia="ja-JP"/>
        </w:rPr>
        <w:t>BP :</w:t>
      </w:r>
      <w:r w:rsidRPr="00A00D6D">
        <w:rPr>
          <w:b/>
          <w:bCs/>
          <w:lang w:eastAsia="ja-JP"/>
        </w:rPr>
        <w:t xml:space="preserve"> </w:t>
      </w:r>
      <w:r>
        <w:rPr>
          <w:b/>
          <w:bCs/>
          <w:lang w:eastAsia="ja-JP"/>
        </w:rPr>
        <w:t>Pass-ALM reproduit fidèlement les résultats de RCO.</w:t>
      </w:r>
    </w:p>
    <w:p w14:paraId="49031704" w14:textId="4AD71839" w:rsidR="002A0838" w:rsidRDefault="006E2B46" w:rsidP="00C65A61">
      <w:pPr>
        <w:rPr>
          <w:b/>
          <w:bCs/>
          <w:lang w:eastAsia="ja-JP"/>
        </w:rPr>
      </w:pPr>
      <w:r>
        <w:rPr>
          <w:noProof/>
        </w:rPr>
        <w:drawing>
          <wp:inline distT="0" distB="0" distL="0" distR="0" wp14:anchorId="360F1C50" wp14:editId="5030C55F">
            <wp:extent cx="5731510" cy="2799715"/>
            <wp:effectExtent l="0" t="0" r="2540" b="635"/>
            <wp:docPr id="1811998272" name="Image 1811998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99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EABF9E" w14:textId="77777777" w:rsidR="002A0838" w:rsidRDefault="002A0838" w:rsidP="00C65A61">
      <w:pPr>
        <w:rPr>
          <w:b/>
          <w:bCs/>
          <w:lang w:eastAsia="ja-JP"/>
        </w:rPr>
      </w:pPr>
    </w:p>
    <w:p w14:paraId="1038779F" w14:textId="1696D15E" w:rsidR="00C65A61" w:rsidRDefault="00C65A61" w:rsidP="00C65A61">
      <w:pPr>
        <w:rPr>
          <w:b/>
          <w:bCs/>
          <w:lang w:eastAsia="ja-JP"/>
        </w:rPr>
      </w:pPr>
      <w:r>
        <w:rPr>
          <w:b/>
          <w:bCs/>
          <w:lang w:eastAsia="ja-JP"/>
        </w:rPr>
        <w:t xml:space="preserve">Voici les résultats </w:t>
      </w:r>
      <w:r w:rsidRPr="00894B4E">
        <w:rPr>
          <w:b/>
          <w:bCs/>
          <w:lang w:eastAsia="ja-JP"/>
        </w:rPr>
        <w:t xml:space="preserve">obtenus pour le bassin </w:t>
      </w:r>
      <w:r>
        <w:rPr>
          <w:b/>
          <w:bCs/>
          <w:lang w:eastAsia="ja-JP"/>
        </w:rPr>
        <w:t>CEP :</w:t>
      </w:r>
      <w:r w:rsidRPr="00AE6C90">
        <w:rPr>
          <w:b/>
          <w:bCs/>
          <w:lang w:eastAsia="ja-JP"/>
        </w:rPr>
        <w:t xml:space="preserve"> </w:t>
      </w:r>
      <w:r>
        <w:rPr>
          <w:b/>
          <w:bCs/>
          <w:lang w:eastAsia="ja-JP"/>
        </w:rPr>
        <w:t>Pass-ALM reproduit fidèlement les résultats de RCO.</w:t>
      </w:r>
    </w:p>
    <w:p w14:paraId="6151D112" w14:textId="3F9975F6" w:rsidR="00C65A61" w:rsidRDefault="006E2B46" w:rsidP="00C65A61">
      <w:pPr>
        <w:jc w:val="both"/>
        <w:rPr>
          <w:b/>
          <w:bCs/>
          <w:lang w:eastAsia="ja-JP"/>
        </w:rPr>
      </w:pPr>
      <w:r>
        <w:rPr>
          <w:noProof/>
        </w:rPr>
        <w:drawing>
          <wp:inline distT="0" distB="0" distL="0" distR="0" wp14:anchorId="1F5AC4BB" wp14:editId="36680E63">
            <wp:extent cx="5731510" cy="2854960"/>
            <wp:effectExtent l="0" t="0" r="2540" b="2540"/>
            <wp:docPr id="1811998274" name="Image 1811998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54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CE963A" w14:textId="77777777" w:rsidR="00C65A61" w:rsidRPr="00807564" w:rsidRDefault="00C65A61" w:rsidP="00C65A61">
      <w:pPr>
        <w:pStyle w:val="Titre2"/>
      </w:pPr>
      <w:bookmarkStart w:id="19" w:name="_Toc150774263"/>
      <w:r>
        <w:lastRenderedPageBreak/>
        <w:t xml:space="preserve">2. 10) Passifs des crédits interbancaires à taux fixe (notés P-INTBQ-TF) représentant les contrats </w:t>
      </w:r>
      <w:r w:rsidRPr="00A00900">
        <w:t>P-EMP-INTBQ</w:t>
      </w:r>
      <w:bookmarkEnd w:id="19"/>
    </w:p>
    <w:p w14:paraId="0265FE20" w14:textId="50FCAAC1" w:rsidR="00C65A61" w:rsidRPr="00842F7C" w:rsidRDefault="00C65A61" w:rsidP="00C65A61">
      <w:pPr>
        <w:rPr>
          <w:b/>
          <w:bCs/>
          <w:lang w:eastAsia="ja-JP"/>
        </w:rPr>
      </w:pPr>
      <w:r>
        <w:rPr>
          <w:b/>
          <w:bCs/>
          <w:lang w:eastAsia="ja-JP"/>
        </w:rPr>
        <w:t xml:space="preserve">Voici les résultats </w:t>
      </w:r>
      <w:r w:rsidRPr="00894B4E">
        <w:rPr>
          <w:b/>
          <w:bCs/>
          <w:lang w:eastAsia="ja-JP"/>
        </w:rPr>
        <w:t xml:space="preserve">obtenus pour le bassin </w:t>
      </w:r>
      <w:r>
        <w:rPr>
          <w:b/>
          <w:bCs/>
          <w:lang w:eastAsia="ja-JP"/>
        </w:rPr>
        <w:t>BP :</w:t>
      </w:r>
      <w:r w:rsidRPr="00FB434C">
        <w:rPr>
          <w:b/>
          <w:bCs/>
          <w:lang w:eastAsia="ja-JP"/>
        </w:rPr>
        <w:t xml:space="preserve"> </w:t>
      </w:r>
      <w:r>
        <w:rPr>
          <w:b/>
          <w:bCs/>
          <w:lang w:eastAsia="ja-JP"/>
        </w:rPr>
        <w:t>Pass-ALM reproduit fidèlement les résultats de RCO.</w:t>
      </w:r>
    </w:p>
    <w:p w14:paraId="1DD2B6F1" w14:textId="7EAB0D75" w:rsidR="00C65A61" w:rsidRDefault="006E2B46" w:rsidP="00C65A61">
      <w:pPr>
        <w:jc w:val="both"/>
        <w:rPr>
          <w:b/>
          <w:bCs/>
          <w:lang w:eastAsia="ja-JP"/>
        </w:rPr>
      </w:pPr>
      <w:r>
        <w:rPr>
          <w:noProof/>
        </w:rPr>
        <w:drawing>
          <wp:inline distT="0" distB="0" distL="0" distR="0" wp14:anchorId="0A37F9AC" wp14:editId="2813273B">
            <wp:extent cx="5731510" cy="2820670"/>
            <wp:effectExtent l="0" t="0" r="2540" b="0"/>
            <wp:docPr id="1811998276" name="Image 1811998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20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53B361" w14:textId="77777777" w:rsidR="002A0838" w:rsidRDefault="002A0838" w:rsidP="00C65A61">
      <w:pPr>
        <w:rPr>
          <w:b/>
          <w:bCs/>
          <w:lang w:eastAsia="ja-JP"/>
        </w:rPr>
      </w:pPr>
    </w:p>
    <w:p w14:paraId="37C10090" w14:textId="72C5DA46" w:rsidR="00C65A61" w:rsidRDefault="00C65A61" w:rsidP="00C65A61">
      <w:pPr>
        <w:rPr>
          <w:b/>
          <w:bCs/>
          <w:lang w:eastAsia="ja-JP"/>
        </w:rPr>
      </w:pPr>
      <w:r>
        <w:rPr>
          <w:b/>
          <w:bCs/>
          <w:lang w:eastAsia="ja-JP"/>
        </w:rPr>
        <w:t xml:space="preserve">Voici les résultats </w:t>
      </w:r>
      <w:r w:rsidRPr="00894B4E">
        <w:rPr>
          <w:b/>
          <w:bCs/>
          <w:lang w:eastAsia="ja-JP"/>
        </w:rPr>
        <w:t xml:space="preserve">obtenus pour le bassin </w:t>
      </w:r>
      <w:r>
        <w:rPr>
          <w:b/>
          <w:bCs/>
          <w:lang w:eastAsia="ja-JP"/>
        </w:rPr>
        <w:t>CEP :</w:t>
      </w:r>
      <w:r w:rsidRPr="003D1C83">
        <w:rPr>
          <w:b/>
          <w:bCs/>
          <w:lang w:eastAsia="ja-JP"/>
        </w:rPr>
        <w:t xml:space="preserve"> </w:t>
      </w:r>
      <w:r>
        <w:rPr>
          <w:b/>
          <w:bCs/>
          <w:lang w:eastAsia="ja-JP"/>
        </w:rPr>
        <w:t>Pass-ALM reproduit fidèlement les résultats de RCO.</w:t>
      </w:r>
    </w:p>
    <w:p w14:paraId="023F69F6" w14:textId="7E92B21F" w:rsidR="00C65A61" w:rsidRDefault="006E2B46" w:rsidP="00C65A61">
      <w:pPr>
        <w:rPr>
          <w:b/>
          <w:bCs/>
          <w:lang w:eastAsia="ja-JP"/>
        </w:rPr>
      </w:pPr>
      <w:r>
        <w:rPr>
          <w:noProof/>
        </w:rPr>
        <w:drawing>
          <wp:inline distT="0" distB="0" distL="0" distR="0" wp14:anchorId="0E6D4747" wp14:editId="311701A6">
            <wp:extent cx="5731510" cy="2908935"/>
            <wp:effectExtent l="0" t="0" r="2540" b="5715"/>
            <wp:docPr id="1811998279" name="Image 18119982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08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D0A715" w14:textId="77777777" w:rsidR="00C65A61" w:rsidRPr="00F90FE0" w:rsidRDefault="00C65A61" w:rsidP="00C65A61">
      <w:pPr>
        <w:pStyle w:val="Titre2"/>
      </w:pPr>
      <w:bookmarkStart w:id="20" w:name="_Toc150774264"/>
      <w:r>
        <w:lastRenderedPageBreak/>
        <w:t xml:space="preserve">2. 11) Passifs des crédits interbancaires à taux variable (notés P-INTBQ-TV) représentant les contrats </w:t>
      </w:r>
      <w:r w:rsidRPr="00A00900">
        <w:t>P-EMP-INTBQ</w:t>
      </w:r>
      <w:bookmarkEnd w:id="20"/>
    </w:p>
    <w:p w14:paraId="40A6AA9F" w14:textId="62FC5B7F" w:rsidR="00C65A61" w:rsidRPr="00BF1942" w:rsidRDefault="00C65A61" w:rsidP="00C65A61">
      <w:pPr>
        <w:rPr>
          <w:b/>
          <w:bCs/>
          <w:lang w:eastAsia="ja-JP"/>
        </w:rPr>
      </w:pPr>
      <w:r>
        <w:rPr>
          <w:b/>
          <w:bCs/>
          <w:lang w:eastAsia="ja-JP"/>
        </w:rPr>
        <w:t xml:space="preserve">Voici les résultats </w:t>
      </w:r>
      <w:r w:rsidRPr="00894B4E">
        <w:rPr>
          <w:b/>
          <w:bCs/>
          <w:lang w:eastAsia="ja-JP"/>
        </w:rPr>
        <w:t xml:space="preserve">obtenus pour le bassin </w:t>
      </w:r>
      <w:r>
        <w:rPr>
          <w:b/>
          <w:bCs/>
          <w:lang w:eastAsia="ja-JP"/>
        </w:rPr>
        <w:t>BP :</w:t>
      </w:r>
      <w:r w:rsidRPr="000E0807">
        <w:rPr>
          <w:b/>
          <w:bCs/>
          <w:lang w:eastAsia="ja-JP"/>
        </w:rPr>
        <w:t xml:space="preserve"> </w:t>
      </w:r>
      <w:r w:rsidR="002A0838">
        <w:rPr>
          <w:b/>
          <w:bCs/>
          <w:lang w:eastAsia="ja-JP"/>
        </w:rPr>
        <w:t xml:space="preserve">de manière générale, </w:t>
      </w:r>
      <w:r>
        <w:rPr>
          <w:b/>
          <w:bCs/>
          <w:lang w:eastAsia="ja-JP"/>
        </w:rPr>
        <w:t>Pass-ALM reproduit fidèlement les résultats de RCO.</w:t>
      </w:r>
    </w:p>
    <w:p w14:paraId="54EC6602" w14:textId="55FB662F" w:rsidR="00C65A61" w:rsidRDefault="006E2B46" w:rsidP="00C65A61">
      <w:pPr>
        <w:jc w:val="both"/>
        <w:rPr>
          <w:b/>
          <w:bCs/>
          <w:lang w:eastAsia="ja-JP"/>
        </w:rPr>
      </w:pPr>
      <w:r>
        <w:rPr>
          <w:noProof/>
        </w:rPr>
        <w:drawing>
          <wp:inline distT="0" distB="0" distL="0" distR="0" wp14:anchorId="4ADBB4B3" wp14:editId="407F0193">
            <wp:extent cx="5731510" cy="2852420"/>
            <wp:effectExtent l="0" t="0" r="2540" b="5080"/>
            <wp:docPr id="1811998282" name="Image 18119982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5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12492D" w14:textId="65943196" w:rsidR="00C65A61" w:rsidRDefault="002A0838" w:rsidP="00C65A61">
      <w:pPr>
        <w:jc w:val="both"/>
        <w:rPr>
          <w:b/>
          <w:bCs/>
          <w:lang w:eastAsia="ja-JP"/>
        </w:rPr>
      </w:pPr>
      <w:r>
        <w:rPr>
          <w:b/>
          <w:bCs/>
          <w:lang w:eastAsia="ja-JP"/>
        </w:rPr>
        <w:t>Une erreur est</w:t>
      </w:r>
      <w:r w:rsidR="00365F8E">
        <w:rPr>
          <w:b/>
          <w:bCs/>
          <w:lang w:eastAsia="ja-JP"/>
        </w:rPr>
        <w:t xml:space="preserve"> toutefois à signaler sur l’année A1 pour l’indicateur TEM. </w:t>
      </w:r>
      <w:r w:rsidR="00296997">
        <w:rPr>
          <w:b/>
          <w:bCs/>
          <w:lang w:eastAsia="ja-JP"/>
        </w:rPr>
        <w:t>Cette dernière est due aux établissements BPACA, BPALC, BPAURA, BPBFC, BPGO, BPMED, BPNRD, BPSUD, BPVLF</w:t>
      </w:r>
      <w:r w:rsidR="003B0044">
        <w:rPr>
          <w:b/>
          <w:bCs/>
          <w:lang w:eastAsia="ja-JP"/>
        </w:rPr>
        <w:t>.</w:t>
      </w:r>
    </w:p>
    <w:p w14:paraId="3B9CDD0A" w14:textId="77777777" w:rsidR="00920280" w:rsidRDefault="00920280" w:rsidP="00C65A61">
      <w:pPr>
        <w:jc w:val="both"/>
        <w:rPr>
          <w:b/>
          <w:bCs/>
          <w:lang w:eastAsia="ja-JP"/>
        </w:rPr>
      </w:pPr>
    </w:p>
    <w:p w14:paraId="32C652BE" w14:textId="77777777" w:rsidR="003C3E80" w:rsidRDefault="003C3E80" w:rsidP="003C3E80">
      <w:pPr>
        <w:rPr>
          <w:b/>
          <w:bCs/>
          <w:lang w:eastAsia="ja-JP"/>
        </w:rPr>
      </w:pPr>
    </w:p>
    <w:p w14:paraId="10BA062D" w14:textId="77777777" w:rsidR="003C3E80" w:rsidRDefault="003C3E80" w:rsidP="003C3E80">
      <w:pPr>
        <w:rPr>
          <w:b/>
          <w:bCs/>
          <w:lang w:eastAsia="ja-JP"/>
        </w:rPr>
      </w:pPr>
    </w:p>
    <w:p w14:paraId="0A132840" w14:textId="77777777" w:rsidR="003C3E80" w:rsidRDefault="003C3E80" w:rsidP="003C3E80">
      <w:pPr>
        <w:rPr>
          <w:b/>
          <w:bCs/>
          <w:lang w:eastAsia="ja-JP"/>
        </w:rPr>
      </w:pPr>
    </w:p>
    <w:p w14:paraId="288D8733" w14:textId="77777777" w:rsidR="003C3E80" w:rsidRDefault="003C3E80" w:rsidP="003C3E80">
      <w:pPr>
        <w:rPr>
          <w:b/>
          <w:bCs/>
          <w:lang w:eastAsia="ja-JP"/>
        </w:rPr>
      </w:pPr>
    </w:p>
    <w:p w14:paraId="053C38AA" w14:textId="77777777" w:rsidR="003C3E80" w:rsidRDefault="003C3E80" w:rsidP="003C3E80">
      <w:pPr>
        <w:rPr>
          <w:b/>
          <w:bCs/>
          <w:lang w:eastAsia="ja-JP"/>
        </w:rPr>
      </w:pPr>
    </w:p>
    <w:p w14:paraId="7E9525B2" w14:textId="77777777" w:rsidR="003C3E80" w:rsidRDefault="003C3E80" w:rsidP="003C3E80">
      <w:pPr>
        <w:rPr>
          <w:b/>
          <w:bCs/>
          <w:lang w:eastAsia="ja-JP"/>
        </w:rPr>
      </w:pPr>
    </w:p>
    <w:p w14:paraId="75206FB0" w14:textId="77777777" w:rsidR="003C3E80" w:rsidRDefault="003C3E80" w:rsidP="003C3E80">
      <w:pPr>
        <w:rPr>
          <w:b/>
          <w:bCs/>
          <w:lang w:eastAsia="ja-JP"/>
        </w:rPr>
      </w:pPr>
    </w:p>
    <w:p w14:paraId="08583148" w14:textId="77777777" w:rsidR="003C3E80" w:rsidRDefault="003C3E80" w:rsidP="003C3E80">
      <w:pPr>
        <w:rPr>
          <w:b/>
          <w:bCs/>
          <w:lang w:eastAsia="ja-JP"/>
        </w:rPr>
      </w:pPr>
    </w:p>
    <w:p w14:paraId="28DD6C8F" w14:textId="7ECA46CE" w:rsidR="003C3E80" w:rsidRDefault="003C3E80" w:rsidP="003C3E80">
      <w:pPr>
        <w:rPr>
          <w:b/>
          <w:bCs/>
          <w:lang w:eastAsia="ja-JP"/>
        </w:rPr>
      </w:pPr>
    </w:p>
    <w:p w14:paraId="310B3EE1" w14:textId="77777777" w:rsidR="003C3E80" w:rsidRDefault="003C3E80" w:rsidP="003C3E80">
      <w:pPr>
        <w:rPr>
          <w:b/>
          <w:bCs/>
          <w:lang w:eastAsia="ja-JP"/>
        </w:rPr>
      </w:pPr>
    </w:p>
    <w:p w14:paraId="4B5E351C" w14:textId="177802E6" w:rsidR="003C3E80" w:rsidRDefault="00C65A61" w:rsidP="003C3E80">
      <w:pPr>
        <w:rPr>
          <w:b/>
          <w:bCs/>
          <w:lang w:eastAsia="ja-JP"/>
        </w:rPr>
      </w:pPr>
      <w:r>
        <w:rPr>
          <w:b/>
          <w:bCs/>
          <w:lang w:eastAsia="ja-JP"/>
        </w:rPr>
        <w:lastRenderedPageBreak/>
        <w:t xml:space="preserve">Voici les résultats </w:t>
      </w:r>
      <w:r w:rsidRPr="00894B4E">
        <w:rPr>
          <w:b/>
          <w:bCs/>
          <w:lang w:eastAsia="ja-JP"/>
        </w:rPr>
        <w:t xml:space="preserve">obtenus pour le bassin </w:t>
      </w:r>
      <w:r>
        <w:rPr>
          <w:b/>
          <w:bCs/>
          <w:lang w:eastAsia="ja-JP"/>
        </w:rPr>
        <w:t>CEP : Pass-ALM reproduit fidèlement les résultats de RCO.</w:t>
      </w:r>
    </w:p>
    <w:p w14:paraId="3CDA40DE" w14:textId="7213FE21" w:rsidR="003C3E80" w:rsidRDefault="006E2B46" w:rsidP="003C3E80">
      <w:pPr>
        <w:rPr>
          <w:rFonts w:cstheme="majorBidi"/>
          <w:lang w:eastAsia="ja-JP"/>
        </w:rPr>
      </w:pPr>
      <w:r>
        <w:rPr>
          <w:noProof/>
        </w:rPr>
        <w:drawing>
          <wp:inline distT="0" distB="0" distL="0" distR="0" wp14:anchorId="5108D938" wp14:editId="460783B1">
            <wp:extent cx="5731510" cy="2811780"/>
            <wp:effectExtent l="0" t="0" r="2540" b="7620"/>
            <wp:docPr id="1811998284" name="Image 18119982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11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16B231" w14:textId="77777777" w:rsidR="00C65A61" w:rsidRDefault="00C65A61" w:rsidP="00C65A61">
      <w:pPr>
        <w:pStyle w:val="Titre2"/>
      </w:pPr>
      <w:bookmarkStart w:id="21" w:name="_Toc150774265"/>
      <w:r>
        <w:t xml:space="preserve">2. 12) Passifs des comptes à terme à taux fixe (notés P-CAT-TF) représentant les contrats </w:t>
      </w:r>
      <w:r w:rsidRPr="00216C32">
        <w:t>P-CAT-CORP</w:t>
      </w:r>
      <w:r>
        <w:t>, P-CAT-</w:t>
      </w:r>
      <w:r w:rsidRPr="00216C32">
        <w:t>ER</w:t>
      </w:r>
      <w:r>
        <w:t xml:space="preserve">, </w:t>
      </w:r>
      <w:r w:rsidRPr="00216C32">
        <w:t>P-CAT-NVPELC</w:t>
      </w:r>
      <w:r>
        <w:t>, P-CAT-</w:t>
      </w:r>
      <w:r w:rsidRPr="00216C32">
        <w:t>PELP</w:t>
      </w:r>
      <w:r>
        <w:t xml:space="preserve">, P-CAT-PROG, </w:t>
      </w:r>
      <w:r w:rsidRPr="00216C32">
        <w:t>P-CAT-</w:t>
      </w:r>
      <w:r>
        <w:t>STD et P-CAT-VIE</w:t>
      </w:r>
      <w:bookmarkEnd w:id="21"/>
    </w:p>
    <w:p w14:paraId="5FBEEA8D" w14:textId="2953E60F" w:rsidR="00C65A61" w:rsidRPr="00842F7C" w:rsidRDefault="00C65A61" w:rsidP="00C65A61">
      <w:pPr>
        <w:rPr>
          <w:b/>
          <w:bCs/>
          <w:lang w:eastAsia="ja-JP"/>
        </w:rPr>
      </w:pPr>
      <w:r>
        <w:rPr>
          <w:b/>
          <w:bCs/>
          <w:lang w:eastAsia="ja-JP"/>
        </w:rPr>
        <w:t xml:space="preserve">Voici les résultats </w:t>
      </w:r>
      <w:r w:rsidRPr="00894B4E">
        <w:rPr>
          <w:b/>
          <w:bCs/>
          <w:lang w:eastAsia="ja-JP"/>
        </w:rPr>
        <w:t xml:space="preserve">obtenus pour le bassin </w:t>
      </w:r>
      <w:r>
        <w:rPr>
          <w:b/>
          <w:bCs/>
          <w:lang w:eastAsia="ja-JP"/>
        </w:rPr>
        <w:t>BP :</w:t>
      </w:r>
      <w:r w:rsidRPr="002A3A5F">
        <w:rPr>
          <w:b/>
          <w:bCs/>
          <w:lang w:eastAsia="ja-JP"/>
        </w:rPr>
        <w:t xml:space="preserve"> </w:t>
      </w:r>
      <w:r>
        <w:rPr>
          <w:b/>
          <w:bCs/>
          <w:lang w:eastAsia="ja-JP"/>
        </w:rPr>
        <w:t>Pass-ALM reproduit fidèlement les résultats de RCO.</w:t>
      </w:r>
    </w:p>
    <w:p w14:paraId="3A38FAAA" w14:textId="3697E714" w:rsidR="00C65A61" w:rsidRDefault="006E2B46" w:rsidP="00C65A61">
      <w:pPr>
        <w:jc w:val="both"/>
        <w:rPr>
          <w:b/>
          <w:bCs/>
          <w:lang w:eastAsia="ja-JP"/>
        </w:rPr>
      </w:pPr>
      <w:r>
        <w:rPr>
          <w:noProof/>
        </w:rPr>
        <w:drawing>
          <wp:inline distT="0" distB="0" distL="0" distR="0" wp14:anchorId="1590BEF6" wp14:editId="58188B56">
            <wp:extent cx="5731510" cy="2767965"/>
            <wp:effectExtent l="0" t="0" r="2540" b="0"/>
            <wp:docPr id="1811998285" name="Image 18119982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67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F524A0" w14:textId="77777777" w:rsidR="00C65A61" w:rsidRDefault="00C65A61" w:rsidP="00C65A61">
      <w:pPr>
        <w:jc w:val="both"/>
        <w:rPr>
          <w:b/>
          <w:bCs/>
          <w:lang w:eastAsia="ja-JP"/>
        </w:rPr>
      </w:pPr>
    </w:p>
    <w:p w14:paraId="758AD1EF" w14:textId="40A654E2" w:rsidR="00C65A61" w:rsidRDefault="00C65A61" w:rsidP="00C65A61">
      <w:pPr>
        <w:rPr>
          <w:b/>
          <w:bCs/>
          <w:lang w:eastAsia="ja-JP"/>
        </w:rPr>
      </w:pPr>
      <w:r>
        <w:rPr>
          <w:b/>
          <w:bCs/>
          <w:lang w:eastAsia="ja-JP"/>
        </w:rPr>
        <w:lastRenderedPageBreak/>
        <w:t xml:space="preserve">Voici les résultats </w:t>
      </w:r>
      <w:r w:rsidRPr="00894B4E">
        <w:rPr>
          <w:b/>
          <w:bCs/>
          <w:lang w:eastAsia="ja-JP"/>
        </w:rPr>
        <w:t xml:space="preserve">obtenus pour le bassin </w:t>
      </w:r>
      <w:r>
        <w:rPr>
          <w:b/>
          <w:bCs/>
          <w:lang w:eastAsia="ja-JP"/>
        </w:rPr>
        <w:t>CEP :</w:t>
      </w:r>
      <w:r w:rsidRPr="00247D23">
        <w:rPr>
          <w:b/>
          <w:bCs/>
          <w:lang w:eastAsia="ja-JP"/>
        </w:rPr>
        <w:t xml:space="preserve"> </w:t>
      </w:r>
      <w:r>
        <w:rPr>
          <w:b/>
          <w:bCs/>
          <w:lang w:eastAsia="ja-JP"/>
        </w:rPr>
        <w:t>Pass-ALM reproduit fidèlement les résultats de RCO.</w:t>
      </w:r>
    </w:p>
    <w:p w14:paraId="69A4A66C" w14:textId="1FC62F32" w:rsidR="00C65A61" w:rsidRPr="00842F7C" w:rsidRDefault="006E2B46" w:rsidP="00C65A61">
      <w:pPr>
        <w:rPr>
          <w:b/>
          <w:bCs/>
          <w:lang w:eastAsia="ja-JP"/>
        </w:rPr>
      </w:pPr>
      <w:r>
        <w:rPr>
          <w:noProof/>
        </w:rPr>
        <w:drawing>
          <wp:inline distT="0" distB="0" distL="0" distR="0" wp14:anchorId="614E45FA" wp14:editId="12010338">
            <wp:extent cx="5731510" cy="2870200"/>
            <wp:effectExtent l="0" t="0" r="2540" b="6350"/>
            <wp:docPr id="1811998287" name="Image 18119982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7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916CF3" w14:textId="77777777" w:rsidR="00C65A61" w:rsidRPr="004F20FB" w:rsidRDefault="00C65A61" w:rsidP="00C65A61">
      <w:pPr>
        <w:pStyle w:val="Titre2"/>
      </w:pPr>
      <w:bookmarkStart w:id="22" w:name="_Toc150774266"/>
      <w:r>
        <w:t xml:space="preserve">2. 13) Passifs des comptes à terme à taux variable (notés P-CAT-TV) représentant les contrats </w:t>
      </w:r>
      <w:r w:rsidRPr="00216C32">
        <w:t>P-CAT-CORP</w:t>
      </w:r>
      <w:r>
        <w:t>, P-CAT-</w:t>
      </w:r>
      <w:r w:rsidRPr="00216C32">
        <w:t>ER</w:t>
      </w:r>
      <w:r>
        <w:t xml:space="preserve">, </w:t>
      </w:r>
      <w:r w:rsidRPr="00216C32">
        <w:t>P-CAT-NVPELC</w:t>
      </w:r>
      <w:r>
        <w:t>, P-CAT-</w:t>
      </w:r>
      <w:r w:rsidRPr="00216C32">
        <w:t>PELP</w:t>
      </w:r>
      <w:r>
        <w:t xml:space="preserve">, P-CAT-PROG, </w:t>
      </w:r>
      <w:r w:rsidRPr="00216C32">
        <w:t>P-CAT-</w:t>
      </w:r>
      <w:r>
        <w:t>STD et P-CAT-VIE</w:t>
      </w:r>
      <w:bookmarkEnd w:id="22"/>
    </w:p>
    <w:p w14:paraId="220D9FD0" w14:textId="4BE5417A" w:rsidR="00C65A61" w:rsidRPr="00842F7C" w:rsidRDefault="00C65A61" w:rsidP="00C65A61">
      <w:pPr>
        <w:rPr>
          <w:b/>
          <w:bCs/>
          <w:lang w:eastAsia="ja-JP"/>
        </w:rPr>
      </w:pPr>
      <w:r>
        <w:rPr>
          <w:b/>
          <w:bCs/>
          <w:lang w:eastAsia="ja-JP"/>
        </w:rPr>
        <w:t xml:space="preserve">Voici les résultats </w:t>
      </w:r>
      <w:r w:rsidRPr="00894B4E">
        <w:rPr>
          <w:b/>
          <w:bCs/>
          <w:lang w:eastAsia="ja-JP"/>
        </w:rPr>
        <w:t xml:space="preserve">obtenus pour le bassin </w:t>
      </w:r>
      <w:r>
        <w:rPr>
          <w:b/>
          <w:bCs/>
          <w:lang w:eastAsia="ja-JP"/>
        </w:rPr>
        <w:t>BP :</w:t>
      </w:r>
      <w:r w:rsidRPr="008A2C64">
        <w:rPr>
          <w:b/>
          <w:bCs/>
          <w:lang w:eastAsia="ja-JP"/>
        </w:rPr>
        <w:t xml:space="preserve"> </w:t>
      </w:r>
      <w:r>
        <w:rPr>
          <w:b/>
          <w:bCs/>
          <w:lang w:eastAsia="ja-JP"/>
        </w:rPr>
        <w:t>Pass-ALM reproduit fidèlement les résultats de RCO.</w:t>
      </w:r>
    </w:p>
    <w:p w14:paraId="7FB8BA03" w14:textId="052BD463" w:rsidR="00C65A61" w:rsidRDefault="006E2B46" w:rsidP="00C65A61">
      <w:pPr>
        <w:jc w:val="both"/>
        <w:rPr>
          <w:rFonts w:cstheme="majorBidi"/>
          <w:lang w:eastAsia="ja-JP"/>
        </w:rPr>
      </w:pPr>
      <w:r>
        <w:rPr>
          <w:noProof/>
        </w:rPr>
        <w:drawing>
          <wp:inline distT="0" distB="0" distL="0" distR="0" wp14:anchorId="31F78119" wp14:editId="24CC6833">
            <wp:extent cx="5731510" cy="2907665"/>
            <wp:effectExtent l="0" t="0" r="2540" b="6985"/>
            <wp:docPr id="1811998289" name="Image 18119982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07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C501EB" w14:textId="5CA9ADD1" w:rsidR="00C65A61" w:rsidRDefault="00C65A61" w:rsidP="00C65A61">
      <w:pPr>
        <w:jc w:val="both"/>
        <w:rPr>
          <w:b/>
          <w:bCs/>
          <w:lang w:eastAsia="ja-JP"/>
        </w:rPr>
      </w:pPr>
      <w:r>
        <w:rPr>
          <w:b/>
          <w:bCs/>
          <w:lang w:eastAsia="ja-JP"/>
        </w:rPr>
        <w:lastRenderedPageBreak/>
        <w:t xml:space="preserve">Voici les résultats </w:t>
      </w:r>
      <w:r w:rsidRPr="00894B4E">
        <w:rPr>
          <w:b/>
          <w:bCs/>
          <w:lang w:eastAsia="ja-JP"/>
        </w:rPr>
        <w:t xml:space="preserve">obtenus pour le bassin </w:t>
      </w:r>
      <w:r>
        <w:rPr>
          <w:b/>
          <w:bCs/>
          <w:lang w:eastAsia="ja-JP"/>
        </w:rPr>
        <w:t>CEP :</w:t>
      </w:r>
    </w:p>
    <w:p w14:paraId="747E1805" w14:textId="59121CF0" w:rsidR="006E2B46" w:rsidRPr="00522313" w:rsidRDefault="006E2B46" w:rsidP="00C65A61">
      <w:pPr>
        <w:jc w:val="both"/>
        <w:rPr>
          <w:b/>
          <w:bCs/>
          <w:lang w:eastAsia="ja-JP"/>
        </w:rPr>
      </w:pPr>
      <w:r>
        <w:rPr>
          <w:noProof/>
        </w:rPr>
        <w:drawing>
          <wp:inline distT="0" distB="0" distL="0" distR="0" wp14:anchorId="0CDA321B" wp14:editId="43A425D1">
            <wp:extent cx="5731510" cy="2843530"/>
            <wp:effectExtent l="0" t="0" r="2540" b="0"/>
            <wp:docPr id="1811998291" name="Image 18119982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43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205459" w14:textId="3408A9D6" w:rsidR="00BE210C" w:rsidRDefault="00C65A61" w:rsidP="00666A22">
      <w:pPr>
        <w:rPr>
          <w:rFonts w:ascii="Calibri" w:eastAsia="Times New Roman" w:hAnsi="Calibri" w:cs="Calibri"/>
          <w:color w:val="000000"/>
          <w:kern w:val="0"/>
          <w:lang w:eastAsia="fr-FR"/>
          <w14:ligatures w14:val="none"/>
        </w:rPr>
      </w:pPr>
      <w:r>
        <w:rPr>
          <w:b/>
          <w:bCs/>
          <w:lang w:eastAsia="ja-JP"/>
        </w:rPr>
        <w:t xml:space="preserve">Pass-ALM reproduit fidèlement les résultats de RCO. Toutefois, il est important </w:t>
      </w:r>
      <w:r w:rsidR="004C0D4B">
        <w:rPr>
          <w:b/>
          <w:bCs/>
          <w:lang w:eastAsia="ja-JP"/>
        </w:rPr>
        <w:t xml:space="preserve">de souligner un </w:t>
      </w:r>
      <w:r w:rsidR="00E97A36">
        <w:rPr>
          <w:b/>
          <w:bCs/>
          <w:lang w:eastAsia="ja-JP"/>
        </w:rPr>
        <w:t xml:space="preserve">écart de plus d’un million d’euros </w:t>
      </w:r>
      <w:r>
        <w:rPr>
          <w:b/>
          <w:bCs/>
          <w:lang w:eastAsia="ja-JP"/>
        </w:rPr>
        <w:t>sur la LEM</w:t>
      </w:r>
      <w:r w:rsidR="004C0D4B">
        <w:rPr>
          <w:b/>
          <w:bCs/>
          <w:lang w:eastAsia="ja-JP"/>
        </w:rPr>
        <w:t xml:space="preserve"> au mois M100</w:t>
      </w:r>
      <w:r w:rsidRPr="00412F6F">
        <w:rPr>
          <w:lang w:eastAsia="ja-JP"/>
        </w:rPr>
        <w:t xml:space="preserve">. </w:t>
      </w:r>
      <w:r w:rsidR="009E2392">
        <w:rPr>
          <w:lang w:eastAsia="ja-JP"/>
        </w:rPr>
        <w:t xml:space="preserve">Cela est </w:t>
      </w:r>
      <w:r w:rsidR="00215173">
        <w:rPr>
          <w:lang w:eastAsia="ja-JP"/>
        </w:rPr>
        <w:t>très majoritairement</w:t>
      </w:r>
      <w:r w:rsidR="009E2392">
        <w:rPr>
          <w:lang w:eastAsia="ja-JP"/>
        </w:rPr>
        <w:t xml:space="preserve"> dû à l’établissement</w:t>
      </w:r>
      <w:r>
        <w:rPr>
          <w:lang w:eastAsia="ja-JP"/>
        </w:rPr>
        <w:t xml:space="preserve"> CECAZ avec </w:t>
      </w:r>
      <w:r w:rsidR="009E2392">
        <w:rPr>
          <w:lang w:eastAsia="ja-JP"/>
        </w:rPr>
        <w:t xml:space="preserve">un écart de </w:t>
      </w:r>
      <w:r w:rsidR="009E2392" w:rsidRPr="009E2392">
        <w:rPr>
          <w:rFonts w:ascii="Calibri" w:eastAsia="Times New Roman" w:hAnsi="Calibri" w:cs="Calibri"/>
          <w:color w:val="000000"/>
          <w:kern w:val="0"/>
          <w:lang w:eastAsia="fr-FR"/>
          <w14:ligatures w14:val="none"/>
        </w:rPr>
        <w:t>1 142</w:t>
      </w:r>
      <w:r w:rsidR="007D3AF1">
        <w:rPr>
          <w:rFonts w:ascii="Calibri" w:eastAsia="Times New Roman" w:hAnsi="Calibri" w:cs="Calibri"/>
          <w:color w:val="000000"/>
          <w:kern w:val="0"/>
          <w:lang w:eastAsia="fr-FR"/>
          <w14:ligatures w14:val="none"/>
        </w:rPr>
        <w:t> </w:t>
      </w:r>
      <w:r w:rsidR="009E2392" w:rsidRPr="009E2392">
        <w:rPr>
          <w:rFonts w:ascii="Calibri" w:eastAsia="Times New Roman" w:hAnsi="Calibri" w:cs="Calibri"/>
          <w:color w:val="000000"/>
          <w:kern w:val="0"/>
          <w:lang w:eastAsia="fr-FR"/>
          <w14:ligatures w14:val="none"/>
        </w:rPr>
        <w:t>229</w:t>
      </w:r>
      <w:r w:rsidR="007D3AF1">
        <w:rPr>
          <w:rFonts w:ascii="Calibri" w:eastAsia="Times New Roman" w:hAnsi="Calibri" w:cs="Calibri"/>
          <w:color w:val="000000"/>
          <w:kern w:val="0"/>
          <w:lang w:eastAsia="fr-FR"/>
          <w14:ligatures w14:val="none"/>
        </w:rPr>
        <w:t xml:space="preserve"> </w:t>
      </w:r>
      <w:r>
        <w:rPr>
          <w:rFonts w:ascii="Calibri" w:eastAsia="Times New Roman" w:hAnsi="Calibri" w:cs="Calibri"/>
          <w:color w:val="000000"/>
          <w:kern w:val="0"/>
          <w:lang w:eastAsia="fr-FR"/>
          <w14:ligatures w14:val="none"/>
        </w:rPr>
        <w:t>entre RCO et PASS-ALM.</w:t>
      </w:r>
    </w:p>
    <w:p w14:paraId="4F8E5DEF" w14:textId="2A615CF1" w:rsidR="00E862ED" w:rsidRDefault="00E862ED" w:rsidP="00666A22">
      <w:pPr>
        <w:rPr>
          <w:rFonts w:ascii="Calibri" w:eastAsia="Times New Roman" w:hAnsi="Calibri" w:cs="Calibri"/>
          <w:color w:val="000000"/>
          <w:kern w:val="0"/>
          <w:lang w:eastAsia="fr-FR"/>
          <w14:ligatures w14:val="none"/>
        </w:rPr>
      </w:pPr>
    </w:p>
    <w:p w14:paraId="743744E4" w14:textId="075AD9A4" w:rsidR="00ED5A15" w:rsidRDefault="00ED5A15" w:rsidP="00666A22">
      <w:pPr>
        <w:rPr>
          <w:rFonts w:ascii="Calibri" w:eastAsia="Times New Roman" w:hAnsi="Calibri" w:cs="Calibri"/>
          <w:color w:val="000000"/>
          <w:kern w:val="0"/>
          <w:lang w:eastAsia="fr-FR"/>
          <w14:ligatures w14:val="none"/>
        </w:rPr>
      </w:pPr>
    </w:p>
    <w:p w14:paraId="435C10F7" w14:textId="7C5059DC" w:rsidR="00ED5A15" w:rsidRDefault="00ED5A15" w:rsidP="00666A22">
      <w:pPr>
        <w:rPr>
          <w:rFonts w:ascii="Calibri" w:eastAsia="Times New Roman" w:hAnsi="Calibri" w:cs="Calibri"/>
          <w:color w:val="000000"/>
          <w:kern w:val="0"/>
          <w:lang w:eastAsia="fr-FR"/>
          <w14:ligatures w14:val="none"/>
        </w:rPr>
      </w:pPr>
    </w:p>
    <w:p w14:paraId="31945584" w14:textId="1B5D3DD4" w:rsidR="00ED5A15" w:rsidRDefault="00ED5A15" w:rsidP="00666A22">
      <w:pPr>
        <w:rPr>
          <w:rFonts w:ascii="Calibri" w:eastAsia="Times New Roman" w:hAnsi="Calibri" w:cs="Calibri"/>
          <w:color w:val="000000"/>
          <w:kern w:val="0"/>
          <w:lang w:eastAsia="fr-FR"/>
          <w14:ligatures w14:val="none"/>
        </w:rPr>
      </w:pPr>
    </w:p>
    <w:p w14:paraId="6319AF5A" w14:textId="30D7C8B9" w:rsidR="00ED5A15" w:rsidRDefault="00ED5A15" w:rsidP="00666A22">
      <w:pPr>
        <w:rPr>
          <w:rFonts w:ascii="Calibri" w:eastAsia="Times New Roman" w:hAnsi="Calibri" w:cs="Calibri"/>
          <w:color w:val="000000"/>
          <w:kern w:val="0"/>
          <w:lang w:eastAsia="fr-FR"/>
          <w14:ligatures w14:val="none"/>
        </w:rPr>
      </w:pPr>
    </w:p>
    <w:p w14:paraId="613C3B92" w14:textId="1C75F442" w:rsidR="00ED5A15" w:rsidRDefault="00ED5A15" w:rsidP="00666A22">
      <w:pPr>
        <w:rPr>
          <w:rFonts w:ascii="Calibri" w:eastAsia="Times New Roman" w:hAnsi="Calibri" w:cs="Calibri"/>
          <w:color w:val="000000"/>
          <w:kern w:val="0"/>
          <w:lang w:eastAsia="fr-FR"/>
          <w14:ligatures w14:val="none"/>
        </w:rPr>
      </w:pPr>
    </w:p>
    <w:p w14:paraId="74283B26" w14:textId="6CD983CB" w:rsidR="00ED5A15" w:rsidRDefault="00ED5A15" w:rsidP="00666A22">
      <w:pPr>
        <w:rPr>
          <w:rFonts w:ascii="Calibri" w:eastAsia="Times New Roman" w:hAnsi="Calibri" w:cs="Calibri"/>
          <w:color w:val="000000"/>
          <w:kern w:val="0"/>
          <w:lang w:eastAsia="fr-FR"/>
          <w14:ligatures w14:val="none"/>
        </w:rPr>
      </w:pPr>
    </w:p>
    <w:p w14:paraId="6FA1FAB4" w14:textId="6C6CF5CD" w:rsidR="00ED5A15" w:rsidRDefault="00ED5A15" w:rsidP="00666A22">
      <w:pPr>
        <w:rPr>
          <w:rFonts w:ascii="Calibri" w:eastAsia="Times New Roman" w:hAnsi="Calibri" w:cs="Calibri"/>
          <w:color w:val="000000"/>
          <w:kern w:val="0"/>
          <w:lang w:eastAsia="fr-FR"/>
          <w14:ligatures w14:val="none"/>
        </w:rPr>
      </w:pPr>
    </w:p>
    <w:p w14:paraId="2B1EAB97" w14:textId="56A887C0" w:rsidR="00ED5A15" w:rsidRDefault="00ED5A15" w:rsidP="00666A22">
      <w:pPr>
        <w:rPr>
          <w:rFonts w:ascii="Calibri" w:eastAsia="Times New Roman" w:hAnsi="Calibri" w:cs="Calibri"/>
          <w:color w:val="000000"/>
          <w:kern w:val="0"/>
          <w:lang w:eastAsia="fr-FR"/>
          <w14:ligatures w14:val="none"/>
        </w:rPr>
      </w:pPr>
    </w:p>
    <w:p w14:paraId="1A6CA6C5" w14:textId="45D38E35" w:rsidR="00ED5A15" w:rsidRDefault="00ED5A15" w:rsidP="00666A22">
      <w:pPr>
        <w:rPr>
          <w:rFonts w:ascii="Calibri" w:eastAsia="Times New Roman" w:hAnsi="Calibri" w:cs="Calibri"/>
          <w:color w:val="000000"/>
          <w:kern w:val="0"/>
          <w:lang w:eastAsia="fr-FR"/>
          <w14:ligatures w14:val="none"/>
        </w:rPr>
      </w:pPr>
    </w:p>
    <w:p w14:paraId="60036D28" w14:textId="13DF51DE" w:rsidR="00ED5A15" w:rsidRDefault="00ED5A15" w:rsidP="00666A22">
      <w:pPr>
        <w:rPr>
          <w:rFonts w:ascii="Calibri" w:eastAsia="Times New Roman" w:hAnsi="Calibri" w:cs="Calibri"/>
          <w:color w:val="000000"/>
          <w:kern w:val="0"/>
          <w:lang w:eastAsia="fr-FR"/>
          <w14:ligatures w14:val="none"/>
        </w:rPr>
      </w:pPr>
    </w:p>
    <w:p w14:paraId="79546D83" w14:textId="77777777" w:rsidR="00ED5A15" w:rsidRPr="00666A22" w:rsidRDefault="00ED5A15" w:rsidP="00666A22">
      <w:pPr>
        <w:rPr>
          <w:rFonts w:ascii="Calibri" w:eastAsia="Times New Roman" w:hAnsi="Calibri" w:cs="Calibri"/>
          <w:color w:val="000000"/>
          <w:kern w:val="0"/>
          <w:lang w:eastAsia="fr-FR"/>
          <w14:ligatures w14:val="none"/>
        </w:rPr>
      </w:pPr>
    </w:p>
    <w:p w14:paraId="2A5923A2" w14:textId="76C9E415" w:rsidR="00BE210C" w:rsidRDefault="006E2B46" w:rsidP="00BE210C">
      <w:pPr>
        <w:pStyle w:val="Titre2"/>
      </w:pPr>
      <w:bookmarkStart w:id="23" w:name="_Toc150774267"/>
      <w:r>
        <w:lastRenderedPageBreak/>
        <w:t>2. 14) A</w:t>
      </w:r>
      <w:r w:rsidR="00666A22">
        <w:t>ctifs des A</w:t>
      </w:r>
      <w:r>
        <w:t>utres</w:t>
      </w:r>
      <w:r w:rsidR="00666A22">
        <w:t xml:space="preserve"> à taux fixes</w:t>
      </w:r>
      <w:r w:rsidR="00CC56BA">
        <w:t xml:space="preserve"> </w:t>
      </w:r>
      <w:r w:rsidR="00920280">
        <w:t xml:space="preserve">(notés </w:t>
      </w:r>
      <w:r w:rsidR="008E0575">
        <w:t>A-</w:t>
      </w:r>
      <w:r w:rsidR="00920280">
        <w:t xml:space="preserve">Autres-TF) </w:t>
      </w:r>
      <w:r w:rsidR="00CC56BA">
        <w:t>représentant les contrats "A-CR-AV", "A-EFT-CRECOM", "A-PR-PATRI", "A-CR-REL-HAB", "A-CR-TRESO", "A-CR-BAIL", "A-CR-HAB-BON", "A-CR-LBO", "A-PR-CEL", "A-LIGNE-TRES", "A-PR-PEL", "A-PR-LDD"</w:t>
      </w:r>
      <w:bookmarkEnd w:id="23"/>
    </w:p>
    <w:p w14:paraId="3A3FE8C0" w14:textId="670D87AA" w:rsidR="00BE210C" w:rsidRPr="00E862ED" w:rsidRDefault="00BE210C" w:rsidP="00BE210C">
      <w:pPr>
        <w:rPr>
          <w:b/>
          <w:bCs/>
        </w:rPr>
      </w:pPr>
      <w:r w:rsidRPr="00E862ED">
        <w:rPr>
          <w:b/>
          <w:bCs/>
        </w:rPr>
        <w:t>Voici les résultats du bassin BP : Pass-ALM reproduit fidèlement les résultats de RCO.</w:t>
      </w:r>
    </w:p>
    <w:p w14:paraId="55449D18" w14:textId="2F4DAA21" w:rsidR="00666A22" w:rsidRDefault="00666A22" w:rsidP="00666A22">
      <w:pPr>
        <w:jc w:val="both"/>
        <w:rPr>
          <w:noProof/>
        </w:rPr>
      </w:pPr>
      <w:r>
        <w:rPr>
          <w:noProof/>
        </w:rPr>
        <w:drawing>
          <wp:inline distT="0" distB="0" distL="0" distR="0" wp14:anchorId="343146D0" wp14:editId="68D5F03E">
            <wp:extent cx="5731510" cy="2865755"/>
            <wp:effectExtent l="0" t="0" r="2540" b="0"/>
            <wp:docPr id="1811998294" name="Image 18119982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6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FFB717" w14:textId="77777777" w:rsidR="006C4A9E" w:rsidRDefault="006C4A9E" w:rsidP="00666A22">
      <w:pPr>
        <w:jc w:val="both"/>
        <w:rPr>
          <w:b/>
          <w:bCs/>
        </w:rPr>
      </w:pPr>
    </w:p>
    <w:p w14:paraId="2755B731" w14:textId="061FD463" w:rsidR="00096F56" w:rsidRDefault="00374E50" w:rsidP="00666A22">
      <w:pPr>
        <w:jc w:val="both"/>
        <w:rPr>
          <w:noProof/>
        </w:rPr>
      </w:pPr>
      <w:r>
        <w:rPr>
          <w:noProof/>
        </w:rPr>
        <w:drawing>
          <wp:anchor distT="0" distB="0" distL="114300" distR="114300" simplePos="0" relativeHeight="251685888" behindDoc="0" locked="0" layoutInCell="1" allowOverlap="1" wp14:anchorId="61767A5E" wp14:editId="5A51A403">
            <wp:simplePos x="0" y="0"/>
            <wp:positionH relativeFrom="margin">
              <wp:posOffset>-237490</wp:posOffset>
            </wp:positionH>
            <wp:positionV relativeFrom="paragraph">
              <wp:posOffset>272415</wp:posOffset>
            </wp:positionV>
            <wp:extent cx="5731510" cy="2781935"/>
            <wp:effectExtent l="0" t="0" r="2540" b="0"/>
            <wp:wrapTopAndBottom/>
            <wp:docPr id="1811998293" name="Image 18119982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81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E862ED" w:rsidRPr="00E862ED">
        <w:rPr>
          <w:b/>
          <w:bCs/>
        </w:rPr>
        <w:t xml:space="preserve">Voici les résultats du bassin </w:t>
      </w:r>
      <w:r w:rsidR="00E862ED">
        <w:rPr>
          <w:b/>
          <w:bCs/>
        </w:rPr>
        <w:t>CEP</w:t>
      </w:r>
      <w:r w:rsidR="00E862ED" w:rsidRPr="00E862ED">
        <w:rPr>
          <w:b/>
          <w:bCs/>
        </w:rPr>
        <w:t> :</w:t>
      </w:r>
    </w:p>
    <w:p w14:paraId="39D6F9A2" w14:textId="66A03775" w:rsidR="00ED5A15" w:rsidRDefault="00314C53" w:rsidP="00666A22">
      <w:pPr>
        <w:jc w:val="both"/>
        <w:rPr>
          <w:noProof/>
        </w:rPr>
      </w:pPr>
      <w:r>
        <w:rPr>
          <w:noProof/>
        </w:rPr>
        <w:lastRenderedPageBreak/>
        <w:t xml:space="preserve">IcI les erreurs sont situées sur presque tous les établissements (à noter que </w:t>
      </w:r>
      <w:r w:rsidR="00ED68E9">
        <w:rPr>
          <w:noProof/>
        </w:rPr>
        <w:t xml:space="preserve">parfois les écarts se compensent entre les différents </w:t>
      </w:r>
      <w:r>
        <w:rPr>
          <w:noProof/>
        </w:rPr>
        <w:t>établissements). Les erreurs sont particulièrement élevées pour les établissements CEAPC, CEBPL, CELDA, CERHA, CEMIP, CEHDF, CEIDF, CELCE</w:t>
      </w:r>
      <w:r w:rsidR="00DA1900">
        <w:rPr>
          <w:noProof/>
        </w:rPr>
        <w:t>.</w:t>
      </w:r>
    </w:p>
    <w:p w14:paraId="15A060CF" w14:textId="38862C77" w:rsidR="00C6458C" w:rsidRDefault="00666A22" w:rsidP="00C6458C">
      <w:pPr>
        <w:pStyle w:val="Titre2"/>
      </w:pPr>
      <w:bookmarkStart w:id="24" w:name="_Toc150774268"/>
      <w:r>
        <w:t>2. 15) Actifs des Autres à taux variables</w:t>
      </w:r>
      <w:r w:rsidR="00096F56" w:rsidRPr="00096F56">
        <w:t xml:space="preserve"> </w:t>
      </w:r>
      <w:r w:rsidR="00BE210C">
        <w:t xml:space="preserve">(notés A-Autres-TV) </w:t>
      </w:r>
      <w:r w:rsidR="00096F56">
        <w:t>représentant les contrats "A-CR-AV", "A-EFT-CRECOM", "A-PR-PATRI", "A-CR-REL-HAB", "A-CR-TRESO", "A-CR-BAIL", "A-CR-HAB-BON", "A-CR-LBO", "A-PR-CEL", "A-LIGNE-TRES", "A-PR-PEL", "A-PR-LDD"</w:t>
      </w:r>
      <w:bookmarkEnd w:id="24"/>
    </w:p>
    <w:p w14:paraId="2F489D61" w14:textId="77777777" w:rsidR="00C6458C" w:rsidRDefault="00C6458C" w:rsidP="00C6458C">
      <w:pPr>
        <w:rPr>
          <w:b/>
          <w:bCs/>
        </w:rPr>
      </w:pPr>
    </w:p>
    <w:p w14:paraId="58ECFA03" w14:textId="7A4C03F3" w:rsidR="00C6458C" w:rsidRPr="00C6458C" w:rsidRDefault="00C6458C" w:rsidP="00C6458C">
      <w:pPr>
        <w:rPr>
          <w:b/>
          <w:bCs/>
        </w:rPr>
      </w:pPr>
      <w:r w:rsidRPr="00E862ED">
        <w:rPr>
          <w:b/>
          <w:bCs/>
        </w:rPr>
        <w:t>Voici les résultats du bassin BP : Pass-ALM reproduit fidèlement les résultats de RCO</w:t>
      </w:r>
      <w:r w:rsidR="00A52B53">
        <w:rPr>
          <w:b/>
          <w:bCs/>
        </w:rPr>
        <w:t xml:space="preserve"> hormis pour l’indicateur TEM</w:t>
      </w:r>
      <w:r w:rsidRPr="00E862ED">
        <w:rPr>
          <w:b/>
          <w:bCs/>
        </w:rPr>
        <w:t>.</w:t>
      </w:r>
    </w:p>
    <w:p w14:paraId="56A56E25" w14:textId="32AC1DDC" w:rsidR="00C6458C" w:rsidRDefault="00C6458C" w:rsidP="00C6458C">
      <w:r>
        <w:rPr>
          <w:noProof/>
        </w:rPr>
        <w:drawing>
          <wp:inline distT="0" distB="0" distL="0" distR="0" wp14:anchorId="100250B9" wp14:editId="2E74219A">
            <wp:extent cx="5731510" cy="2766060"/>
            <wp:effectExtent l="0" t="0" r="2540" b="0"/>
            <wp:docPr id="1811998301" name="Image 18119983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66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F3CDBC" w14:textId="652DF9AB" w:rsidR="00C6458C" w:rsidRDefault="00D76CF9" w:rsidP="00C6458C">
      <w:pPr>
        <w:rPr>
          <w:b/>
          <w:bCs/>
        </w:rPr>
      </w:pPr>
      <w:r>
        <w:rPr>
          <w:b/>
          <w:bCs/>
        </w:rPr>
        <w:t xml:space="preserve"> Les erreurs sur l’indicateur TEM sont très majoritairement dues à l’établissement BP</w:t>
      </w:r>
      <w:r w:rsidR="00ED0FE7">
        <w:rPr>
          <w:b/>
          <w:bCs/>
        </w:rPr>
        <w:t>ALC.</w:t>
      </w:r>
      <w:r w:rsidR="00B41747">
        <w:rPr>
          <w:b/>
          <w:bCs/>
        </w:rPr>
        <w:t xml:space="preserve"> Des investigations supplémentaires seront nécessaires pour résoudre ce problème.</w:t>
      </w:r>
    </w:p>
    <w:p w14:paraId="29C28001" w14:textId="77777777" w:rsidR="00C6458C" w:rsidRDefault="00C6458C" w:rsidP="00C6458C">
      <w:pPr>
        <w:rPr>
          <w:b/>
          <w:bCs/>
        </w:rPr>
      </w:pPr>
    </w:p>
    <w:p w14:paraId="3F4ED933" w14:textId="77777777" w:rsidR="00C6458C" w:rsidRDefault="00C6458C" w:rsidP="00C6458C">
      <w:pPr>
        <w:rPr>
          <w:b/>
          <w:bCs/>
        </w:rPr>
      </w:pPr>
    </w:p>
    <w:p w14:paraId="4F7D81E3" w14:textId="77777777" w:rsidR="00C6458C" w:rsidRDefault="00C6458C" w:rsidP="00C6458C">
      <w:pPr>
        <w:rPr>
          <w:b/>
          <w:bCs/>
        </w:rPr>
      </w:pPr>
    </w:p>
    <w:p w14:paraId="4244A0B7" w14:textId="77777777" w:rsidR="00C6458C" w:rsidRDefault="00C6458C" w:rsidP="00C6458C">
      <w:pPr>
        <w:rPr>
          <w:b/>
          <w:bCs/>
        </w:rPr>
      </w:pPr>
    </w:p>
    <w:p w14:paraId="01FB4DAD" w14:textId="77777777" w:rsidR="00C6458C" w:rsidRDefault="00C6458C" w:rsidP="00C6458C">
      <w:pPr>
        <w:rPr>
          <w:b/>
          <w:bCs/>
        </w:rPr>
      </w:pPr>
    </w:p>
    <w:p w14:paraId="552401C2" w14:textId="77777777" w:rsidR="00C6458C" w:rsidRDefault="00C6458C" w:rsidP="00C6458C">
      <w:pPr>
        <w:rPr>
          <w:b/>
          <w:bCs/>
        </w:rPr>
      </w:pPr>
    </w:p>
    <w:p w14:paraId="5105C545" w14:textId="656DD7B5" w:rsidR="00CD2D22" w:rsidRPr="00CD2D22" w:rsidRDefault="00C6458C" w:rsidP="00C6458C">
      <w:pPr>
        <w:rPr>
          <w:b/>
          <w:bCs/>
        </w:rPr>
      </w:pPr>
      <w:r w:rsidRPr="00E862ED">
        <w:rPr>
          <w:b/>
          <w:bCs/>
        </w:rPr>
        <w:lastRenderedPageBreak/>
        <w:t xml:space="preserve">Voici les résultats du bassin </w:t>
      </w:r>
      <w:r>
        <w:rPr>
          <w:b/>
          <w:bCs/>
        </w:rPr>
        <w:t>CE</w:t>
      </w:r>
      <w:r w:rsidRPr="00E862ED">
        <w:rPr>
          <w:b/>
          <w:bCs/>
        </w:rPr>
        <w:t>P : Pass-ALM reproduit fidèlement les résultats de RCO.</w:t>
      </w:r>
    </w:p>
    <w:p w14:paraId="6450ABF8" w14:textId="11ADBBAE" w:rsidR="00C92DD2" w:rsidRPr="00C6458C" w:rsidRDefault="00C92DD2" w:rsidP="00C6458C">
      <w:pPr>
        <w:rPr>
          <w:noProof/>
        </w:rPr>
      </w:pPr>
      <w:r>
        <w:rPr>
          <w:noProof/>
        </w:rPr>
        <w:drawing>
          <wp:inline distT="0" distB="0" distL="0" distR="0" wp14:anchorId="6842B9A7" wp14:editId="4714A077">
            <wp:extent cx="5731510" cy="2861310"/>
            <wp:effectExtent l="0" t="0" r="2540" b="0"/>
            <wp:docPr id="1811998300" name="Image 18119983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61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DC46F4" w14:textId="3DA78C39" w:rsidR="00C92DD2" w:rsidRPr="00C92DD2" w:rsidRDefault="00666A22" w:rsidP="00C92DD2">
      <w:pPr>
        <w:pStyle w:val="Titre2"/>
      </w:pPr>
      <w:bookmarkStart w:id="25" w:name="_Toc150774269"/>
      <w:r>
        <w:t>2. 16) Passifs des Autres</w:t>
      </w:r>
      <w:r w:rsidR="009B1F4E">
        <w:t xml:space="preserve"> </w:t>
      </w:r>
      <w:r>
        <w:t>à taux fixes</w:t>
      </w:r>
      <w:r w:rsidR="009B1F4E">
        <w:t xml:space="preserve"> (notés P-Autres-TF) </w:t>
      </w:r>
      <w:r w:rsidR="00096F56">
        <w:t xml:space="preserve"> représentant les contrats "P-CR-AV", "P-EFT-CRECOM", "P-PR-PATRI", "P-CR-REL-HAB", "P-CR-TRESO", "P-CR-BAIL", "P-CR-HAB-BON", "P-CR-LBO", "P-PR-CEL", "P-LIGNE-TRES", "P-PR-PEL", "P-PR-LDD"</w:t>
      </w:r>
      <w:bookmarkEnd w:id="25"/>
    </w:p>
    <w:p w14:paraId="410716C9" w14:textId="022D5FA1" w:rsidR="00C92DD2" w:rsidRPr="00CD2D22" w:rsidRDefault="00CD2D22" w:rsidP="00CD2D22">
      <w:pPr>
        <w:rPr>
          <w:b/>
          <w:bCs/>
        </w:rPr>
      </w:pPr>
      <w:r w:rsidRPr="00E862ED">
        <w:rPr>
          <w:b/>
          <w:bCs/>
        </w:rPr>
        <w:t xml:space="preserve">Voici les résultats du bassin </w:t>
      </w:r>
      <w:r>
        <w:rPr>
          <w:b/>
          <w:bCs/>
        </w:rPr>
        <w:t>BP</w:t>
      </w:r>
      <w:r w:rsidRPr="00E862ED">
        <w:rPr>
          <w:b/>
          <w:bCs/>
        </w:rPr>
        <w:t> : Pass-ALM reproduit fidèlement les résultats de RCO.</w:t>
      </w:r>
    </w:p>
    <w:p w14:paraId="10763B65" w14:textId="5DF795FE" w:rsidR="00C92DD2" w:rsidRDefault="00C92DD2" w:rsidP="00C65A61">
      <w:pPr>
        <w:jc w:val="both"/>
        <w:rPr>
          <w:noProof/>
        </w:rPr>
      </w:pPr>
      <w:r>
        <w:rPr>
          <w:noProof/>
        </w:rPr>
        <w:drawing>
          <wp:inline distT="0" distB="0" distL="0" distR="0" wp14:anchorId="403BD712" wp14:editId="77683DEE">
            <wp:extent cx="5731510" cy="2733675"/>
            <wp:effectExtent l="0" t="0" r="2540" b="9525"/>
            <wp:docPr id="1811998303" name="Image 18119983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D46601" w14:textId="77777777" w:rsidR="00F24ECD" w:rsidRDefault="00C92DD2" w:rsidP="00C65A61">
      <w:pPr>
        <w:jc w:val="both"/>
        <w:rPr>
          <w:noProof/>
        </w:rPr>
      </w:pPr>
      <w:r>
        <w:rPr>
          <w:noProof/>
        </w:rPr>
        <w:lastRenderedPageBreak/>
        <w:t xml:space="preserve"> </w:t>
      </w:r>
      <w:r w:rsidR="00F24ECD">
        <w:rPr>
          <w:noProof/>
        </w:rPr>
        <w:t>Cependant quelques remarques peuvent être ajoutées ici.</w:t>
      </w:r>
    </w:p>
    <w:p w14:paraId="52098C46" w14:textId="362FBF8D" w:rsidR="00C92DD2" w:rsidRDefault="007C76DA" w:rsidP="00C65A61">
      <w:pPr>
        <w:jc w:val="both"/>
        <w:rPr>
          <w:noProof/>
        </w:rPr>
      </w:pPr>
      <w:r>
        <w:rPr>
          <w:noProof/>
        </w:rPr>
        <w:t xml:space="preserve">Bien que l’on observe des erreurs au mois M120 sur les différents indicateurs, il est bien plus </w:t>
      </w:r>
      <w:r w:rsidR="00756263">
        <w:rPr>
          <w:noProof/>
        </w:rPr>
        <w:t>important</w:t>
      </w:r>
      <w:r>
        <w:rPr>
          <w:noProof/>
        </w:rPr>
        <w:t xml:space="preserve"> d’analyser les erreurs sur les 5 premières années.</w:t>
      </w:r>
      <w:r w:rsidR="00B20C37">
        <w:rPr>
          <w:noProof/>
        </w:rPr>
        <w:t xml:space="preserve"> Dans ce cadre, on observe des erreurs faibles. Toutefois, les différences sont sont en millions et proviennent majoritairement des établissements BPAURA, BPSUD et BRED.</w:t>
      </w:r>
    </w:p>
    <w:p w14:paraId="7CBD78E7" w14:textId="017BC8FC" w:rsidR="00C92DD2" w:rsidRDefault="00C92DD2" w:rsidP="00C65A61">
      <w:pPr>
        <w:jc w:val="both"/>
        <w:rPr>
          <w:noProof/>
        </w:rPr>
      </w:pPr>
    </w:p>
    <w:p w14:paraId="04DA2638" w14:textId="611714A3" w:rsidR="00F24ECD" w:rsidRDefault="00F24ECD" w:rsidP="00C65A61">
      <w:pPr>
        <w:jc w:val="both"/>
        <w:rPr>
          <w:noProof/>
        </w:rPr>
      </w:pPr>
      <w:r w:rsidRPr="00E862ED">
        <w:rPr>
          <w:b/>
          <w:bCs/>
        </w:rPr>
        <w:t xml:space="preserve">Voici les résultats du bassin </w:t>
      </w:r>
      <w:r w:rsidR="007B5780">
        <w:rPr>
          <w:b/>
          <w:bCs/>
        </w:rPr>
        <w:t>CEP</w:t>
      </w:r>
      <w:r w:rsidRPr="00E862ED">
        <w:rPr>
          <w:b/>
          <w:bCs/>
        </w:rPr>
        <w:t> : Pass-ALM reproduit fidèlement les résultats de RCO.</w:t>
      </w:r>
    </w:p>
    <w:p w14:paraId="2809F439" w14:textId="22D149D1" w:rsidR="00666A22" w:rsidRDefault="00666A22" w:rsidP="00C65A61">
      <w:pPr>
        <w:jc w:val="both"/>
        <w:rPr>
          <w:rFonts w:cstheme="majorBidi"/>
          <w:lang w:eastAsia="ja-JP"/>
        </w:rPr>
      </w:pPr>
      <w:r>
        <w:rPr>
          <w:noProof/>
        </w:rPr>
        <w:drawing>
          <wp:inline distT="0" distB="0" distL="0" distR="0" wp14:anchorId="379A6A0B" wp14:editId="54279F0A">
            <wp:extent cx="5731510" cy="2786380"/>
            <wp:effectExtent l="0" t="0" r="2540" b="0"/>
            <wp:docPr id="1811998302" name="Image 18119983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8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13FC8A" w14:textId="70CC1445" w:rsidR="00084104" w:rsidRDefault="00084104" w:rsidP="00C65A61">
      <w:pPr>
        <w:jc w:val="both"/>
        <w:rPr>
          <w:rFonts w:cstheme="majorBidi"/>
          <w:lang w:eastAsia="ja-JP"/>
        </w:rPr>
      </w:pPr>
    </w:p>
    <w:p w14:paraId="6032889C" w14:textId="3F6387B9" w:rsidR="00084104" w:rsidRDefault="00084104" w:rsidP="00C65A61">
      <w:pPr>
        <w:jc w:val="both"/>
        <w:rPr>
          <w:rFonts w:cstheme="majorBidi"/>
          <w:lang w:eastAsia="ja-JP"/>
        </w:rPr>
      </w:pPr>
    </w:p>
    <w:p w14:paraId="685AA038" w14:textId="77C16047" w:rsidR="006B294E" w:rsidRDefault="006B294E" w:rsidP="00C65A61">
      <w:pPr>
        <w:jc w:val="both"/>
        <w:rPr>
          <w:rFonts w:cstheme="majorBidi"/>
          <w:lang w:eastAsia="ja-JP"/>
        </w:rPr>
      </w:pPr>
    </w:p>
    <w:p w14:paraId="50977F20" w14:textId="0D9B7E2F" w:rsidR="006B294E" w:rsidRDefault="006B294E" w:rsidP="00C65A61">
      <w:pPr>
        <w:jc w:val="both"/>
        <w:rPr>
          <w:rFonts w:cstheme="majorBidi"/>
          <w:lang w:eastAsia="ja-JP"/>
        </w:rPr>
      </w:pPr>
    </w:p>
    <w:p w14:paraId="21449C61" w14:textId="79149AD5" w:rsidR="006B294E" w:rsidRDefault="006B294E" w:rsidP="00C65A61">
      <w:pPr>
        <w:jc w:val="both"/>
        <w:rPr>
          <w:rFonts w:cstheme="majorBidi"/>
          <w:lang w:eastAsia="ja-JP"/>
        </w:rPr>
      </w:pPr>
    </w:p>
    <w:p w14:paraId="2684C827" w14:textId="40B5C769" w:rsidR="006B294E" w:rsidRDefault="006B294E" w:rsidP="00C65A61">
      <w:pPr>
        <w:jc w:val="both"/>
        <w:rPr>
          <w:rFonts w:cstheme="majorBidi"/>
          <w:lang w:eastAsia="ja-JP"/>
        </w:rPr>
      </w:pPr>
    </w:p>
    <w:p w14:paraId="18AFDD04" w14:textId="4A48E5C6" w:rsidR="006B294E" w:rsidRDefault="006B294E" w:rsidP="00C65A61">
      <w:pPr>
        <w:jc w:val="both"/>
        <w:rPr>
          <w:rFonts w:cstheme="majorBidi"/>
          <w:lang w:eastAsia="ja-JP"/>
        </w:rPr>
      </w:pPr>
    </w:p>
    <w:p w14:paraId="69A3C9E0" w14:textId="768C9926" w:rsidR="006B294E" w:rsidRDefault="006B294E" w:rsidP="00C65A61">
      <w:pPr>
        <w:jc w:val="both"/>
        <w:rPr>
          <w:rFonts w:cstheme="majorBidi"/>
          <w:lang w:eastAsia="ja-JP"/>
        </w:rPr>
      </w:pPr>
    </w:p>
    <w:p w14:paraId="0ADC4FA1" w14:textId="77777777" w:rsidR="006B294E" w:rsidRDefault="006B294E" w:rsidP="00C65A61">
      <w:pPr>
        <w:jc w:val="both"/>
        <w:rPr>
          <w:rFonts w:cstheme="majorBidi"/>
          <w:lang w:eastAsia="ja-JP"/>
        </w:rPr>
      </w:pPr>
    </w:p>
    <w:p w14:paraId="22FE7428" w14:textId="7F6B8385" w:rsidR="00666A22" w:rsidRPr="004F20FB" w:rsidRDefault="00666A22" w:rsidP="00666A22">
      <w:pPr>
        <w:pStyle w:val="Titre2"/>
      </w:pPr>
      <w:bookmarkStart w:id="26" w:name="_Toc150774270"/>
      <w:r>
        <w:lastRenderedPageBreak/>
        <w:t xml:space="preserve">2. 17) Passifs des Autres à taux </w:t>
      </w:r>
      <w:r w:rsidR="00642E38">
        <w:t xml:space="preserve">variables </w:t>
      </w:r>
      <w:r w:rsidR="00084104">
        <w:t xml:space="preserve">(notés P-Autres-TV) </w:t>
      </w:r>
      <w:r w:rsidR="00642E38">
        <w:t>représentant les contrats "P-CR-AV", "P-EFT-CRECOM", "P-PR-PATRI", "P-CR-REL-HAB", "P-CR-TRESO", "P-CR-BAIL", "P-CR-HAB-BON", "P-CR-LBO", "P-PR-CEL", "P-LIGNE-TRES", "P-PR-PEL", "P-PR-LDD"</w:t>
      </w:r>
      <w:bookmarkEnd w:id="26"/>
    </w:p>
    <w:p w14:paraId="30D5752C" w14:textId="786A3704" w:rsidR="006B294E" w:rsidRDefault="006B294E" w:rsidP="00C65A61">
      <w:pPr>
        <w:jc w:val="both"/>
        <w:rPr>
          <w:rFonts w:cstheme="majorBidi"/>
          <w:lang w:eastAsia="ja-JP"/>
        </w:rPr>
      </w:pPr>
    </w:p>
    <w:p w14:paraId="1DCD7E1B" w14:textId="2A41B2A3" w:rsidR="006E4F61" w:rsidRDefault="006E4F61" w:rsidP="00C65A61">
      <w:pPr>
        <w:jc w:val="both"/>
        <w:rPr>
          <w:rFonts w:cstheme="majorBidi"/>
          <w:lang w:eastAsia="ja-JP"/>
        </w:rPr>
      </w:pPr>
      <w:r w:rsidRPr="00E862ED">
        <w:rPr>
          <w:b/>
          <w:bCs/>
        </w:rPr>
        <w:t xml:space="preserve">Voici les résultats du bassin </w:t>
      </w:r>
      <w:r>
        <w:rPr>
          <w:b/>
          <w:bCs/>
        </w:rPr>
        <w:t>BP</w:t>
      </w:r>
      <w:r w:rsidRPr="00E862ED">
        <w:rPr>
          <w:b/>
          <w:bCs/>
        </w:rPr>
        <w:t> : Pass-ALM reproduit fidèlement les résultats de RCO.</w:t>
      </w:r>
    </w:p>
    <w:p w14:paraId="0C306F05" w14:textId="4343C672" w:rsidR="006B294E" w:rsidRDefault="006B294E" w:rsidP="00C65A61">
      <w:pPr>
        <w:jc w:val="both"/>
        <w:rPr>
          <w:rFonts w:cstheme="majorBidi"/>
          <w:lang w:eastAsia="ja-JP"/>
        </w:rPr>
      </w:pPr>
      <w:r>
        <w:rPr>
          <w:noProof/>
        </w:rPr>
        <w:drawing>
          <wp:inline distT="0" distB="0" distL="0" distR="0" wp14:anchorId="1A20CC52" wp14:editId="34D2D63E">
            <wp:extent cx="5731510" cy="2692400"/>
            <wp:effectExtent l="0" t="0" r="2540" b="0"/>
            <wp:docPr id="1811998305" name="Image 18119983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9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C42FCA" w14:textId="3E6FBF56" w:rsidR="006E4F61" w:rsidRDefault="003C6ED8" w:rsidP="00C65A61">
      <w:pPr>
        <w:jc w:val="both"/>
        <w:rPr>
          <w:b/>
          <w:bCs/>
        </w:rPr>
      </w:pPr>
      <w:r>
        <w:rPr>
          <w:b/>
          <w:bCs/>
        </w:rPr>
        <w:t xml:space="preserve">Soulignons écart sur l’année A1 sur l’indicateur LEM, cela est dû </w:t>
      </w:r>
      <w:r w:rsidR="00CF01B2">
        <w:rPr>
          <w:b/>
          <w:bCs/>
        </w:rPr>
        <w:t>aux</w:t>
      </w:r>
      <w:r>
        <w:rPr>
          <w:b/>
          <w:bCs/>
        </w:rPr>
        <w:t> é</w:t>
      </w:r>
      <w:r w:rsidR="0016371B">
        <w:rPr>
          <w:b/>
          <w:bCs/>
        </w:rPr>
        <w:t>t</w:t>
      </w:r>
      <w:r>
        <w:rPr>
          <w:b/>
          <w:bCs/>
        </w:rPr>
        <w:t>ablissement</w:t>
      </w:r>
      <w:r w:rsidR="00CF01B2">
        <w:rPr>
          <w:b/>
          <w:bCs/>
        </w:rPr>
        <w:t xml:space="preserve"> BPACA, BPALC, BPAURA, </w:t>
      </w:r>
      <w:r w:rsidR="006110DA">
        <w:rPr>
          <w:b/>
          <w:bCs/>
        </w:rPr>
        <w:t xml:space="preserve">BPGO, BPNRD, BPVRP, BPSUD, BPVLF, </w:t>
      </w:r>
    </w:p>
    <w:p w14:paraId="566D97F5" w14:textId="456B78CE" w:rsidR="003C6ED8" w:rsidRDefault="003C6ED8" w:rsidP="00C65A61">
      <w:pPr>
        <w:jc w:val="both"/>
        <w:rPr>
          <w:b/>
          <w:bCs/>
        </w:rPr>
      </w:pPr>
    </w:p>
    <w:p w14:paraId="470658C4" w14:textId="5988408D" w:rsidR="003C6ED8" w:rsidRDefault="003C6ED8" w:rsidP="00C65A61">
      <w:pPr>
        <w:jc w:val="both"/>
        <w:rPr>
          <w:b/>
          <w:bCs/>
        </w:rPr>
      </w:pPr>
    </w:p>
    <w:p w14:paraId="5B2149E5" w14:textId="271CCCE1" w:rsidR="003C6ED8" w:rsidRDefault="003C6ED8" w:rsidP="00C65A61">
      <w:pPr>
        <w:jc w:val="both"/>
        <w:rPr>
          <w:b/>
          <w:bCs/>
        </w:rPr>
      </w:pPr>
    </w:p>
    <w:p w14:paraId="16ECA2CA" w14:textId="0F2DEB10" w:rsidR="003C6ED8" w:rsidRDefault="003C6ED8" w:rsidP="00C65A61">
      <w:pPr>
        <w:jc w:val="both"/>
        <w:rPr>
          <w:b/>
          <w:bCs/>
        </w:rPr>
      </w:pPr>
    </w:p>
    <w:p w14:paraId="6F9F89D2" w14:textId="5677224B" w:rsidR="003C6ED8" w:rsidRDefault="003C6ED8" w:rsidP="00C65A61">
      <w:pPr>
        <w:jc w:val="both"/>
        <w:rPr>
          <w:b/>
          <w:bCs/>
        </w:rPr>
      </w:pPr>
    </w:p>
    <w:p w14:paraId="336B6B64" w14:textId="3B03B47E" w:rsidR="003C6ED8" w:rsidRDefault="003C6ED8" w:rsidP="00C65A61">
      <w:pPr>
        <w:jc w:val="both"/>
        <w:rPr>
          <w:b/>
          <w:bCs/>
        </w:rPr>
      </w:pPr>
    </w:p>
    <w:p w14:paraId="18302576" w14:textId="0A19D1A0" w:rsidR="003C6ED8" w:rsidRDefault="003C6ED8" w:rsidP="00C65A61">
      <w:pPr>
        <w:jc w:val="both"/>
        <w:rPr>
          <w:b/>
          <w:bCs/>
        </w:rPr>
      </w:pPr>
    </w:p>
    <w:p w14:paraId="1B8B8B9E" w14:textId="5377F17B" w:rsidR="003C6ED8" w:rsidRDefault="003C6ED8" w:rsidP="00C65A61">
      <w:pPr>
        <w:jc w:val="both"/>
        <w:rPr>
          <w:b/>
          <w:bCs/>
        </w:rPr>
      </w:pPr>
    </w:p>
    <w:p w14:paraId="3B77E7A8" w14:textId="01FEE80F" w:rsidR="003C6ED8" w:rsidRDefault="003C6ED8" w:rsidP="00C65A61">
      <w:pPr>
        <w:jc w:val="both"/>
        <w:rPr>
          <w:b/>
          <w:bCs/>
        </w:rPr>
      </w:pPr>
    </w:p>
    <w:p w14:paraId="2B193AA0" w14:textId="77777777" w:rsidR="003C6ED8" w:rsidRDefault="003C6ED8" w:rsidP="00C65A61">
      <w:pPr>
        <w:jc w:val="both"/>
        <w:rPr>
          <w:b/>
          <w:bCs/>
        </w:rPr>
      </w:pPr>
    </w:p>
    <w:p w14:paraId="1409B148" w14:textId="7392DA0E" w:rsidR="006B294E" w:rsidRDefault="006B294E" w:rsidP="00C65A61">
      <w:pPr>
        <w:jc w:val="both"/>
        <w:rPr>
          <w:rFonts w:cstheme="majorBidi"/>
          <w:lang w:eastAsia="ja-JP"/>
        </w:rPr>
      </w:pPr>
      <w:r w:rsidRPr="00E862ED">
        <w:rPr>
          <w:b/>
          <w:bCs/>
        </w:rPr>
        <w:t xml:space="preserve">Voici les résultats du bassin </w:t>
      </w:r>
      <w:r>
        <w:rPr>
          <w:b/>
          <w:bCs/>
        </w:rPr>
        <w:t>CEP</w:t>
      </w:r>
      <w:r w:rsidRPr="00E862ED">
        <w:rPr>
          <w:b/>
          <w:bCs/>
        </w:rPr>
        <w:t> : Pass-ALM reproduit fidèlement les résultats de RCO.</w:t>
      </w:r>
    </w:p>
    <w:p w14:paraId="2BDE3966" w14:textId="2606DC1B" w:rsidR="003C6ED8" w:rsidRDefault="003C6ED8" w:rsidP="00C65A61">
      <w:pPr>
        <w:jc w:val="both"/>
        <w:rPr>
          <w:rFonts w:cstheme="majorBidi"/>
          <w:lang w:eastAsia="ja-JP"/>
        </w:rPr>
      </w:pPr>
      <w:r>
        <w:rPr>
          <w:noProof/>
        </w:rPr>
        <w:drawing>
          <wp:inline distT="0" distB="0" distL="0" distR="0" wp14:anchorId="7036BFD0" wp14:editId="39A9E746">
            <wp:extent cx="5731510" cy="2814955"/>
            <wp:effectExtent l="0" t="0" r="2540" b="4445"/>
            <wp:docPr id="1811998304" name="Image 18119983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14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800D5F" w14:textId="73FAA29A" w:rsidR="00666A22" w:rsidRDefault="00666A22" w:rsidP="00C65A61">
      <w:pPr>
        <w:jc w:val="both"/>
        <w:rPr>
          <w:rFonts w:cstheme="majorBidi"/>
          <w:lang w:eastAsia="ja-JP"/>
        </w:rPr>
      </w:pPr>
    </w:p>
    <w:p w14:paraId="0B1F8899" w14:textId="7A70A5AA" w:rsidR="00C65A61" w:rsidRPr="004F20FB" w:rsidRDefault="00C65A61" w:rsidP="00C65A61">
      <w:pPr>
        <w:pStyle w:val="Titre2"/>
      </w:pPr>
      <w:bookmarkStart w:id="27" w:name="_Toc150774271"/>
      <w:r>
        <w:t>2. 1</w:t>
      </w:r>
      <w:r w:rsidR="00666A22">
        <w:t>8</w:t>
      </w:r>
      <w:r>
        <w:t>) Cap&amp;Floor (notés CAP&amp;FLOOR) représentant les contrats A-HB-CAP, A-HB-FLOOR, P-HB-CAP et P-HB-FLOOR</w:t>
      </w:r>
      <w:bookmarkEnd w:id="27"/>
    </w:p>
    <w:p w14:paraId="53C7FC9E" w14:textId="158DD60B" w:rsidR="00C65A61" w:rsidRPr="00522313" w:rsidRDefault="00C65A61" w:rsidP="00C65A61">
      <w:pPr>
        <w:jc w:val="both"/>
        <w:rPr>
          <w:b/>
          <w:bCs/>
          <w:lang w:eastAsia="ja-JP"/>
        </w:rPr>
      </w:pPr>
      <w:r>
        <w:rPr>
          <w:b/>
          <w:bCs/>
          <w:lang w:eastAsia="ja-JP"/>
        </w:rPr>
        <w:t xml:space="preserve">Voici les résultats </w:t>
      </w:r>
      <w:r w:rsidRPr="00894B4E">
        <w:rPr>
          <w:b/>
          <w:bCs/>
          <w:lang w:eastAsia="ja-JP"/>
        </w:rPr>
        <w:t xml:space="preserve">obtenus pour le bassin </w:t>
      </w:r>
      <w:r>
        <w:rPr>
          <w:b/>
          <w:bCs/>
          <w:lang w:eastAsia="ja-JP"/>
        </w:rPr>
        <w:t>BP :</w:t>
      </w:r>
    </w:p>
    <w:p w14:paraId="3A332B97" w14:textId="229279FB" w:rsidR="00C65A61" w:rsidRDefault="00666A22" w:rsidP="00C65A61">
      <w:pPr>
        <w:jc w:val="both"/>
        <w:rPr>
          <w:rFonts w:cstheme="majorBidi"/>
          <w:lang w:eastAsia="ja-JP"/>
        </w:rPr>
      </w:pPr>
      <w:r>
        <w:rPr>
          <w:noProof/>
        </w:rPr>
        <w:drawing>
          <wp:inline distT="0" distB="0" distL="0" distR="0" wp14:anchorId="71B8D0C7" wp14:editId="666A9188">
            <wp:extent cx="5731510" cy="2840355"/>
            <wp:effectExtent l="0" t="0" r="2540" b="0"/>
            <wp:docPr id="1811998306" name="Image 18119983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40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243D7D" w14:textId="77777777" w:rsidR="00A54A0A" w:rsidRPr="00A100ED" w:rsidRDefault="00702786" w:rsidP="00C65A61">
      <w:pPr>
        <w:jc w:val="both"/>
        <w:rPr>
          <w:lang w:eastAsia="ja-JP"/>
        </w:rPr>
      </w:pPr>
      <w:r w:rsidRPr="00A100ED">
        <w:rPr>
          <w:lang w:eastAsia="ja-JP"/>
        </w:rPr>
        <w:lastRenderedPageBreak/>
        <w:t xml:space="preserve">Pour l’indicateur LEM, </w:t>
      </w:r>
      <w:r w:rsidR="00C65A61" w:rsidRPr="00A100ED">
        <w:rPr>
          <w:lang w:eastAsia="ja-JP"/>
        </w:rPr>
        <w:t>PASS-ALM réplique bien les résultats de RCO</w:t>
      </w:r>
      <w:r w:rsidR="00A54A0A" w:rsidRPr="00A100ED">
        <w:rPr>
          <w:lang w:eastAsia="ja-JP"/>
        </w:rPr>
        <w:t xml:space="preserve">. </w:t>
      </w:r>
    </w:p>
    <w:p w14:paraId="564CED5E" w14:textId="3BB17D72" w:rsidR="00A54A0A" w:rsidRPr="00A100ED" w:rsidRDefault="00A54A0A" w:rsidP="00C65A61">
      <w:pPr>
        <w:jc w:val="both"/>
        <w:rPr>
          <w:lang w:eastAsia="ja-JP"/>
        </w:rPr>
      </w:pPr>
      <w:r w:rsidRPr="00A100ED">
        <w:rPr>
          <w:lang w:eastAsia="ja-JP"/>
        </w:rPr>
        <w:t>Concernant la MNI, les erreurs peuvent être considérées comme négligeables car impliquant seulement quelques dizaines de milliers d’euros.</w:t>
      </w:r>
    </w:p>
    <w:p w14:paraId="480A1F3C" w14:textId="5CA24CF6" w:rsidR="00C65A61" w:rsidRPr="00A100ED" w:rsidRDefault="00A54A0A" w:rsidP="00C65A61">
      <w:pPr>
        <w:jc w:val="both"/>
        <w:rPr>
          <w:rFonts w:ascii="Calibri" w:eastAsia="Times New Roman" w:hAnsi="Calibri" w:cs="Calibri"/>
          <w:color w:val="000000"/>
          <w:kern w:val="0"/>
          <w:lang w:eastAsia="fr-FR"/>
          <w14:ligatures w14:val="none"/>
        </w:rPr>
      </w:pPr>
      <w:r w:rsidRPr="00A100ED">
        <w:rPr>
          <w:lang w:eastAsia="ja-JP"/>
        </w:rPr>
        <w:t>Concernant l’indicateur TEM, l</w:t>
      </w:r>
      <w:r w:rsidR="001C2ECC" w:rsidRPr="00A100ED">
        <w:rPr>
          <w:lang w:eastAsia="ja-JP"/>
        </w:rPr>
        <w:t xml:space="preserve">a méthode de calcul est différente par conséquent, il est normal d’avoir des </w:t>
      </w:r>
      <w:r w:rsidR="00B20555">
        <w:rPr>
          <w:lang w:eastAsia="ja-JP"/>
        </w:rPr>
        <w:t>différences très</w:t>
      </w:r>
      <w:r w:rsidR="001C2ECC" w:rsidRPr="00A100ED">
        <w:rPr>
          <w:lang w:eastAsia="ja-JP"/>
        </w:rPr>
        <w:t xml:space="preserve"> élevées. </w:t>
      </w:r>
    </w:p>
    <w:p w14:paraId="475D15B1" w14:textId="77777777" w:rsidR="00C65A61" w:rsidRDefault="00C65A61" w:rsidP="00C65A61">
      <w:pPr>
        <w:jc w:val="both"/>
        <w:rPr>
          <w:b/>
          <w:bCs/>
          <w:lang w:eastAsia="ja-JP"/>
        </w:rPr>
      </w:pPr>
    </w:p>
    <w:p w14:paraId="5915F96C" w14:textId="5D77DFB8" w:rsidR="00C65A61" w:rsidRPr="00296AA3" w:rsidRDefault="00C65A61" w:rsidP="00C65A61">
      <w:pPr>
        <w:rPr>
          <w:b/>
          <w:bCs/>
          <w:lang w:eastAsia="ja-JP"/>
        </w:rPr>
      </w:pPr>
      <w:r>
        <w:rPr>
          <w:b/>
          <w:bCs/>
          <w:lang w:eastAsia="ja-JP"/>
        </w:rPr>
        <w:t xml:space="preserve">Voici les résultats </w:t>
      </w:r>
      <w:r w:rsidRPr="00894B4E">
        <w:rPr>
          <w:b/>
          <w:bCs/>
          <w:lang w:eastAsia="ja-JP"/>
        </w:rPr>
        <w:t xml:space="preserve">obtenus pour le bassin </w:t>
      </w:r>
      <w:r>
        <w:rPr>
          <w:b/>
          <w:bCs/>
          <w:lang w:eastAsia="ja-JP"/>
        </w:rPr>
        <w:t>CEP :</w:t>
      </w:r>
      <w:r w:rsidRPr="00230F1E">
        <w:rPr>
          <w:b/>
          <w:bCs/>
          <w:lang w:eastAsia="ja-JP"/>
        </w:rPr>
        <w:t xml:space="preserve"> </w:t>
      </w:r>
      <w:r>
        <w:rPr>
          <w:b/>
          <w:bCs/>
          <w:lang w:eastAsia="ja-JP"/>
        </w:rPr>
        <w:t>Pass-ALM reproduit fidèlement les résultats de RCO</w:t>
      </w:r>
      <w:r w:rsidR="00A54A0A">
        <w:rPr>
          <w:b/>
          <w:bCs/>
          <w:lang w:eastAsia="ja-JP"/>
        </w:rPr>
        <w:t xml:space="preserve"> pour le</w:t>
      </w:r>
      <w:r w:rsidR="0020180C">
        <w:rPr>
          <w:b/>
          <w:bCs/>
          <w:lang w:eastAsia="ja-JP"/>
        </w:rPr>
        <w:t xml:space="preserve">s indicateurs </w:t>
      </w:r>
      <w:r w:rsidR="00A54A0A">
        <w:rPr>
          <w:b/>
          <w:bCs/>
          <w:lang w:eastAsia="ja-JP"/>
        </w:rPr>
        <w:t>LEM et la MNI.</w:t>
      </w:r>
    </w:p>
    <w:p w14:paraId="3B0E8112" w14:textId="5B239905" w:rsidR="00C65A61" w:rsidRPr="000A21FD" w:rsidRDefault="00666A22" w:rsidP="00C65A61">
      <w:pPr>
        <w:jc w:val="both"/>
        <w:rPr>
          <w:b/>
          <w:bCs/>
          <w:lang w:eastAsia="ja-JP"/>
        </w:rPr>
      </w:pPr>
      <w:r>
        <w:rPr>
          <w:noProof/>
        </w:rPr>
        <w:drawing>
          <wp:inline distT="0" distB="0" distL="0" distR="0" wp14:anchorId="1F90E2A8" wp14:editId="2E9968E0">
            <wp:extent cx="5731510" cy="2872105"/>
            <wp:effectExtent l="0" t="0" r="2540" b="4445"/>
            <wp:docPr id="1811998307" name="Image 18119983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72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537337" w14:textId="28A20A5B" w:rsidR="00A100ED" w:rsidRPr="00A100ED" w:rsidRDefault="00A100ED" w:rsidP="00A100ED">
      <w:pPr>
        <w:jc w:val="both"/>
        <w:rPr>
          <w:rFonts w:ascii="Calibri" w:eastAsia="Times New Roman" w:hAnsi="Calibri" w:cs="Calibri"/>
          <w:color w:val="000000"/>
          <w:kern w:val="0"/>
          <w:lang w:eastAsia="fr-FR"/>
          <w14:ligatures w14:val="none"/>
        </w:rPr>
      </w:pPr>
      <w:r w:rsidRPr="00A100ED">
        <w:rPr>
          <w:lang w:eastAsia="ja-JP"/>
        </w:rPr>
        <w:t xml:space="preserve">Concernant l’indicateur TEM, </w:t>
      </w:r>
      <w:r w:rsidR="004A0390">
        <w:rPr>
          <w:lang w:eastAsia="ja-JP"/>
        </w:rPr>
        <w:t>de la même manière que pour le bassin BP, l</w:t>
      </w:r>
      <w:r w:rsidRPr="00A100ED">
        <w:rPr>
          <w:lang w:eastAsia="ja-JP"/>
        </w:rPr>
        <w:t xml:space="preserve">a méthode de calcul </w:t>
      </w:r>
      <w:r w:rsidR="004A0390">
        <w:rPr>
          <w:lang w:eastAsia="ja-JP"/>
        </w:rPr>
        <w:t xml:space="preserve">de cet indicateur </w:t>
      </w:r>
      <w:r w:rsidR="0062568B">
        <w:rPr>
          <w:lang w:eastAsia="ja-JP"/>
        </w:rPr>
        <w:t xml:space="preserve">est </w:t>
      </w:r>
      <w:r w:rsidRPr="00A100ED">
        <w:rPr>
          <w:lang w:eastAsia="ja-JP"/>
        </w:rPr>
        <w:t>différente</w:t>
      </w:r>
      <w:r w:rsidR="004A0390">
        <w:rPr>
          <w:lang w:eastAsia="ja-JP"/>
        </w:rPr>
        <w:t>. Par conséquent</w:t>
      </w:r>
      <w:r w:rsidRPr="00A100ED">
        <w:rPr>
          <w:lang w:eastAsia="ja-JP"/>
        </w:rPr>
        <w:t xml:space="preserve">, il est normal d’avoir des erreurs élevées. </w:t>
      </w:r>
    </w:p>
    <w:p w14:paraId="7EFEF4FB" w14:textId="77777777" w:rsidR="00527060" w:rsidRPr="00C65A61" w:rsidRDefault="00527060" w:rsidP="00C65A61"/>
    <w:sectPr w:rsidR="00527060" w:rsidRPr="00C65A61">
      <w:headerReference w:type="default" r:id="rId44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7080E5D" w14:textId="77777777" w:rsidR="004A2712" w:rsidRDefault="004A2712" w:rsidP="00487F30">
      <w:pPr>
        <w:spacing w:after="0" w:line="240" w:lineRule="auto"/>
      </w:pPr>
      <w:r>
        <w:separator/>
      </w:r>
    </w:p>
  </w:endnote>
  <w:endnote w:type="continuationSeparator" w:id="0">
    <w:p w14:paraId="2ADFA673" w14:textId="77777777" w:rsidR="004A2712" w:rsidRDefault="004A2712" w:rsidP="00487F3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D852E8A" w14:textId="77777777" w:rsidR="004A2712" w:rsidRDefault="004A2712" w:rsidP="00487F30">
      <w:pPr>
        <w:spacing w:after="0" w:line="240" w:lineRule="auto"/>
      </w:pPr>
      <w:r>
        <w:separator/>
      </w:r>
    </w:p>
  </w:footnote>
  <w:footnote w:type="continuationSeparator" w:id="0">
    <w:p w14:paraId="2B3D63D9" w14:textId="77777777" w:rsidR="004A2712" w:rsidRDefault="004A2712" w:rsidP="00487F3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6A26C5" w14:textId="18B995DA" w:rsidR="00487F30" w:rsidRDefault="00487F30">
    <w:pPr>
      <w:pStyle w:val="En-tte"/>
    </w:pPr>
  </w:p>
  <w:tbl>
    <w:tblPr>
      <w:tblW w:w="10402" w:type="dxa"/>
      <w:jc w:val="center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6" w:space="0" w:color="auto"/>
        <w:insideV w:val="single" w:sz="6" w:space="0" w:color="auto"/>
      </w:tblBorders>
      <w:tblLayout w:type="fixed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2926"/>
      <w:gridCol w:w="4551"/>
      <w:gridCol w:w="2925"/>
    </w:tblGrid>
    <w:tr w:rsidR="00487F30" w14:paraId="3F50F3AD" w14:textId="77777777" w:rsidTr="002A5C9F">
      <w:trPr>
        <w:cantSplit/>
        <w:trHeight w:val="699"/>
        <w:jc w:val="center"/>
      </w:trPr>
      <w:tc>
        <w:tcPr>
          <w:tcW w:w="2926" w:type="dxa"/>
          <w:tcBorders>
            <w:top w:val="single" w:sz="12" w:space="0" w:color="auto"/>
            <w:bottom w:val="single" w:sz="12" w:space="0" w:color="auto"/>
            <w:right w:val="single" w:sz="12" w:space="0" w:color="auto"/>
          </w:tcBorders>
          <w:vAlign w:val="center"/>
        </w:tcPr>
        <w:p w14:paraId="7E5E31D3" w14:textId="77777777" w:rsidR="00487F30" w:rsidRPr="00667A02" w:rsidRDefault="00487F30" w:rsidP="00487F30">
          <w:pPr>
            <w:jc w:val="center"/>
            <w:rPr>
              <w:rFonts w:cstheme="minorHAnsi"/>
              <w:szCs w:val="20"/>
            </w:rPr>
          </w:pPr>
          <w:r w:rsidRPr="00667A02">
            <w:rPr>
              <w:rFonts w:cstheme="minorHAnsi"/>
              <w:noProof/>
              <w:szCs w:val="20"/>
              <w:lang w:eastAsia="fr-FR"/>
            </w:rPr>
            <w:drawing>
              <wp:inline distT="0" distB="0" distL="0" distR="0" wp14:anchorId="505FB893" wp14:editId="0338CB61">
                <wp:extent cx="1530350" cy="463550"/>
                <wp:effectExtent l="0" t="0" r="0" b="0"/>
                <wp:docPr id="4" name="Image 4" descr="RVB_BPCE_10cm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RVB_BPCE_10cm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rcRect l="6729" t="13882" r="3032" b="15572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530350" cy="4635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4551" w:type="dxa"/>
          <w:tcBorders>
            <w:top w:val="single" w:sz="12" w:space="0" w:color="auto"/>
            <w:left w:val="single" w:sz="12" w:space="0" w:color="auto"/>
            <w:right w:val="single" w:sz="12" w:space="0" w:color="auto"/>
          </w:tcBorders>
          <w:shd w:val="pct10" w:color="auto" w:fill="auto"/>
          <w:vAlign w:val="center"/>
        </w:tcPr>
        <w:p w14:paraId="7EAA58D2" w14:textId="77777777" w:rsidR="00487F30" w:rsidRDefault="00487F30" w:rsidP="00487F30">
          <w:pPr>
            <w:jc w:val="center"/>
            <w:rPr>
              <w:rFonts w:cstheme="minorHAnsi"/>
              <w:b/>
              <w:szCs w:val="20"/>
            </w:rPr>
          </w:pPr>
          <w:r>
            <w:rPr>
              <w:rFonts w:cstheme="minorHAnsi"/>
              <w:b/>
              <w:szCs w:val="20"/>
            </w:rPr>
            <w:t>DOCUMENTATION PASS-ALM</w:t>
          </w:r>
        </w:p>
        <w:p w14:paraId="681E6327" w14:textId="77777777" w:rsidR="00487F30" w:rsidRPr="000A25FB" w:rsidRDefault="00487F30" w:rsidP="00487F30">
          <w:pPr>
            <w:jc w:val="center"/>
            <w:rPr>
              <w:rFonts w:cstheme="minorHAnsi"/>
              <w:b/>
              <w:szCs w:val="20"/>
            </w:rPr>
          </w:pPr>
          <w:r>
            <w:rPr>
              <w:rFonts w:cstheme="minorHAnsi"/>
              <w:b/>
              <w:szCs w:val="20"/>
            </w:rPr>
            <w:t>BRIQUE SCENARIO</w:t>
          </w:r>
        </w:p>
      </w:tc>
      <w:tc>
        <w:tcPr>
          <w:tcW w:w="2925" w:type="dxa"/>
          <w:tcBorders>
            <w:top w:val="single" w:sz="12" w:space="0" w:color="auto"/>
            <w:left w:val="single" w:sz="12" w:space="0" w:color="auto"/>
            <w:bottom w:val="single" w:sz="12" w:space="0" w:color="auto"/>
          </w:tcBorders>
          <w:vAlign w:val="center"/>
        </w:tcPr>
        <w:p w14:paraId="70CEBA8A" w14:textId="77777777" w:rsidR="00487F30" w:rsidRPr="000A25FB" w:rsidRDefault="00487F30" w:rsidP="00487F30">
          <w:pPr>
            <w:rPr>
              <w:rFonts w:cstheme="minorHAnsi"/>
              <w:szCs w:val="20"/>
            </w:rPr>
          </w:pPr>
        </w:p>
        <w:p w14:paraId="45D72523" w14:textId="77777777" w:rsidR="00487F30" w:rsidRPr="00FF66ED" w:rsidRDefault="00487F30" w:rsidP="00487F30">
          <w:pPr>
            <w:jc w:val="center"/>
            <w:rPr>
              <w:rFonts w:cstheme="minorHAnsi"/>
              <w:b/>
              <w:szCs w:val="20"/>
            </w:rPr>
          </w:pPr>
          <w:r w:rsidRPr="00FF66ED">
            <w:rPr>
              <w:rFonts w:cstheme="minorHAnsi"/>
              <w:b/>
              <w:szCs w:val="20"/>
            </w:rPr>
            <w:t>Service :</w:t>
          </w:r>
        </w:p>
        <w:p w14:paraId="69B883DB" w14:textId="77777777" w:rsidR="00487F30" w:rsidRDefault="00487F30" w:rsidP="00487F30">
          <w:pPr>
            <w:jc w:val="center"/>
            <w:rPr>
              <w:rFonts w:cstheme="minorHAnsi"/>
              <w:sz w:val="16"/>
              <w:szCs w:val="16"/>
            </w:rPr>
          </w:pPr>
          <w:r>
            <w:rPr>
              <w:rFonts w:cstheme="minorHAnsi"/>
              <w:sz w:val="16"/>
              <w:szCs w:val="16"/>
            </w:rPr>
            <w:t>FINANCE ALM</w:t>
          </w:r>
        </w:p>
        <w:p w14:paraId="66A76816" w14:textId="77777777" w:rsidR="00487F30" w:rsidRPr="00FF66ED" w:rsidRDefault="00487F30" w:rsidP="00487F30">
          <w:pPr>
            <w:jc w:val="center"/>
            <w:rPr>
              <w:rFonts w:cstheme="minorHAnsi"/>
              <w:szCs w:val="18"/>
            </w:rPr>
          </w:pPr>
        </w:p>
      </w:tc>
    </w:tr>
  </w:tbl>
  <w:p w14:paraId="1FA10BF7" w14:textId="627CA4D5" w:rsidR="00487F30" w:rsidRDefault="00487F30" w:rsidP="00487F30">
    <w:pPr>
      <w:pStyle w:val="En-tte"/>
      <w:rPr>
        <w:sz w:val="16"/>
        <w:szCs w:val="16"/>
      </w:rPr>
    </w:pPr>
    <w:r>
      <w:rPr>
        <w:sz w:val="16"/>
        <w:szCs w:val="16"/>
      </w:rPr>
      <w:t xml:space="preserve">Version </w:t>
    </w:r>
    <w:r w:rsidR="00EE5044">
      <w:rPr>
        <w:sz w:val="16"/>
        <w:szCs w:val="16"/>
      </w:rPr>
      <w:t>5</w:t>
    </w:r>
    <w:r>
      <w:rPr>
        <w:sz w:val="16"/>
        <w:szCs w:val="16"/>
      </w:rPr>
      <w:t>.</w:t>
    </w:r>
    <w:r w:rsidR="00AE66C3">
      <w:rPr>
        <w:sz w:val="16"/>
        <w:szCs w:val="16"/>
      </w:rPr>
      <w:t>1</w:t>
    </w:r>
    <w:r>
      <w:rPr>
        <w:sz w:val="16"/>
        <w:szCs w:val="16"/>
      </w:rPr>
      <w:t xml:space="preserve">– </w:t>
    </w:r>
    <w:r w:rsidR="00AE66C3">
      <w:rPr>
        <w:sz w:val="16"/>
        <w:szCs w:val="16"/>
      </w:rPr>
      <w:t>AOUT</w:t>
    </w:r>
    <w:r>
      <w:rPr>
        <w:sz w:val="16"/>
        <w:szCs w:val="16"/>
      </w:rPr>
      <w:t xml:space="preserve"> 2023</w:t>
    </w:r>
  </w:p>
  <w:p w14:paraId="61EE97AF" w14:textId="5C141CA6" w:rsidR="00487F30" w:rsidRDefault="00487F30" w:rsidP="00487F30">
    <w:pPr>
      <w:pStyle w:val="En-tte"/>
    </w:pPr>
    <w:r>
      <w:rPr>
        <w:sz w:val="16"/>
        <w:szCs w:val="16"/>
      </w:rPr>
      <w:t xml:space="preserve">Auteur : </w:t>
    </w:r>
    <w:r w:rsidR="00AE66C3">
      <w:rPr>
        <w:sz w:val="16"/>
        <w:szCs w:val="16"/>
      </w:rPr>
      <w:t xml:space="preserve">David LABEURTHRE - </w:t>
    </w:r>
    <w:r>
      <w:rPr>
        <w:sz w:val="16"/>
        <w:szCs w:val="16"/>
      </w:rPr>
      <w:t>Hossayne TAHIRI</w:t>
    </w:r>
  </w:p>
  <w:p w14:paraId="2EFFAAA1" w14:textId="77777777" w:rsidR="00487F30" w:rsidRDefault="00487F30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7016EA"/>
    <w:multiLevelType w:val="hybridMultilevel"/>
    <w:tmpl w:val="61F67DE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3E533F"/>
    <w:multiLevelType w:val="hybridMultilevel"/>
    <w:tmpl w:val="9C32DB6C"/>
    <w:lvl w:ilvl="0" w:tplc="040C0001">
      <w:start w:val="1"/>
      <w:numFmt w:val="bullet"/>
      <w:lvlText w:val=""/>
      <w:lvlJc w:val="left"/>
      <w:pPr>
        <w:ind w:left="114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2" w15:restartNumberingAfterBreak="0">
    <w:nsid w:val="13B37306"/>
    <w:multiLevelType w:val="hybridMultilevel"/>
    <w:tmpl w:val="0420B33C"/>
    <w:lvl w:ilvl="0" w:tplc="04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C0019">
      <w:start w:val="1"/>
      <w:numFmt w:val="lowerLetter"/>
      <w:lvlText w:val="%2."/>
      <w:lvlJc w:val="left"/>
      <w:pPr>
        <w:ind w:left="1080" w:hanging="360"/>
      </w:pPr>
    </w:lvl>
    <w:lvl w:ilvl="2" w:tplc="040C001B" w:tentative="1">
      <w:start w:val="1"/>
      <w:numFmt w:val="lowerRoman"/>
      <w:lvlText w:val="%3."/>
      <w:lvlJc w:val="right"/>
      <w:pPr>
        <w:ind w:left="1800" w:hanging="180"/>
      </w:pPr>
    </w:lvl>
    <w:lvl w:ilvl="3" w:tplc="040C000F" w:tentative="1">
      <w:start w:val="1"/>
      <w:numFmt w:val="decimal"/>
      <w:lvlText w:val="%4."/>
      <w:lvlJc w:val="left"/>
      <w:pPr>
        <w:ind w:left="2520" w:hanging="360"/>
      </w:pPr>
    </w:lvl>
    <w:lvl w:ilvl="4" w:tplc="040C0019" w:tentative="1">
      <w:start w:val="1"/>
      <w:numFmt w:val="lowerLetter"/>
      <w:lvlText w:val="%5."/>
      <w:lvlJc w:val="left"/>
      <w:pPr>
        <w:ind w:left="3240" w:hanging="360"/>
      </w:pPr>
    </w:lvl>
    <w:lvl w:ilvl="5" w:tplc="040C001B" w:tentative="1">
      <w:start w:val="1"/>
      <w:numFmt w:val="lowerRoman"/>
      <w:lvlText w:val="%6."/>
      <w:lvlJc w:val="right"/>
      <w:pPr>
        <w:ind w:left="3960" w:hanging="180"/>
      </w:pPr>
    </w:lvl>
    <w:lvl w:ilvl="6" w:tplc="040C000F" w:tentative="1">
      <w:start w:val="1"/>
      <w:numFmt w:val="decimal"/>
      <w:lvlText w:val="%7."/>
      <w:lvlJc w:val="left"/>
      <w:pPr>
        <w:ind w:left="4680" w:hanging="360"/>
      </w:pPr>
    </w:lvl>
    <w:lvl w:ilvl="7" w:tplc="040C0019" w:tentative="1">
      <w:start w:val="1"/>
      <w:numFmt w:val="lowerLetter"/>
      <w:lvlText w:val="%8."/>
      <w:lvlJc w:val="left"/>
      <w:pPr>
        <w:ind w:left="5400" w:hanging="360"/>
      </w:pPr>
    </w:lvl>
    <w:lvl w:ilvl="8" w:tplc="04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1CBA4FA8"/>
    <w:multiLevelType w:val="hybridMultilevel"/>
    <w:tmpl w:val="0E9CE6CE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9136F9D"/>
    <w:multiLevelType w:val="hybridMultilevel"/>
    <w:tmpl w:val="71EAC23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91C4468"/>
    <w:multiLevelType w:val="hybridMultilevel"/>
    <w:tmpl w:val="DA964274"/>
    <w:lvl w:ilvl="0" w:tplc="A73C36A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6046F98"/>
    <w:multiLevelType w:val="hybridMultilevel"/>
    <w:tmpl w:val="B7E43CA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92D22FA"/>
    <w:multiLevelType w:val="hybridMultilevel"/>
    <w:tmpl w:val="B4EE99A0"/>
    <w:lvl w:ilvl="0" w:tplc="040C000F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9744BE9"/>
    <w:multiLevelType w:val="hybridMultilevel"/>
    <w:tmpl w:val="AB58EFBC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C6A61AC"/>
    <w:multiLevelType w:val="hybridMultilevel"/>
    <w:tmpl w:val="70222BF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AF5508E"/>
    <w:multiLevelType w:val="hybridMultilevel"/>
    <w:tmpl w:val="FA6CB280"/>
    <w:lvl w:ilvl="0" w:tplc="A600C700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BF502E7"/>
    <w:multiLevelType w:val="hybridMultilevel"/>
    <w:tmpl w:val="269A40F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0D9295D"/>
    <w:multiLevelType w:val="hybridMultilevel"/>
    <w:tmpl w:val="86DE9076"/>
    <w:lvl w:ilvl="0" w:tplc="EC8AF346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  <w:color w:val="auto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0E61E91"/>
    <w:multiLevelType w:val="hybridMultilevel"/>
    <w:tmpl w:val="F40AB85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8961E34"/>
    <w:multiLevelType w:val="hybridMultilevel"/>
    <w:tmpl w:val="C8785F84"/>
    <w:lvl w:ilvl="0" w:tplc="E1DE8D1E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  <w:color w:val="auto"/>
        <w:spacing w:val="40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DA94335"/>
    <w:multiLevelType w:val="hybridMultilevel"/>
    <w:tmpl w:val="16A655B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0833229"/>
    <w:multiLevelType w:val="hybridMultilevel"/>
    <w:tmpl w:val="01AEB13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89F2B6B"/>
    <w:multiLevelType w:val="multilevel"/>
    <w:tmpl w:val="C470A806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num w:numId="1">
    <w:abstractNumId w:val="0"/>
  </w:num>
  <w:num w:numId="2">
    <w:abstractNumId w:val="13"/>
  </w:num>
  <w:num w:numId="3">
    <w:abstractNumId w:val="5"/>
  </w:num>
  <w:num w:numId="4">
    <w:abstractNumId w:val="11"/>
  </w:num>
  <w:num w:numId="5">
    <w:abstractNumId w:val="3"/>
  </w:num>
  <w:num w:numId="6">
    <w:abstractNumId w:val="8"/>
  </w:num>
  <w:num w:numId="7">
    <w:abstractNumId w:val="9"/>
  </w:num>
  <w:num w:numId="8">
    <w:abstractNumId w:val="17"/>
  </w:num>
  <w:num w:numId="9">
    <w:abstractNumId w:val="15"/>
  </w:num>
  <w:num w:numId="10">
    <w:abstractNumId w:val="6"/>
  </w:num>
  <w:num w:numId="11">
    <w:abstractNumId w:val="2"/>
  </w:num>
  <w:num w:numId="12">
    <w:abstractNumId w:val="4"/>
  </w:num>
  <w:num w:numId="13">
    <w:abstractNumId w:val="16"/>
  </w:num>
  <w:num w:numId="14">
    <w:abstractNumId w:val="7"/>
  </w:num>
  <w:num w:numId="15">
    <w:abstractNumId w:val="14"/>
  </w:num>
  <w:num w:numId="16">
    <w:abstractNumId w:val="1"/>
  </w:num>
  <w:num w:numId="17">
    <w:abstractNumId w:val="12"/>
  </w:num>
  <w:num w:numId="18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632C"/>
    <w:rsid w:val="00002841"/>
    <w:rsid w:val="0001632C"/>
    <w:rsid w:val="00020D5F"/>
    <w:rsid w:val="0002710E"/>
    <w:rsid w:val="00035FD5"/>
    <w:rsid w:val="00043F01"/>
    <w:rsid w:val="00054BEC"/>
    <w:rsid w:val="00055FF3"/>
    <w:rsid w:val="000577DF"/>
    <w:rsid w:val="00084104"/>
    <w:rsid w:val="00087AC1"/>
    <w:rsid w:val="00092C54"/>
    <w:rsid w:val="00095F3B"/>
    <w:rsid w:val="00096F56"/>
    <w:rsid w:val="00097046"/>
    <w:rsid w:val="000A4C5C"/>
    <w:rsid w:val="000A52F2"/>
    <w:rsid w:val="000B0784"/>
    <w:rsid w:val="000B5B9A"/>
    <w:rsid w:val="000E5376"/>
    <w:rsid w:val="000E7125"/>
    <w:rsid w:val="001009A0"/>
    <w:rsid w:val="00107451"/>
    <w:rsid w:val="0011210C"/>
    <w:rsid w:val="00120B14"/>
    <w:rsid w:val="0012258C"/>
    <w:rsid w:val="00127FC9"/>
    <w:rsid w:val="0013033F"/>
    <w:rsid w:val="001321FF"/>
    <w:rsid w:val="0014402A"/>
    <w:rsid w:val="001440BE"/>
    <w:rsid w:val="0016371B"/>
    <w:rsid w:val="0017480F"/>
    <w:rsid w:val="00190342"/>
    <w:rsid w:val="001909CA"/>
    <w:rsid w:val="001938D5"/>
    <w:rsid w:val="001B4933"/>
    <w:rsid w:val="001B70C2"/>
    <w:rsid w:val="001C2ECC"/>
    <w:rsid w:val="0020180C"/>
    <w:rsid w:val="0020430A"/>
    <w:rsid w:val="00215173"/>
    <w:rsid w:val="00216C17"/>
    <w:rsid w:val="00216C32"/>
    <w:rsid w:val="00227016"/>
    <w:rsid w:val="00227A95"/>
    <w:rsid w:val="00231779"/>
    <w:rsid w:val="002467A1"/>
    <w:rsid w:val="002538F8"/>
    <w:rsid w:val="002568F9"/>
    <w:rsid w:val="00271F8F"/>
    <w:rsid w:val="00296997"/>
    <w:rsid w:val="002978AF"/>
    <w:rsid w:val="002A0838"/>
    <w:rsid w:val="002B41C4"/>
    <w:rsid w:val="002B716E"/>
    <w:rsid w:val="002B7C3E"/>
    <w:rsid w:val="002D209B"/>
    <w:rsid w:val="002E7769"/>
    <w:rsid w:val="002F1428"/>
    <w:rsid w:val="002F5C07"/>
    <w:rsid w:val="00314C53"/>
    <w:rsid w:val="00321401"/>
    <w:rsid w:val="003242B1"/>
    <w:rsid w:val="00326D1C"/>
    <w:rsid w:val="00333629"/>
    <w:rsid w:val="00333FB7"/>
    <w:rsid w:val="003450F7"/>
    <w:rsid w:val="00347B55"/>
    <w:rsid w:val="00365F8E"/>
    <w:rsid w:val="00372268"/>
    <w:rsid w:val="00374E50"/>
    <w:rsid w:val="00377F48"/>
    <w:rsid w:val="003841FB"/>
    <w:rsid w:val="00385CD5"/>
    <w:rsid w:val="00386257"/>
    <w:rsid w:val="00386F98"/>
    <w:rsid w:val="003A5BD8"/>
    <w:rsid w:val="003B0044"/>
    <w:rsid w:val="003C2AFC"/>
    <w:rsid w:val="003C31A8"/>
    <w:rsid w:val="003C3E80"/>
    <w:rsid w:val="003C5D6C"/>
    <w:rsid w:val="003C6010"/>
    <w:rsid w:val="003C6ED8"/>
    <w:rsid w:val="003D53FE"/>
    <w:rsid w:val="003F7AAC"/>
    <w:rsid w:val="00412F6F"/>
    <w:rsid w:val="0043359F"/>
    <w:rsid w:val="0043743A"/>
    <w:rsid w:val="004468F0"/>
    <w:rsid w:val="00462831"/>
    <w:rsid w:val="0047371B"/>
    <w:rsid w:val="00487F30"/>
    <w:rsid w:val="004A0303"/>
    <w:rsid w:val="004A0390"/>
    <w:rsid w:val="004A2712"/>
    <w:rsid w:val="004A2C04"/>
    <w:rsid w:val="004A7877"/>
    <w:rsid w:val="004B0EF6"/>
    <w:rsid w:val="004B2485"/>
    <w:rsid w:val="004C0D4B"/>
    <w:rsid w:val="004E52EA"/>
    <w:rsid w:val="004F0616"/>
    <w:rsid w:val="004F20FB"/>
    <w:rsid w:val="0050005C"/>
    <w:rsid w:val="00503786"/>
    <w:rsid w:val="005067AB"/>
    <w:rsid w:val="00515F98"/>
    <w:rsid w:val="00516A3B"/>
    <w:rsid w:val="00522313"/>
    <w:rsid w:val="00523680"/>
    <w:rsid w:val="005243E9"/>
    <w:rsid w:val="00527060"/>
    <w:rsid w:val="00530B75"/>
    <w:rsid w:val="00537069"/>
    <w:rsid w:val="0053775A"/>
    <w:rsid w:val="005436A7"/>
    <w:rsid w:val="00546B03"/>
    <w:rsid w:val="00551CDA"/>
    <w:rsid w:val="00567C71"/>
    <w:rsid w:val="00570967"/>
    <w:rsid w:val="00572E48"/>
    <w:rsid w:val="00574BDF"/>
    <w:rsid w:val="0058249B"/>
    <w:rsid w:val="005A65EF"/>
    <w:rsid w:val="005C1DAD"/>
    <w:rsid w:val="005D3129"/>
    <w:rsid w:val="005D45B7"/>
    <w:rsid w:val="00610CCC"/>
    <w:rsid w:val="006110DA"/>
    <w:rsid w:val="00625190"/>
    <w:rsid w:val="0062568B"/>
    <w:rsid w:val="0063223B"/>
    <w:rsid w:val="00636772"/>
    <w:rsid w:val="00642E38"/>
    <w:rsid w:val="0064392C"/>
    <w:rsid w:val="00651AF0"/>
    <w:rsid w:val="00654348"/>
    <w:rsid w:val="006561D6"/>
    <w:rsid w:val="00656265"/>
    <w:rsid w:val="006643AE"/>
    <w:rsid w:val="00666A22"/>
    <w:rsid w:val="006737DA"/>
    <w:rsid w:val="006746EE"/>
    <w:rsid w:val="00675BD7"/>
    <w:rsid w:val="00680DB9"/>
    <w:rsid w:val="00684361"/>
    <w:rsid w:val="0068540F"/>
    <w:rsid w:val="006978E5"/>
    <w:rsid w:val="006B294E"/>
    <w:rsid w:val="006B30DB"/>
    <w:rsid w:val="006B40C9"/>
    <w:rsid w:val="006C1901"/>
    <w:rsid w:val="006C4A9E"/>
    <w:rsid w:val="006E2B46"/>
    <w:rsid w:val="006E4F61"/>
    <w:rsid w:val="006F1ED9"/>
    <w:rsid w:val="007016DB"/>
    <w:rsid w:val="007026E4"/>
    <w:rsid w:val="00702786"/>
    <w:rsid w:val="007133AD"/>
    <w:rsid w:val="00721D31"/>
    <w:rsid w:val="00743498"/>
    <w:rsid w:val="00756263"/>
    <w:rsid w:val="007563CB"/>
    <w:rsid w:val="00797B47"/>
    <w:rsid w:val="007A506E"/>
    <w:rsid w:val="007B5780"/>
    <w:rsid w:val="007B6475"/>
    <w:rsid w:val="007C1A23"/>
    <w:rsid w:val="007C2357"/>
    <w:rsid w:val="007C76DA"/>
    <w:rsid w:val="007D0774"/>
    <w:rsid w:val="007D3AF1"/>
    <w:rsid w:val="007E231E"/>
    <w:rsid w:val="008123C8"/>
    <w:rsid w:val="008124BF"/>
    <w:rsid w:val="008131A6"/>
    <w:rsid w:val="00826613"/>
    <w:rsid w:val="00842F7C"/>
    <w:rsid w:val="00854518"/>
    <w:rsid w:val="00860A86"/>
    <w:rsid w:val="00863DB1"/>
    <w:rsid w:val="008667C5"/>
    <w:rsid w:val="00891C23"/>
    <w:rsid w:val="00894B4E"/>
    <w:rsid w:val="00897159"/>
    <w:rsid w:val="008C1D37"/>
    <w:rsid w:val="008C4AB2"/>
    <w:rsid w:val="008C5C59"/>
    <w:rsid w:val="008E0575"/>
    <w:rsid w:val="008F0F50"/>
    <w:rsid w:val="008F3718"/>
    <w:rsid w:val="00912D25"/>
    <w:rsid w:val="00920280"/>
    <w:rsid w:val="009230A2"/>
    <w:rsid w:val="009262EA"/>
    <w:rsid w:val="00932A9D"/>
    <w:rsid w:val="00934D6A"/>
    <w:rsid w:val="00952E69"/>
    <w:rsid w:val="00995C6B"/>
    <w:rsid w:val="009A10CF"/>
    <w:rsid w:val="009B0E18"/>
    <w:rsid w:val="009B1F4E"/>
    <w:rsid w:val="009C72AE"/>
    <w:rsid w:val="009C758B"/>
    <w:rsid w:val="009E2392"/>
    <w:rsid w:val="009E4AE0"/>
    <w:rsid w:val="00A00900"/>
    <w:rsid w:val="00A100ED"/>
    <w:rsid w:val="00A10C5F"/>
    <w:rsid w:val="00A22C55"/>
    <w:rsid w:val="00A34E87"/>
    <w:rsid w:val="00A42CCF"/>
    <w:rsid w:val="00A43E32"/>
    <w:rsid w:val="00A46AE3"/>
    <w:rsid w:val="00A52B53"/>
    <w:rsid w:val="00A54A0A"/>
    <w:rsid w:val="00A61F28"/>
    <w:rsid w:val="00A63774"/>
    <w:rsid w:val="00A64E40"/>
    <w:rsid w:val="00A70B37"/>
    <w:rsid w:val="00A74429"/>
    <w:rsid w:val="00A81521"/>
    <w:rsid w:val="00A8435C"/>
    <w:rsid w:val="00A8750B"/>
    <w:rsid w:val="00A87799"/>
    <w:rsid w:val="00AA3A30"/>
    <w:rsid w:val="00AA760E"/>
    <w:rsid w:val="00AE3903"/>
    <w:rsid w:val="00AE43F1"/>
    <w:rsid w:val="00AE66C3"/>
    <w:rsid w:val="00AF03AD"/>
    <w:rsid w:val="00AF581E"/>
    <w:rsid w:val="00AF71DC"/>
    <w:rsid w:val="00B01D3F"/>
    <w:rsid w:val="00B04704"/>
    <w:rsid w:val="00B13AC5"/>
    <w:rsid w:val="00B13BC4"/>
    <w:rsid w:val="00B20555"/>
    <w:rsid w:val="00B20C37"/>
    <w:rsid w:val="00B228C8"/>
    <w:rsid w:val="00B30C50"/>
    <w:rsid w:val="00B32592"/>
    <w:rsid w:val="00B32E5A"/>
    <w:rsid w:val="00B35E07"/>
    <w:rsid w:val="00B41747"/>
    <w:rsid w:val="00B43CF5"/>
    <w:rsid w:val="00B53FB5"/>
    <w:rsid w:val="00B56ECD"/>
    <w:rsid w:val="00B61295"/>
    <w:rsid w:val="00B6313B"/>
    <w:rsid w:val="00B825FC"/>
    <w:rsid w:val="00B94D82"/>
    <w:rsid w:val="00B95CF4"/>
    <w:rsid w:val="00BB0627"/>
    <w:rsid w:val="00BB5774"/>
    <w:rsid w:val="00BD610A"/>
    <w:rsid w:val="00BE00AA"/>
    <w:rsid w:val="00BE1EAC"/>
    <w:rsid w:val="00BE210C"/>
    <w:rsid w:val="00BE21D5"/>
    <w:rsid w:val="00BE48D1"/>
    <w:rsid w:val="00BE7CA5"/>
    <w:rsid w:val="00BF1942"/>
    <w:rsid w:val="00C10177"/>
    <w:rsid w:val="00C11818"/>
    <w:rsid w:val="00C17E9C"/>
    <w:rsid w:val="00C23CC3"/>
    <w:rsid w:val="00C264BF"/>
    <w:rsid w:val="00C348E3"/>
    <w:rsid w:val="00C460B8"/>
    <w:rsid w:val="00C46F0F"/>
    <w:rsid w:val="00C63A4C"/>
    <w:rsid w:val="00C6458C"/>
    <w:rsid w:val="00C647FE"/>
    <w:rsid w:val="00C65A61"/>
    <w:rsid w:val="00C71D51"/>
    <w:rsid w:val="00C829B2"/>
    <w:rsid w:val="00C92DD2"/>
    <w:rsid w:val="00C93A26"/>
    <w:rsid w:val="00CC475F"/>
    <w:rsid w:val="00CC56BA"/>
    <w:rsid w:val="00CD2D22"/>
    <w:rsid w:val="00CD3BAD"/>
    <w:rsid w:val="00CE5D97"/>
    <w:rsid w:val="00CE654D"/>
    <w:rsid w:val="00CF01B2"/>
    <w:rsid w:val="00CF5B98"/>
    <w:rsid w:val="00CF64F6"/>
    <w:rsid w:val="00D04BA0"/>
    <w:rsid w:val="00D23E39"/>
    <w:rsid w:val="00D254E0"/>
    <w:rsid w:val="00D3107B"/>
    <w:rsid w:val="00D41297"/>
    <w:rsid w:val="00D52472"/>
    <w:rsid w:val="00D55350"/>
    <w:rsid w:val="00D76CF9"/>
    <w:rsid w:val="00D95A0F"/>
    <w:rsid w:val="00DA0F1B"/>
    <w:rsid w:val="00DA1900"/>
    <w:rsid w:val="00DC2388"/>
    <w:rsid w:val="00DC3E36"/>
    <w:rsid w:val="00DD5266"/>
    <w:rsid w:val="00DE3BB5"/>
    <w:rsid w:val="00E06264"/>
    <w:rsid w:val="00E13104"/>
    <w:rsid w:val="00E259BA"/>
    <w:rsid w:val="00E40E7C"/>
    <w:rsid w:val="00E5173C"/>
    <w:rsid w:val="00E522B5"/>
    <w:rsid w:val="00E539D5"/>
    <w:rsid w:val="00E609D3"/>
    <w:rsid w:val="00E74D19"/>
    <w:rsid w:val="00E75A69"/>
    <w:rsid w:val="00E862ED"/>
    <w:rsid w:val="00E905C3"/>
    <w:rsid w:val="00E97A36"/>
    <w:rsid w:val="00EA0B6D"/>
    <w:rsid w:val="00EA1126"/>
    <w:rsid w:val="00EB48F4"/>
    <w:rsid w:val="00ED0FE7"/>
    <w:rsid w:val="00ED5A15"/>
    <w:rsid w:val="00ED68E9"/>
    <w:rsid w:val="00ED752A"/>
    <w:rsid w:val="00ED7827"/>
    <w:rsid w:val="00EE5044"/>
    <w:rsid w:val="00EE70EA"/>
    <w:rsid w:val="00EF5265"/>
    <w:rsid w:val="00F006DF"/>
    <w:rsid w:val="00F16358"/>
    <w:rsid w:val="00F24ECD"/>
    <w:rsid w:val="00F42700"/>
    <w:rsid w:val="00F46DB7"/>
    <w:rsid w:val="00F6436E"/>
    <w:rsid w:val="00F646C8"/>
    <w:rsid w:val="00F670E9"/>
    <w:rsid w:val="00F67C35"/>
    <w:rsid w:val="00F72567"/>
    <w:rsid w:val="00F82C2A"/>
    <w:rsid w:val="00F8587D"/>
    <w:rsid w:val="00F865A1"/>
    <w:rsid w:val="00F90FE0"/>
    <w:rsid w:val="00F91ECB"/>
    <w:rsid w:val="00F92B59"/>
    <w:rsid w:val="00FA0CA5"/>
    <w:rsid w:val="00FA3D4E"/>
    <w:rsid w:val="00FA43D6"/>
    <w:rsid w:val="00FC1E3D"/>
    <w:rsid w:val="00FC2144"/>
    <w:rsid w:val="00FC231D"/>
    <w:rsid w:val="00FE7E06"/>
    <w:rsid w:val="00FF1F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EF1333F"/>
  <w15:chartTrackingRefBased/>
  <w15:docId w15:val="{EC98DB63-2223-4EFC-8490-175178A5E0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F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487F30"/>
    <w:pPr>
      <w:keepNext/>
      <w:keepLines/>
      <w:spacing w:before="100" w:beforeAutospacing="1" w:after="100" w:afterAutospacing="1" w:line="240" w:lineRule="auto"/>
      <w:jc w:val="both"/>
      <w:outlineLvl w:val="0"/>
    </w:pPr>
    <w:rPr>
      <w:rFonts w:asciiTheme="majorBidi" w:eastAsiaTheme="majorEastAsia" w:hAnsiTheme="majorBidi" w:cstheme="majorBidi"/>
      <w:b/>
      <w:bCs/>
      <w:color w:val="7030A0"/>
      <w:kern w:val="0"/>
      <w:sz w:val="32"/>
      <w:szCs w:val="28"/>
      <w:lang w:eastAsia="ja-JP"/>
      <w14:ligatures w14:val="none"/>
    </w:rPr>
  </w:style>
  <w:style w:type="paragraph" w:styleId="Titre2">
    <w:name w:val="heading 2"/>
    <w:basedOn w:val="Normal"/>
    <w:link w:val="Titre2Car"/>
    <w:uiPriority w:val="9"/>
    <w:qFormat/>
    <w:rsid w:val="00487F30"/>
    <w:pPr>
      <w:spacing w:before="360" w:after="100" w:afterAutospacing="1" w:line="240" w:lineRule="auto"/>
      <w:ind w:firstLine="284"/>
      <w:jc w:val="both"/>
      <w:outlineLvl w:val="1"/>
    </w:pPr>
    <w:rPr>
      <w:rFonts w:asciiTheme="majorBidi" w:eastAsia="Times New Roman" w:hAnsiTheme="majorBidi" w:cs="Times New Roman"/>
      <w:b/>
      <w:bCs/>
      <w:color w:val="7030A0"/>
      <w:kern w:val="0"/>
      <w:sz w:val="28"/>
      <w:szCs w:val="24"/>
      <w:lang w:eastAsia="fr-FR"/>
      <w14:ligatures w14:val="none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487F30"/>
    <w:pPr>
      <w:keepNext/>
      <w:keepLines/>
      <w:spacing w:before="240" w:after="240" w:line="240" w:lineRule="auto"/>
      <w:ind w:firstLine="567"/>
      <w:jc w:val="both"/>
      <w:outlineLvl w:val="2"/>
    </w:pPr>
    <w:rPr>
      <w:rFonts w:asciiTheme="majorBidi" w:eastAsiaTheme="majorEastAsia" w:hAnsiTheme="majorBidi" w:cstheme="majorBidi"/>
      <w:b/>
      <w:bCs/>
      <w:color w:val="7030A0"/>
      <w:kern w:val="0"/>
      <w:sz w:val="24"/>
      <w:szCs w:val="24"/>
      <w:lang w:eastAsia="ja-JP"/>
      <w14:ligatures w14:val="none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487F30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  <w:kern w:val="0"/>
      <w14:ligatures w14:val="none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B43CF5"/>
    <w:pPr>
      <w:ind w:left="720"/>
      <w:contextualSpacing/>
    </w:pPr>
  </w:style>
  <w:style w:type="character" w:customStyle="1" w:styleId="Titre1Car">
    <w:name w:val="Titre 1 Car"/>
    <w:basedOn w:val="Policepardfaut"/>
    <w:link w:val="Titre1"/>
    <w:uiPriority w:val="9"/>
    <w:rsid w:val="00487F30"/>
    <w:rPr>
      <w:rFonts w:asciiTheme="majorBidi" w:eastAsiaTheme="majorEastAsia" w:hAnsiTheme="majorBidi" w:cstheme="majorBidi"/>
      <w:b/>
      <w:bCs/>
      <w:color w:val="7030A0"/>
      <w:kern w:val="0"/>
      <w:sz w:val="32"/>
      <w:szCs w:val="28"/>
      <w:lang w:eastAsia="ja-JP"/>
      <w14:ligatures w14:val="none"/>
    </w:rPr>
  </w:style>
  <w:style w:type="character" w:customStyle="1" w:styleId="Titre2Car">
    <w:name w:val="Titre 2 Car"/>
    <w:basedOn w:val="Policepardfaut"/>
    <w:link w:val="Titre2"/>
    <w:uiPriority w:val="9"/>
    <w:rsid w:val="00487F30"/>
    <w:rPr>
      <w:rFonts w:asciiTheme="majorBidi" w:eastAsia="Times New Roman" w:hAnsiTheme="majorBidi" w:cs="Times New Roman"/>
      <w:b/>
      <w:bCs/>
      <w:color w:val="7030A0"/>
      <w:kern w:val="0"/>
      <w:sz w:val="28"/>
      <w:szCs w:val="24"/>
      <w:lang w:eastAsia="fr-FR"/>
      <w14:ligatures w14:val="none"/>
    </w:rPr>
  </w:style>
  <w:style w:type="character" w:customStyle="1" w:styleId="Titre3Car">
    <w:name w:val="Titre 3 Car"/>
    <w:basedOn w:val="Policepardfaut"/>
    <w:link w:val="Titre3"/>
    <w:uiPriority w:val="9"/>
    <w:rsid w:val="00487F30"/>
    <w:rPr>
      <w:rFonts w:asciiTheme="majorBidi" w:eastAsiaTheme="majorEastAsia" w:hAnsiTheme="majorBidi" w:cstheme="majorBidi"/>
      <w:b/>
      <w:bCs/>
      <w:color w:val="7030A0"/>
      <w:kern w:val="0"/>
      <w:sz w:val="24"/>
      <w:szCs w:val="24"/>
      <w:lang w:eastAsia="ja-JP"/>
      <w14:ligatures w14:val="none"/>
    </w:rPr>
  </w:style>
  <w:style w:type="character" w:customStyle="1" w:styleId="Titre4Car">
    <w:name w:val="Titre 4 Car"/>
    <w:basedOn w:val="Policepardfaut"/>
    <w:link w:val="Titre4"/>
    <w:uiPriority w:val="9"/>
    <w:rsid w:val="00487F30"/>
    <w:rPr>
      <w:rFonts w:asciiTheme="majorHAnsi" w:eastAsiaTheme="majorEastAsia" w:hAnsiTheme="majorHAnsi" w:cstheme="majorBidi"/>
      <w:i/>
      <w:iCs/>
      <w:color w:val="2F5496" w:themeColor="accent1" w:themeShade="BF"/>
      <w:kern w:val="0"/>
      <w14:ligatures w14:val="none"/>
    </w:rPr>
  </w:style>
  <w:style w:type="paragraph" w:styleId="En-tte">
    <w:name w:val="header"/>
    <w:basedOn w:val="Normal"/>
    <w:link w:val="En-tteCar"/>
    <w:unhideWhenUsed/>
    <w:rsid w:val="00487F30"/>
    <w:pPr>
      <w:tabs>
        <w:tab w:val="center" w:pos="4513"/>
        <w:tab w:val="right" w:pos="9026"/>
      </w:tabs>
      <w:spacing w:after="0" w:line="240" w:lineRule="auto"/>
    </w:pPr>
    <w:rPr>
      <w:rFonts w:asciiTheme="majorBidi" w:hAnsiTheme="majorBidi"/>
      <w:kern w:val="0"/>
      <w14:ligatures w14:val="none"/>
    </w:rPr>
  </w:style>
  <w:style w:type="character" w:customStyle="1" w:styleId="En-tteCar">
    <w:name w:val="En-tête Car"/>
    <w:basedOn w:val="Policepardfaut"/>
    <w:link w:val="En-tte"/>
    <w:rsid w:val="00487F30"/>
    <w:rPr>
      <w:rFonts w:asciiTheme="majorBidi" w:hAnsiTheme="majorBidi"/>
      <w:kern w:val="0"/>
      <w14:ligatures w14:val="none"/>
    </w:rPr>
  </w:style>
  <w:style w:type="paragraph" w:styleId="Pieddepage">
    <w:name w:val="footer"/>
    <w:basedOn w:val="Normal"/>
    <w:link w:val="PieddepageCar"/>
    <w:uiPriority w:val="99"/>
    <w:unhideWhenUsed/>
    <w:rsid w:val="00487F30"/>
    <w:pPr>
      <w:tabs>
        <w:tab w:val="center" w:pos="4513"/>
        <w:tab w:val="right" w:pos="9026"/>
      </w:tabs>
      <w:spacing w:after="0" w:line="240" w:lineRule="auto"/>
    </w:pPr>
    <w:rPr>
      <w:rFonts w:asciiTheme="majorBidi" w:hAnsiTheme="majorBidi"/>
      <w:kern w:val="0"/>
      <w14:ligatures w14:val="none"/>
    </w:rPr>
  </w:style>
  <w:style w:type="character" w:customStyle="1" w:styleId="PieddepageCar">
    <w:name w:val="Pied de page Car"/>
    <w:basedOn w:val="Policepardfaut"/>
    <w:link w:val="Pieddepage"/>
    <w:uiPriority w:val="99"/>
    <w:rsid w:val="00487F30"/>
    <w:rPr>
      <w:rFonts w:asciiTheme="majorBidi" w:hAnsiTheme="majorBidi"/>
      <w:kern w:val="0"/>
      <w14:ligatures w14:val="none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487F30"/>
    <w:pPr>
      <w:spacing w:before="240" w:beforeAutospacing="0" w:after="0" w:afterAutospacing="0" w:line="259" w:lineRule="auto"/>
      <w:jc w:val="left"/>
      <w:outlineLvl w:val="9"/>
    </w:pPr>
    <w:rPr>
      <w:rFonts w:asciiTheme="majorHAnsi" w:hAnsiTheme="majorHAnsi"/>
      <w:b w:val="0"/>
      <w:bCs w:val="0"/>
      <w:color w:val="2F5496" w:themeColor="accent1" w:themeShade="BF"/>
      <w:szCs w:val="32"/>
      <w:lang w:eastAsia="fr-FR"/>
    </w:rPr>
  </w:style>
  <w:style w:type="paragraph" w:styleId="TM1">
    <w:name w:val="toc 1"/>
    <w:basedOn w:val="Normal"/>
    <w:next w:val="Normal"/>
    <w:autoRedefine/>
    <w:uiPriority w:val="39"/>
    <w:unhideWhenUsed/>
    <w:rsid w:val="00487F30"/>
    <w:pPr>
      <w:spacing w:after="100"/>
    </w:pPr>
    <w:rPr>
      <w:rFonts w:asciiTheme="majorBidi" w:hAnsiTheme="majorBidi"/>
      <w:kern w:val="0"/>
      <w14:ligatures w14:val="none"/>
    </w:rPr>
  </w:style>
  <w:style w:type="character" w:styleId="Lienhypertexte">
    <w:name w:val="Hyperlink"/>
    <w:basedOn w:val="Policepardfaut"/>
    <w:uiPriority w:val="99"/>
    <w:unhideWhenUsed/>
    <w:rsid w:val="00487F30"/>
    <w:rPr>
      <w:color w:val="0563C1" w:themeColor="hyperlink"/>
      <w:u w:val="single"/>
    </w:rPr>
  </w:style>
  <w:style w:type="table" w:styleId="Grilledutableau">
    <w:name w:val="Table Grid"/>
    <w:basedOn w:val="TableauNormal"/>
    <w:uiPriority w:val="39"/>
    <w:rsid w:val="00487F30"/>
    <w:pPr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auGrille4-Accentuation1">
    <w:name w:val="Grid Table 4 Accent 1"/>
    <w:basedOn w:val="TableauNormal"/>
    <w:uiPriority w:val="49"/>
    <w:rsid w:val="00487F30"/>
    <w:pPr>
      <w:spacing w:after="0" w:line="240" w:lineRule="auto"/>
    </w:pPr>
    <w:rPr>
      <w:kern w:val="0"/>
      <w14:ligatures w14:val="none"/>
    </w:r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paragraph" w:styleId="Titre">
    <w:name w:val="Title"/>
    <w:basedOn w:val="Normal"/>
    <w:next w:val="Normal"/>
    <w:link w:val="TitreCar"/>
    <w:uiPriority w:val="10"/>
    <w:qFormat/>
    <w:rsid w:val="00487F3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14:ligatures w14:val="none"/>
    </w:rPr>
  </w:style>
  <w:style w:type="character" w:customStyle="1" w:styleId="TitreCar">
    <w:name w:val="Titre Car"/>
    <w:basedOn w:val="Policepardfaut"/>
    <w:link w:val="Titre"/>
    <w:uiPriority w:val="10"/>
    <w:rsid w:val="00487F30"/>
    <w:rPr>
      <w:rFonts w:asciiTheme="majorHAnsi" w:eastAsiaTheme="majorEastAsia" w:hAnsiTheme="majorHAnsi" w:cstheme="majorBidi"/>
      <w:spacing w:val="-10"/>
      <w:kern w:val="28"/>
      <w:sz w:val="56"/>
      <w:szCs w:val="56"/>
      <w14:ligatures w14:val="none"/>
    </w:rPr>
  </w:style>
  <w:style w:type="table" w:styleId="TableauGrille4-Accentuation5">
    <w:name w:val="Grid Table 4 Accent 5"/>
    <w:basedOn w:val="TableauNormal"/>
    <w:uiPriority w:val="49"/>
    <w:rsid w:val="00487F30"/>
    <w:pPr>
      <w:spacing w:after="0" w:line="240" w:lineRule="auto"/>
    </w:pPr>
    <w:rPr>
      <w:kern w:val="0"/>
      <w14:ligatures w14:val="none"/>
    </w:r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paragraph" w:styleId="Lgende">
    <w:name w:val="caption"/>
    <w:basedOn w:val="Normal"/>
    <w:next w:val="Normal"/>
    <w:uiPriority w:val="35"/>
    <w:unhideWhenUsed/>
    <w:qFormat/>
    <w:rsid w:val="00487F30"/>
    <w:pPr>
      <w:spacing w:after="200" w:line="240" w:lineRule="auto"/>
    </w:pPr>
    <w:rPr>
      <w:rFonts w:asciiTheme="majorBidi" w:hAnsiTheme="majorBidi"/>
      <w:i/>
      <w:iCs/>
      <w:color w:val="44546A" w:themeColor="text2"/>
      <w:kern w:val="0"/>
      <w:sz w:val="18"/>
      <w:szCs w:val="18"/>
      <w14:ligatures w14:val="none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487F30"/>
    <w:pPr>
      <w:spacing w:after="0" w:line="240" w:lineRule="auto"/>
    </w:pPr>
    <w:rPr>
      <w:rFonts w:ascii="Segoe UI" w:hAnsi="Segoe UI" w:cs="Segoe UI"/>
      <w:kern w:val="0"/>
      <w:sz w:val="18"/>
      <w:szCs w:val="18"/>
      <w14:ligatures w14:val="none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487F30"/>
    <w:rPr>
      <w:rFonts w:ascii="Segoe UI" w:hAnsi="Segoe UI" w:cs="Segoe UI"/>
      <w:kern w:val="0"/>
      <w:sz w:val="18"/>
      <w:szCs w:val="18"/>
      <w14:ligatures w14:val="none"/>
    </w:rPr>
  </w:style>
  <w:style w:type="character" w:styleId="Textedelespacerserv">
    <w:name w:val="Placeholder Text"/>
    <w:basedOn w:val="Policepardfaut"/>
    <w:uiPriority w:val="99"/>
    <w:semiHidden/>
    <w:rsid w:val="00487F30"/>
    <w:rPr>
      <w:color w:val="808080"/>
    </w:rPr>
  </w:style>
  <w:style w:type="paragraph" w:styleId="TM2">
    <w:name w:val="toc 2"/>
    <w:basedOn w:val="Normal"/>
    <w:next w:val="Normal"/>
    <w:autoRedefine/>
    <w:uiPriority w:val="39"/>
    <w:unhideWhenUsed/>
    <w:rsid w:val="00487F30"/>
    <w:pPr>
      <w:spacing w:after="100"/>
      <w:ind w:left="220"/>
    </w:pPr>
    <w:rPr>
      <w:rFonts w:asciiTheme="majorBidi" w:hAnsiTheme="majorBidi"/>
      <w:kern w:val="0"/>
      <w14:ligatures w14:val="none"/>
    </w:rPr>
  </w:style>
  <w:style w:type="paragraph" w:styleId="TM3">
    <w:name w:val="toc 3"/>
    <w:basedOn w:val="Normal"/>
    <w:next w:val="Normal"/>
    <w:autoRedefine/>
    <w:uiPriority w:val="39"/>
    <w:unhideWhenUsed/>
    <w:rsid w:val="00487F30"/>
    <w:pPr>
      <w:spacing w:after="100"/>
      <w:ind w:left="440"/>
    </w:pPr>
    <w:rPr>
      <w:rFonts w:asciiTheme="majorBidi" w:hAnsiTheme="majorBidi"/>
      <w:kern w:val="0"/>
      <w14:ligatures w14:val="none"/>
    </w:rPr>
  </w:style>
  <w:style w:type="character" w:styleId="Mentionnonrsolue">
    <w:name w:val="Unresolved Mention"/>
    <w:basedOn w:val="Policepardfaut"/>
    <w:uiPriority w:val="99"/>
    <w:semiHidden/>
    <w:unhideWhenUsed/>
    <w:rsid w:val="00487F30"/>
    <w:rPr>
      <w:color w:val="605E5C"/>
      <w:shd w:val="clear" w:color="auto" w:fill="E1DFDD"/>
    </w:rPr>
  </w:style>
  <w:style w:type="paragraph" w:styleId="PrformatHTML">
    <w:name w:val="HTML Preformatted"/>
    <w:basedOn w:val="Normal"/>
    <w:link w:val="PrformatHTMLCar"/>
    <w:uiPriority w:val="99"/>
    <w:semiHidden/>
    <w:unhideWhenUsed/>
    <w:rsid w:val="00487F3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fr-FR"/>
      <w14:ligatures w14:val="none"/>
    </w:rPr>
  </w:style>
  <w:style w:type="character" w:customStyle="1" w:styleId="PrformatHTMLCar">
    <w:name w:val="Préformaté HTML Car"/>
    <w:basedOn w:val="Policepardfaut"/>
    <w:link w:val="PrformatHTML"/>
    <w:uiPriority w:val="99"/>
    <w:semiHidden/>
    <w:rsid w:val="00487F30"/>
    <w:rPr>
      <w:rFonts w:ascii="Courier New" w:eastAsia="Times New Roman" w:hAnsi="Courier New" w:cs="Courier New"/>
      <w:kern w:val="0"/>
      <w:sz w:val="20"/>
      <w:szCs w:val="20"/>
      <w:lang w:eastAsia="fr-FR"/>
      <w14:ligatures w14:val="none"/>
    </w:rPr>
  </w:style>
  <w:style w:type="paragraph" w:styleId="Notedebasdepage">
    <w:name w:val="footnote text"/>
    <w:basedOn w:val="Normal"/>
    <w:link w:val="NotedebasdepageCar"/>
    <w:uiPriority w:val="99"/>
    <w:semiHidden/>
    <w:unhideWhenUsed/>
    <w:rsid w:val="00487F30"/>
    <w:pPr>
      <w:spacing w:after="0" w:line="240" w:lineRule="auto"/>
    </w:pPr>
    <w:rPr>
      <w:rFonts w:asciiTheme="majorBidi" w:hAnsiTheme="majorBidi"/>
      <w:kern w:val="0"/>
      <w:sz w:val="20"/>
      <w:szCs w:val="20"/>
      <w14:ligatures w14:val="none"/>
    </w:rPr>
  </w:style>
  <w:style w:type="character" w:customStyle="1" w:styleId="NotedebasdepageCar">
    <w:name w:val="Note de bas de page Car"/>
    <w:basedOn w:val="Policepardfaut"/>
    <w:link w:val="Notedebasdepage"/>
    <w:uiPriority w:val="99"/>
    <w:semiHidden/>
    <w:rsid w:val="00487F30"/>
    <w:rPr>
      <w:rFonts w:asciiTheme="majorBidi" w:hAnsiTheme="majorBidi"/>
      <w:kern w:val="0"/>
      <w:sz w:val="20"/>
      <w:szCs w:val="20"/>
      <w14:ligatures w14:val="none"/>
    </w:rPr>
  </w:style>
  <w:style w:type="character" w:styleId="Appelnotedebasdep">
    <w:name w:val="footnote reference"/>
    <w:basedOn w:val="Policepardfaut"/>
    <w:uiPriority w:val="99"/>
    <w:semiHidden/>
    <w:unhideWhenUsed/>
    <w:rsid w:val="00487F30"/>
    <w:rPr>
      <w:vertAlign w:val="superscript"/>
    </w:rPr>
  </w:style>
  <w:style w:type="character" w:customStyle="1" w:styleId="il">
    <w:name w:val="il"/>
    <w:basedOn w:val="Policepardfaut"/>
    <w:rsid w:val="00487F30"/>
  </w:style>
  <w:style w:type="character" w:styleId="Marquedecommentaire">
    <w:name w:val="annotation reference"/>
    <w:basedOn w:val="Policepardfaut"/>
    <w:uiPriority w:val="99"/>
    <w:semiHidden/>
    <w:unhideWhenUsed/>
    <w:rsid w:val="00487F30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487F30"/>
    <w:pPr>
      <w:spacing w:line="240" w:lineRule="auto"/>
    </w:pPr>
    <w:rPr>
      <w:rFonts w:asciiTheme="majorBidi" w:hAnsiTheme="majorBidi"/>
      <w:kern w:val="0"/>
      <w:sz w:val="20"/>
      <w:szCs w:val="20"/>
      <w14:ligatures w14:val="none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487F30"/>
    <w:rPr>
      <w:rFonts w:asciiTheme="majorBidi" w:hAnsiTheme="majorBidi"/>
      <w:kern w:val="0"/>
      <w:sz w:val="20"/>
      <w:szCs w:val="20"/>
      <w14:ligatures w14:val="none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487F30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487F30"/>
    <w:rPr>
      <w:rFonts w:asciiTheme="majorBidi" w:hAnsiTheme="majorBidi"/>
      <w:b/>
      <w:bCs/>
      <w:kern w:val="0"/>
      <w:sz w:val="20"/>
      <w:szCs w:val="2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064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69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30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91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30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6849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198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644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762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47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9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0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84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46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4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46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8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39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078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756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386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3074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861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615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361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723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480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387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928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770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850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867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844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94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8868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035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229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411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993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156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340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130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53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008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486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952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351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566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66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108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341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461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925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582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484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646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369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EF06FCC-22E3-48CD-8465-D4ABD3FEF5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13086</TotalTime>
  <Pages>26</Pages>
  <Words>2534</Words>
  <Characters>13937</Characters>
  <Application>Microsoft Office Word</Application>
  <DocSecurity>0</DocSecurity>
  <Lines>116</Lines>
  <Paragraphs>32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Hossayne TAHIRI</dc:creator>
  <cp:keywords/>
  <dc:description/>
  <cp:lastModifiedBy>Hossayne</cp:lastModifiedBy>
  <cp:revision>281</cp:revision>
  <dcterms:created xsi:type="dcterms:W3CDTF">2023-06-22T13:14:00Z</dcterms:created>
  <dcterms:modified xsi:type="dcterms:W3CDTF">2023-11-28T16:11:00Z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48a19f0c-bea1-442e-a475-ed109d9ec508_Enabled">
    <vt:lpwstr>true</vt:lpwstr>
  </property>
  <property fmtid="{D5CDD505-2E9C-101B-9397-08002B2CF9AE}" pid="3" name="MSIP_Label_48a19f0c-bea1-442e-a475-ed109d9ec508_SetDate">
    <vt:lpwstr>2023-08-01T18:14:40Z</vt:lpwstr>
  </property>
  <property fmtid="{D5CDD505-2E9C-101B-9397-08002B2CF9AE}" pid="4" name="MSIP_Label_48a19f0c-bea1-442e-a475-ed109d9ec508_Method">
    <vt:lpwstr>Standard</vt:lpwstr>
  </property>
  <property fmtid="{D5CDD505-2E9C-101B-9397-08002B2CF9AE}" pid="5" name="MSIP_Label_48a19f0c-bea1-442e-a475-ed109d9ec508_Name">
    <vt:lpwstr>48a19f0c-bea1-442e-a475-ed109d9ec508</vt:lpwstr>
  </property>
  <property fmtid="{D5CDD505-2E9C-101B-9397-08002B2CF9AE}" pid="6" name="MSIP_Label_48a19f0c-bea1-442e-a475-ed109d9ec508_SiteId">
    <vt:lpwstr>d5bb6d35-8a82-4329-b49a-5030bd6497ab</vt:lpwstr>
  </property>
  <property fmtid="{D5CDD505-2E9C-101B-9397-08002B2CF9AE}" pid="7" name="MSIP_Label_48a19f0c-bea1-442e-a475-ed109d9ec508_ActionId">
    <vt:lpwstr>913a1e8c-3846-411e-8e2c-41306de6f42e</vt:lpwstr>
  </property>
  <property fmtid="{D5CDD505-2E9C-101B-9397-08002B2CF9AE}" pid="8" name="MSIP_Label_48a19f0c-bea1-442e-a475-ed109d9ec508_ContentBits">
    <vt:lpwstr>0</vt:lpwstr>
  </property>
</Properties>
</file>