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48"/>
          <w:rFonts w:ascii="Times New Roman" w:hAnsi="Times New Roman" w:eastAsia="Times New Roman"/>
        </w:rPr>
        <w:t>MicroLend</w:t>
      </w:r>
    </w:p>
    <w:p>
      <w:pPr>
        <w:spacing w:after="280"/>
        <w:jc w:val="center"/>
      </w:pPr>
      <w:r>
        <w:rPr>
          <w:color w:val="404040"/>
          <w:sz w:val="25"/>
          <w:rFonts w:ascii="Times New Roman" w:hAnsi="Times New Roman" w:eastAsia="Times New Roman"/>
        </w:rPr>
        <w:t>Team Contribution Report</w:t>
        <w:br/>
        <w:t>SC6113 Group Project</w:t>
      </w:r>
    </w:p>
    <w:tbl>
      <w:tblPr>
        <w:tblStyle w:val="TableGrid"/>
        <w:tblW w:type="auto" w:w="0"/>
        <w:jc w:val="center"/>
        <w:tblLook w:firstColumn="1" w:firstRow="1" w:lastColumn="0" w:lastRow="0" w:noHBand="0" w:noVBand="1" w:val="04A0"/>
      </w:tblPr>
      <w:tblGrid>
        <w:gridCol w:w="4394"/>
        <w:gridCol w:w="4394"/>
      </w:tblGrid>
      <w:tr>
        <w:tc>
          <w:tcPr>
            <w:tcW w:type="dxa" w:w="2397"/>
            <w:shd w:val="clear" w:color="auto" w:fill="1F4E79"/>
          </w:tcPr>
          <w:p>
            <w:pPr>
              <w:spacing w:after="0" w:line="240" w:lineRule="auto"/>
            </w:pPr>
            <w:r/>
            <w:r>
              <w:rPr>
                <w:b/>
                <w:color w:val="FFFFFF"/>
                <w:sz w:val="19"/>
                <w:rFonts w:ascii="Times New Roman" w:hAnsi="Times New Roman" w:eastAsia="Times New Roman"/>
              </w:rPr>
              <w:t>Field</w:t>
            </w:r>
          </w:p>
        </w:tc>
        <w:tc>
          <w:tcPr>
            <w:tcW w:type="dxa" w:w="6391"/>
            <w:shd w:val="clear" w:color="auto" w:fill="1F4E79"/>
          </w:tcPr>
          <w:p>
            <w:pPr>
              <w:spacing w:after="0" w:line="240" w:lineRule="auto"/>
            </w:pPr>
            <w:r/>
            <w:r>
              <w:rPr>
                <w:b/>
                <w:color w:val="FFFFFF"/>
                <w:sz w:val="19"/>
                <w:rFonts w:ascii="Times New Roman" w:hAnsi="Times New Roman" w:eastAsia="Times New Roman"/>
              </w:rPr>
              <w:t>Value</w:t>
            </w:r>
          </w:p>
        </w:tc>
      </w:tr>
      <w:tr>
        <w:tc>
          <w:tcPr>
            <w:tcW w:type="dxa" w:w="2397"/>
          </w:tcPr>
          <w:p>
            <w:pPr>
              <w:spacing w:after="0" w:before="0" w:line="240" w:lineRule="auto"/>
            </w:pPr>
            <w:r>
              <w:rPr>
                <w:sz w:val="19"/>
              </w:rPr>
            </w:r>
            <w:r>
              <w:rPr>
                <w:rFonts w:ascii="Times New Roman" w:hAnsi="Times New Roman" w:eastAsia="Times New Roman"/>
                <w:sz w:val="19"/>
              </w:rPr>
              <w:t>Course</w:t>
            </w:r>
          </w:p>
        </w:tc>
        <w:tc>
          <w:tcPr>
            <w:tcW w:type="dxa" w:w="6391"/>
          </w:tcPr>
          <w:p>
            <w:pPr>
              <w:spacing w:after="0" w:before="0" w:line="240" w:lineRule="auto"/>
            </w:pPr>
            <w:r>
              <w:rPr>
                <w:sz w:val="19"/>
              </w:rPr>
            </w:r>
            <w:r>
              <w:rPr>
                <w:rFonts w:ascii="Times New Roman" w:hAnsi="Times New Roman" w:eastAsia="Times New Roman"/>
                <w:sz w:val="19"/>
              </w:rPr>
              <w:t>SC6113 Group Project</w:t>
            </w:r>
          </w:p>
        </w:tc>
      </w:tr>
      <w:tr>
        <w:tc>
          <w:tcPr>
            <w:tcW w:type="dxa" w:w="2397"/>
          </w:tcPr>
          <w:p>
            <w:pPr>
              <w:spacing w:after="0" w:before="0" w:line="240" w:lineRule="auto"/>
            </w:pPr>
            <w:r>
              <w:rPr>
                <w:sz w:val="19"/>
              </w:rPr>
            </w:r>
            <w:r>
              <w:rPr>
                <w:rFonts w:ascii="Times New Roman" w:hAnsi="Times New Roman" w:eastAsia="Times New Roman"/>
                <w:sz w:val="19"/>
              </w:rPr>
              <w:t>Project</w:t>
            </w:r>
          </w:p>
        </w:tc>
        <w:tc>
          <w:tcPr>
            <w:tcW w:type="dxa" w:w="6391"/>
          </w:tcPr>
          <w:p>
            <w:pPr>
              <w:spacing w:after="0" w:before="0" w:line="240" w:lineRule="auto"/>
            </w:pPr>
            <w:r>
              <w:rPr>
                <w:sz w:val="19"/>
              </w:rPr>
            </w:r>
            <w:r>
              <w:rPr>
                <w:rFonts w:ascii="Times New Roman" w:hAnsi="Times New Roman" w:eastAsia="Times New Roman"/>
                <w:sz w:val="19"/>
              </w:rPr>
              <w:t>MicroLend — a tokenized micro-lending DApp</w:t>
            </w:r>
          </w:p>
        </w:tc>
      </w:tr>
      <w:tr>
        <w:tc>
          <w:tcPr>
            <w:tcW w:type="dxa" w:w="2397"/>
          </w:tcPr>
          <w:p>
            <w:pPr>
              <w:spacing w:after="0" w:before="0" w:line="240" w:lineRule="auto"/>
            </w:pPr>
            <w:r>
              <w:rPr>
                <w:sz w:val="19"/>
              </w:rPr>
            </w:r>
            <w:r>
              <w:rPr>
                <w:rFonts w:ascii="Times New Roman" w:hAnsi="Times New Roman" w:eastAsia="Times New Roman"/>
                <w:sz w:val="19"/>
              </w:rPr>
              <w:t>Document</w:t>
            </w:r>
          </w:p>
        </w:tc>
        <w:tc>
          <w:tcPr>
            <w:tcW w:type="dxa" w:w="6391"/>
          </w:tcPr>
          <w:p>
            <w:pPr>
              <w:spacing w:after="0" w:before="0" w:line="240" w:lineRule="auto"/>
            </w:pPr>
            <w:r>
              <w:rPr>
                <w:sz w:val="19"/>
              </w:rPr>
            </w:r>
            <w:r>
              <w:rPr>
                <w:rFonts w:ascii="Times New Roman" w:hAnsi="Times New Roman" w:eastAsia="Times New Roman"/>
                <w:sz w:val="19"/>
              </w:rPr>
              <w:t>Team contribution report (whole-team master table and supporting evidence)</w:t>
            </w:r>
          </w:p>
        </w:tc>
      </w:tr>
      <w:tr>
        <w:tc>
          <w:tcPr>
            <w:tcW w:type="dxa" w:w="2397"/>
          </w:tcPr>
          <w:p>
            <w:pPr>
              <w:spacing w:after="0" w:before="0" w:line="240" w:lineRule="auto"/>
            </w:pPr>
            <w:r>
              <w:rPr>
                <w:sz w:val="19"/>
              </w:rPr>
            </w:r>
            <w:r>
              <w:rPr>
                <w:rFonts w:ascii="Times New Roman" w:hAnsi="Times New Roman" w:eastAsia="Times New Roman"/>
                <w:sz w:val="19"/>
              </w:rPr>
              <w:t>Version</w:t>
            </w:r>
          </w:p>
        </w:tc>
        <w:tc>
          <w:tcPr>
            <w:tcW w:type="dxa" w:w="6391"/>
          </w:tcPr>
          <w:p>
            <w:pPr>
              <w:spacing w:after="0" w:before="0" w:line="240" w:lineRule="auto"/>
            </w:pPr>
            <w:r>
              <w:rPr>
                <w:sz w:val="19"/>
              </w:rPr>
            </w:r>
            <w:r>
              <w:rPr>
                <w:rFonts w:ascii="Times New Roman" w:hAnsi="Times New Roman" w:eastAsia="Times New Roman"/>
                <w:sz w:val="19"/>
              </w:rPr>
              <w:t>1.1</w:t>
            </w:r>
          </w:p>
        </w:tc>
      </w:tr>
      <w:tr>
        <w:tc>
          <w:tcPr>
            <w:tcW w:type="dxa" w:w="2397"/>
          </w:tcPr>
          <w:p>
            <w:pPr>
              <w:spacing w:after="0" w:before="0" w:line="240" w:lineRule="auto"/>
            </w:pPr>
            <w:r>
              <w:rPr>
                <w:sz w:val="19"/>
              </w:rPr>
            </w:r>
            <w:r>
              <w:rPr>
                <w:rFonts w:ascii="Times New Roman" w:hAnsi="Times New Roman" w:eastAsia="Times New Roman"/>
                <w:sz w:val="19"/>
              </w:rPr>
              <w:t>Date</w:t>
            </w:r>
          </w:p>
        </w:tc>
        <w:tc>
          <w:tcPr>
            <w:tcW w:type="dxa" w:w="6391"/>
          </w:tcPr>
          <w:p>
            <w:pPr>
              <w:spacing w:after="0" w:before="0" w:line="240" w:lineRule="auto"/>
            </w:pPr>
            <w:r>
              <w:rPr>
                <w:sz w:val="19"/>
              </w:rPr>
            </w:r>
            <w:r>
              <w:rPr>
                <w:rFonts w:ascii="Times New Roman" w:hAnsi="Times New Roman" w:eastAsia="Times New Roman"/>
                <w:sz w:val="19"/>
              </w:rPr>
              <w:t>12 October 2026</w:t>
            </w:r>
          </w:p>
        </w:tc>
      </w:tr>
      <w:tr>
        <w:tc>
          <w:tcPr>
            <w:tcW w:type="dxa" w:w="2397"/>
          </w:tcPr>
          <w:p>
            <w:pPr>
              <w:spacing w:after="0" w:before="0" w:line="240" w:lineRule="auto"/>
            </w:pPr>
            <w:r>
              <w:rPr>
                <w:sz w:val="19"/>
              </w:rPr>
            </w:r>
            <w:r>
              <w:rPr>
                <w:rFonts w:ascii="Times New Roman" w:hAnsi="Times New Roman" w:eastAsia="Times New Roman"/>
                <w:sz w:val="19"/>
              </w:rPr>
              <w:t>Repository</w:t>
            </w:r>
          </w:p>
        </w:tc>
        <w:tc>
          <w:tcPr>
            <w:tcW w:type="dxa" w:w="6391"/>
          </w:tcPr>
          <w:p>
            <w:pPr>
              <w:spacing w:after="0" w:before="0" w:line="240" w:lineRule="auto"/>
            </w:pPr>
            <w:r>
              <w:rPr>
                <w:sz w:val="19"/>
              </w:rPr>
            </w:r>
            <w:r>
              <w:rPr>
                <w:rFonts w:ascii="Times New Roman" w:hAnsi="Times New Roman" w:eastAsia="Times New Roman"/>
                <w:sz w:val="19"/>
              </w:rPr>
              <w:t>https://github.com/catjlx/microlend</w:t>
            </w:r>
          </w:p>
        </w:tc>
      </w:tr>
      <w:tr>
        <w:tc>
          <w:tcPr>
            <w:tcW w:type="dxa" w:w="2397"/>
          </w:tcPr>
          <w:p>
            <w:pPr>
              <w:spacing w:after="0" w:before="0" w:line="240" w:lineRule="auto"/>
            </w:pPr>
            <w:r>
              <w:rPr>
                <w:sz w:val="19"/>
              </w:rPr>
            </w:r>
            <w:r>
              <w:rPr>
                <w:rFonts w:ascii="Times New Roman" w:hAnsi="Times New Roman" w:eastAsia="Times New Roman"/>
                <w:sz w:val="19"/>
              </w:rPr>
              <w:t>Method</w:t>
            </w:r>
          </w:p>
        </w:tc>
        <w:tc>
          <w:tcPr>
            <w:tcW w:type="dxa" w:w="6391"/>
          </w:tcPr>
          <w:p>
            <w:pPr>
              <w:spacing w:after="0" w:before="0" w:line="240" w:lineRule="auto"/>
            </w:pPr>
            <w:r>
              <w:rPr>
                <w:sz w:val="19"/>
              </w:rPr>
            </w:r>
            <w:r>
              <w:rPr>
                <w:rFonts w:ascii="Times New Roman" w:hAnsi="Times New Roman" w:eastAsia="Times New Roman"/>
                <w:sz w:val="19"/>
              </w:rPr>
              <w:t>The team's own allocation of work, cross-checked against the repository commit history, pull requests, and the artefacts each change introduced</w:t>
            </w:r>
          </w:p>
        </w:tc>
      </w:tr>
      <w:tr>
        <w:tc>
          <w:tcPr>
            <w:tcW w:type="dxa" w:w="2397"/>
          </w:tcPr>
          <w:p>
            <w:pPr>
              <w:spacing w:after="0" w:before="0" w:line="240" w:lineRule="auto"/>
            </w:pPr>
            <w:r>
              <w:rPr>
                <w:sz w:val="19"/>
              </w:rPr>
            </w:r>
            <w:r>
              <w:rPr>
                <w:rFonts w:ascii="Times New Roman" w:hAnsi="Times New Roman" w:eastAsia="Times New Roman"/>
                <w:sz w:val="19"/>
              </w:rPr>
              <w:t>Status</w:t>
            </w:r>
          </w:p>
        </w:tc>
        <w:tc>
          <w:tcPr>
            <w:tcW w:type="dxa" w:w="6391"/>
          </w:tcPr>
          <w:p>
            <w:pPr>
              <w:spacing w:after="0" w:before="0" w:line="240" w:lineRule="auto"/>
            </w:pPr>
            <w:r>
              <w:rPr>
                <w:sz w:val="19"/>
              </w:rPr>
            </w:r>
            <w:r>
              <w:rPr>
                <w:rFonts w:ascii="Times New Roman" w:hAnsi="Times New Roman" w:eastAsia="Times New Roman"/>
                <w:sz w:val="19"/>
              </w:rPr>
              <w:t>The allocation below is complete. The public commit history attributes work to two accounts only, so four members' contributions rest on committed artefacts plus the team's own record rather than on commits of their own; Section 5 sets out the action needed to close that gap.</w:t>
            </w:r>
          </w:p>
        </w:tc>
      </w:tr>
    </w:tbl>
    <w:p>
      <w:pPr>
        <w:spacing w:after="0" w:before="0"/>
      </w:pPr>
    </w:p>
    <w:p>
      <w:pPr>
        <w:pStyle w:val="Heading1"/>
      </w:pPr>
      <w:r>
        <w:t>0. Purpose and scope</w:t>
      </w:r>
    </w:p>
    <w:p>
      <w:r>
        <w:rPr>
          <w:rFonts w:ascii="Times New Roman" w:hAnsi="Times New Roman" w:eastAsia="Times New Roman"/>
        </w:rPr>
        <w:t>The course brief requires a contribution report for every member, built from the commit history (</w:t>
      </w:r>
      <w:r>
        <w:rPr>
          <w:rFonts w:ascii="Times New Roman" w:hAnsi="Times New Roman" w:eastAsia="Times New Roman"/>
          <w:sz w:val="19"/>
        </w:rPr>
        <w:t>git log --author</w:t>
      </w:r>
      <w:r>
        <w:rPr>
          <w:rFonts w:ascii="Times New Roman" w:hAnsi="Times New Roman" w:eastAsia="Times New Roman"/>
        </w:rPr>
        <w:t xml:space="preserve">, </w:t>
      </w:r>
      <w:r>
        <w:rPr>
          <w:rFonts w:ascii="Times New Roman" w:hAnsi="Times New Roman" w:eastAsia="Times New Roman"/>
          <w:sz w:val="19"/>
        </w:rPr>
        <w:t>git shortlog -sn</w:t>
      </w:r>
      <w:r>
        <w:rPr>
          <w:rFonts w:ascii="Times New Roman" w:hAnsi="Times New Roman" w:eastAsia="Times New Roman"/>
        </w:rPr>
        <w:t>) and the pull-request list, and it explicitly warns: "Do not merge all work into one person's commits." This document is the team-level version requested for this project: one master table covering all six members, the repository evidence that supports each attribution, and the actions still outstanding.</w:t>
      </w:r>
    </w:p>
    <w:p>
      <w:r>
        <w:rPr>
          <w:rFonts w:ascii="Times New Roman" w:hAnsi="Times New Roman" w:eastAsia="Times New Roman"/>
        </w:rPr>
        <w:t xml:space="preserve">The report is written to be defensible rather than flattering. Section 1 states exactly what the GitHub history can and cannot prove. Where a contribution is known but not evidenced by a commit from the contributor's own account, that is stated plainly in the master table and an action is assigned in Section 5 — because an examiner reading </w:t>
      </w:r>
      <w:r>
        <w:rPr>
          <w:rFonts w:ascii="Times New Roman" w:hAnsi="Times New Roman" w:eastAsia="Times New Roman"/>
          <w:sz w:val="19"/>
        </w:rPr>
        <w:t>git shortlog -sn</w:t>
      </w:r>
      <w:r>
        <w:rPr>
          <w:rFonts w:ascii="Times New Roman" w:hAnsi="Times New Roman" w:eastAsia="Times New Roman"/>
        </w:rPr>
        <w:t xml:space="preserve"> will see the same gap.</w:t>
      </w:r>
    </w:p>
    <w:p>
      <w:r>
        <w:rPr>
          <w:b/>
          <w:rFonts w:ascii="Times New Roman" w:hAnsi="Times New Roman" w:eastAsia="Times New Roman"/>
        </w:rPr>
        <w:t>Use of AI assistance.</w:t>
      </w:r>
      <w:r>
        <w:rPr>
          <w:rFonts w:ascii="Times New Roman" w:hAnsi="Times New Roman" w:eastAsia="Times New Roman"/>
        </w:rPr>
        <w:t xml:space="preserve"> Parts of the written deliverables were drafted with AI assistance: the expert heuristic review in the companion usability document, the search for the authoritative sources behind evidence rows E4 to E6, the design of the problem-validation questionnaire, and the editing of the technical report. The team reviewed, corrected and adopted each of those outputs, and every factual claim was checked against the repository or a cited source. This is declared here and in the course GenAI usage statement, as the brief requires; none of it is attributed to a member as hand-written work.</w:t>
      </w:r>
    </w:p>
    <w:p>
      <w:pPr>
        <w:pStyle w:val="Heading1"/>
      </w:pPr>
      <w:r>
        <w:t>1. How attribution was established</w:t>
      </w:r>
    </w:p>
    <w:p>
      <w:pPr>
        <w:keepNext/>
        <w:spacing w:after="40" w:before="80"/>
      </w:pPr>
      <w:r>
        <w:rPr>
          <w:b/>
          <w:color w:val="1F4E79"/>
          <w:sz w:val="16"/>
        </w:rPr>
        <w:t>Table 1. Evidence sources, and the limits of each.</w:t>
      </w:r>
    </w:p>
    <w:tbl>
      <w:tblPr>
        <w:tblStyle w:val="TableGrid"/>
        <w:tblW w:type="auto" w:w="0"/>
        <w:jc w:val="center"/>
        <w:tblLook w:firstColumn="1" w:firstRow="1" w:lastColumn="0" w:lastRow="0" w:noHBand="0" w:noVBand="1" w:val="04A0"/>
      </w:tblPr>
      <w:tblGrid>
        <w:gridCol w:w="2929"/>
        <w:gridCol w:w="2929"/>
        <w:gridCol w:w="2929"/>
      </w:tblGrid>
      <w:tr>
        <w:tc>
          <w:tcPr>
            <w:tcW w:type="dxa" w:w="2435"/>
            <w:shd w:val="clear" w:color="auto" w:fill="1F4E79"/>
          </w:tcPr>
          <w:p>
            <w:pPr>
              <w:spacing w:after="0" w:line="240" w:lineRule="auto"/>
            </w:pPr>
            <w:r/>
            <w:r>
              <w:rPr>
                <w:b/>
                <w:color w:val="FFFFFF"/>
                <w:sz w:val="14"/>
                <w:rFonts w:ascii="Times New Roman" w:hAnsi="Times New Roman" w:eastAsia="Times New Roman"/>
              </w:rPr>
              <w:t>Evidence source</w:t>
            </w:r>
          </w:p>
        </w:tc>
        <w:tc>
          <w:tcPr>
            <w:tcW w:type="dxa" w:w="3706"/>
            <w:shd w:val="clear" w:color="auto" w:fill="1F4E79"/>
          </w:tcPr>
          <w:p>
            <w:pPr>
              <w:spacing w:after="0" w:line="240" w:lineRule="auto"/>
            </w:pPr>
            <w:r/>
            <w:r>
              <w:rPr>
                <w:b/>
                <w:color w:val="FFFFFF"/>
                <w:sz w:val="14"/>
                <w:rFonts w:ascii="Times New Roman" w:hAnsi="Times New Roman" w:eastAsia="Times New Roman"/>
              </w:rPr>
              <w:t>What it establishes</w:t>
            </w:r>
          </w:p>
        </w:tc>
        <w:tc>
          <w:tcPr>
            <w:tcW w:type="dxa" w:w="2647"/>
            <w:shd w:val="clear" w:color="auto" w:fill="1F4E79"/>
          </w:tcPr>
          <w:p>
            <w:pPr>
              <w:spacing w:after="0" w:line="240" w:lineRule="auto"/>
            </w:pPr>
            <w:r/>
            <w:r>
              <w:rPr>
                <w:b/>
                <w:color w:val="FFFFFF"/>
                <w:sz w:val="14"/>
                <w:rFonts w:ascii="Times New Roman" w:hAnsi="Times New Roman" w:eastAsia="Times New Roman"/>
              </w:rPr>
              <w:t>Limitation</w:t>
            </w:r>
          </w:p>
        </w:tc>
      </w:tr>
      <w:tr>
        <w:tc>
          <w:tcPr>
            <w:tcW w:type="dxa" w:w="2435"/>
          </w:tcPr>
          <w:p>
            <w:pPr>
              <w:spacing w:after="0" w:before="0" w:line="240" w:lineRule="auto"/>
            </w:pPr>
            <w:r>
              <w:rPr>
                <w:sz w:val="14"/>
              </w:rPr>
            </w:r>
            <w:r>
              <w:rPr>
                <w:rFonts w:ascii="Times New Roman" w:hAnsi="Times New Roman" w:eastAsia="Times New Roman"/>
                <w:sz w:val="14"/>
              </w:rPr>
              <w:t>Repository commit history (</w:t>
            </w:r>
            <w:r>
              <w:rPr>
                <w:rFonts w:ascii="Times New Roman" w:hAnsi="Times New Roman" w:eastAsia="Times New Roman"/>
                <w:sz w:val="14"/>
              </w:rPr>
              <w:t>GET /repos/.../commits</w:t>
            </w:r>
            <w:r>
              <w:rPr>
                <w:rFonts w:ascii="Times New Roman" w:hAnsi="Times New Roman" w:eastAsia="Times New Roman"/>
                <w:sz w:val="14"/>
              </w:rPr>
              <w:t>)</w:t>
            </w:r>
          </w:p>
        </w:tc>
        <w:tc>
          <w:tcPr>
            <w:tcW w:type="dxa" w:w="3706"/>
          </w:tcPr>
          <w:p>
            <w:pPr>
              <w:spacing w:after="0" w:before="0" w:line="240" w:lineRule="auto"/>
            </w:pPr>
            <w:r>
              <w:rPr>
                <w:sz w:val="14"/>
              </w:rPr>
            </w:r>
            <w:r>
              <w:rPr>
                <w:rFonts w:ascii="Times New Roman" w:hAnsi="Times New Roman" w:eastAsia="Times New Roman"/>
                <w:sz w:val="14"/>
              </w:rPr>
              <w:t>Which GitHub account authored each change, with the exact files and added/deleted line counts</w:t>
            </w:r>
          </w:p>
        </w:tc>
        <w:tc>
          <w:tcPr>
            <w:tcW w:type="dxa" w:w="2647"/>
          </w:tcPr>
          <w:p>
            <w:pPr>
              <w:spacing w:after="0" w:before="0" w:line="240" w:lineRule="auto"/>
            </w:pPr>
            <w:r>
              <w:rPr>
                <w:sz w:val="14"/>
              </w:rPr>
            </w:r>
            <w:r>
              <w:rPr>
                <w:rFonts w:ascii="Times New Roman" w:hAnsi="Times New Roman" w:eastAsia="Times New Roman"/>
                <w:sz w:val="14"/>
              </w:rPr>
              <w:t>Shows only what was pushed under an account. Work performed but committed by another person, or never committed, is invisible here.</w:t>
            </w:r>
          </w:p>
        </w:tc>
      </w:tr>
      <w:tr>
        <w:tc>
          <w:tcPr>
            <w:tcW w:type="dxa" w:w="2435"/>
          </w:tcPr>
          <w:p>
            <w:pPr>
              <w:spacing w:after="0" w:before="0" w:line="240" w:lineRule="auto"/>
            </w:pPr>
            <w:r>
              <w:rPr>
                <w:sz w:val="14"/>
              </w:rPr>
            </w:r>
            <w:r>
              <w:rPr>
                <w:rFonts w:ascii="Times New Roman" w:hAnsi="Times New Roman" w:eastAsia="Times New Roman"/>
                <w:sz w:val="14"/>
              </w:rPr>
              <w:t>Pull-request list (</w:t>
            </w:r>
            <w:r>
              <w:rPr>
                <w:rFonts w:ascii="Times New Roman" w:hAnsi="Times New Roman" w:eastAsia="Times New Roman"/>
                <w:sz w:val="14"/>
              </w:rPr>
              <w:t>GET /repos/.../pulls?state=all</w:t>
            </w:r>
            <w:r>
              <w:rPr>
                <w:rFonts w:ascii="Times New Roman" w:hAnsi="Times New Roman" w:eastAsia="Times New Roman"/>
                <w:sz w:val="14"/>
              </w:rPr>
              <w:t>)</w:t>
            </w:r>
          </w:p>
        </w:tc>
        <w:tc>
          <w:tcPr>
            <w:tcW w:type="dxa" w:w="3706"/>
          </w:tcPr>
          <w:p>
            <w:pPr>
              <w:spacing w:after="0" w:before="0" w:line="240" w:lineRule="auto"/>
            </w:pPr>
            <w:r>
              <w:rPr>
                <w:sz w:val="14"/>
              </w:rPr>
            </w:r>
            <w:r>
              <w:rPr>
                <w:rFonts w:ascii="Times New Roman" w:hAnsi="Times New Roman" w:eastAsia="Times New Roman"/>
                <w:sz w:val="14"/>
              </w:rPr>
              <w:t>Branch name, author, review and merge record for each integrated change</w:t>
            </w:r>
          </w:p>
        </w:tc>
        <w:tc>
          <w:tcPr>
            <w:tcW w:type="dxa" w:w="2647"/>
          </w:tcPr>
          <w:p>
            <w:pPr>
              <w:spacing w:after="0" w:before="0" w:line="240" w:lineRule="auto"/>
            </w:pPr>
            <w:r>
              <w:rPr>
                <w:sz w:val="14"/>
              </w:rPr>
            </w:r>
            <w:r>
              <w:rPr>
                <w:rFonts w:ascii="Times New Roman" w:hAnsi="Times New Roman" w:eastAsia="Times New Roman"/>
                <w:sz w:val="14"/>
              </w:rPr>
              <w:t>Only two pull requests exist, both raised by the same contributor.</w:t>
            </w:r>
          </w:p>
        </w:tc>
      </w:tr>
      <w:tr>
        <w:tc>
          <w:tcPr>
            <w:tcW w:type="dxa" w:w="2435"/>
          </w:tcPr>
          <w:p>
            <w:pPr>
              <w:spacing w:after="0" w:before="0" w:line="240" w:lineRule="auto"/>
            </w:pPr>
            <w:r>
              <w:rPr>
                <w:sz w:val="14"/>
              </w:rPr>
            </w:r>
            <w:r>
              <w:rPr>
                <w:rFonts w:ascii="Times New Roman" w:hAnsi="Times New Roman" w:eastAsia="Times New Roman"/>
                <w:sz w:val="14"/>
              </w:rPr>
              <w:t>Contributors endpoint</w:t>
            </w:r>
          </w:p>
        </w:tc>
        <w:tc>
          <w:tcPr>
            <w:tcW w:type="dxa" w:w="3706"/>
          </w:tcPr>
          <w:p>
            <w:pPr>
              <w:spacing w:after="0" w:before="0" w:line="240" w:lineRule="auto"/>
            </w:pPr>
            <w:r>
              <w:rPr>
                <w:sz w:val="14"/>
              </w:rPr>
            </w:r>
            <w:r>
              <w:rPr>
                <w:rFonts w:ascii="Times New Roman" w:hAnsi="Times New Roman" w:eastAsia="Times New Roman"/>
                <w:sz w:val="14"/>
              </w:rPr>
              <w:t>The accounts GitHub recognises as having contributed</w:t>
            </w:r>
          </w:p>
        </w:tc>
        <w:tc>
          <w:tcPr>
            <w:tcW w:type="dxa" w:w="2647"/>
          </w:tcPr>
          <w:p>
            <w:pPr>
              <w:spacing w:after="0" w:before="0" w:line="240" w:lineRule="auto"/>
            </w:pPr>
            <w:r>
              <w:rPr>
                <w:sz w:val="14"/>
              </w:rPr>
            </w:r>
            <w:r>
              <w:rPr>
                <w:rFonts w:ascii="Times New Roman" w:hAnsi="Times New Roman" w:eastAsia="Times New Roman"/>
                <w:sz w:val="14"/>
              </w:rPr>
              <w:t>Reports 2 accounts for a 6-person team (4 commits and 2 commits).</w:t>
            </w:r>
          </w:p>
        </w:tc>
      </w:tr>
      <w:tr>
        <w:tc>
          <w:tcPr>
            <w:tcW w:type="dxa" w:w="2435"/>
          </w:tcPr>
          <w:p>
            <w:pPr>
              <w:spacing w:after="0" w:before="0" w:line="240" w:lineRule="auto"/>
            </w:pPr>
            <w:r>
              <w:rPr>
                <w:sz w:val="14"/>
              </w:rPr>
            </w:r>
            <w:r>
              <w:rPr>
                <w:rFonts w:ascii="Times New Roman" w:hAnsi="Times New Roman" w:eastAsia="Times New Roman"/>
                <w:sz w:val="14"/>
              </w:rPr>
              <w:t>Committed artefacts</w:t>
            </w:r>
          </w:p>
        </w:tc>
        <w:tc>
          <w:tcPr>
            <w:tcW w:type="dxa" w:w="3706"/>
          </w:tcPr>
          <w:p>
            <w:pPr>
              <w:spacing w:after="0" w:before="0" w:line="240" w:lineRule="auto"/>
            </w:pPr>
            <w:r>
              <w:rPr>
                <w:sz w:val="14"/>
              </w:rPr>
            </w:r>
            <w:r>
              <w:rPr>
                <w:rFonts w:ascii="Times New Roman" w:hAnsi="Times New Roman" w:eastAsia="Times New Roman"/>
                <w:sz w:val="14"/>
              </w:rPr>
              <w:t>Which document, evidence log or configuration file a given piece of work produced</w:t>
            </w:r>
          </w:p>
        </w:tc>
        <w:tc>
          <w:tcPr>
            <w:tcW w:type="dxa" w:w="2647"/>
          </w:tcPr>
          <w:p>
            <w:pPr>
              <w:spacing w:after="0" w:before="0" w:line="240" w:lineRule="auto"/>
            </w:pPr>
            <w:r>
              <w:rPr>
                <w:sz w:val="14"/>
              </w:rPr>
            </w:r>
            <w:r>
              <w:rPr>
                <w:rFonts w:ascii="Times New Roman" w:hAnsi="Times New Roman" w:eastAsia="Times New Roman"/>
                <w:sz w:val="14"/>
              </w:rPr>
              <w:t>Proves the work exists, not who performed it — which is why the master table in Section 4 carries the team's own record alongside it.</w:t>
            </w:r>
          </w:p>
        </w:tc>
      </w:tr>
      <w:tr>
        <w:tc>
          <w:tcPr>
            <w:tcW w:type="dxa" w:w="2435"/>
          </w:tcPr>
          <w:p>
            <w:pPr>
              <w:spacing w:after="0" w:before="0" w:line="240" w:lineRule="auto"/>
            </w:pPr>
            <w:r>
              <w:rPr>
                <w:sz w:val="14"/>
              </w:rPr>
            </w:r>
            <w:r>
              <w:rPr>
                <w:rFonts w:ascii="Times New Roman" w:hAnsi="Times New Roman" w:eastAsia="Times New Roman"/>
                <w:sz w:val="14"/>
              </w:rPr>
              <w:t>Independent test report</w:t>
            </w:r>
          </w:p>
        </w:tc>
        <w:tc>
          <w:tcPr>
            <w:tcW w:type="dxa" w:w="3706"/>
          </w:tcPr>
          <w:p>
            <w:pPr>
              <w:spacing w:after="0" w:before="0" w:line="240" w:lineRule="auto"/>
            </w:pPr>
            <w:r>
              <w:rPr>
                <w:sz w:val="14"/>
              </w:rPr>
            </w:r>
            <w:r>
              <w:rPr>
                <w:i/>
                <w:rFonts w:ascii="Times New Roman" w:hAnsi="Times New Roman" w:eastAsia="Times New Roman"/>
                <w:sz w:val="14"/>
              </w:rPr>
              <w:t>MicroLend Test Report</w:t>
            </w:r>
            <w:r>
              <w:rPr>
                <w:rFonts w:ascii="Times New Roman" w:hAnsi="Times New Roman" w:eastAsia="Times New Roman"/>
                <w:sz w:val="14"/>
              </w:rPr>
              <w:t xml:space="preserve"> v1.0, 12 October 2026, names its author and its scope</w:t>
            </w:r>
          </w:p>
        </w:tc>
        <w:tc>
          <w:tcPr>
            <w:tcW w:type="dxa" w:w="2647"/>
          </w:tcPr>
          <w:p>
            <w:pPr>
              <w:spacing w:after="0" w:before="0" w:line="240" w:lineRule="auto"/>
            </w:pPr>
            <w:r>
              <w:rPr>
                <w:sz w:val="14"/>
              </w:rPr>
            </w:r>
            <w:r>
              <w:rPr>
                <w:rFonts w:ascii="Times New Roman" w:hAnsi="Times New Roman" w:eastAsia="Times New Roman"/>
                <w:sz w:val="14"/>
              </w:rPr>
              <w:t>A standalone deliverable; it is not part of the repository history.</w:t>
            </w:r>
          </w:p>
        </w:tc>
      </w:tr>
    </w:tbl>
    <w:p>
      <w:pPr>
        <w:spacing w:after="0" w:before="0"/>
      </w:pPr>
    </w:p>
    <w:p>
      <w:pPr>
        <w:pStyle w:val="Heading1"/>
      </w:pPr>
      <w:r>
        <w:t>2. What the repository history actually shows</w:t>
      </w:r>
    </w:p>
    <w:p>
      <w:r>
        <w:rPr>
          <w:rFonts w:ascii="Times New Roman" w:hAnsi="Times New Roman" w:eastAsia="Times New Roman"/>
        </w:rPr>
        <w:t xml:space="preserve">This is the single most important finding in this report, and it must not be glossed over. </w:t>
      </w:r>
      <w:r>
        <w:rPr>
          <w:b/>
          <w:rFonts w:ascii="Times New Roman" w:hAnsi="Times New Roman" w:eastAsia="Times New Roman"/>
        </w:rPr>
        <w:t>The repository records six commits by two accounts.</w:t>
      </w:r>
      <w:r>
        <w:rPr>
          <w:rFonts w:ascii="Times New Roman" w:hAnsi="Times New Roman" w:eastAsia="Times New Roman"/>
        </w:rPr>
        <w:t xml:space="preserve"> GitHub's contributors endpoint reports </w:t>
      </w:r>
      <w:r>
        <w:rPr>
          <w:rFonts w:ascii="Times New Roman" w:hAnsi="Times New Roman" w:eastAsia="Times New Roman"/>
          <w:sz w:val="19"/>
        </w:rPr>
        <w:t>catjlx</w:t>
      </w:r>
      <w:r>
        <w:rPr>
          <w:rFonts w:ascii="Times New Roman" w:hAnsi="Times New Roman" w:eastAsia="Times New Roman"/>
        </w:rPr>
        <w:t xml:space="preserve"> (4 commits, JIANG LEXUAN, G2601709B) and </w:t>
      </w:r>
      <w:r>
        <w:rPr>
          <w:rFonts w:ascii="Times New Roman" w:hAnsi="Times New Roman" w:eastAsia="Times New Roman"/>
          <w:sz w:val="19"/>
        </w:rPr>
        <w:t>Garywong007</w:t>
      </w:r>
      <w:r>
        <w:rPr>
          <w:rFonts w:ascii="Times New Roman" w:hAnsi="Times New Roman" w:eastAsia="Times New Roman"/>
        </w:rPr>
        <w:t xml:space="preserve"> (2 commits, HUANG JUNXUAN, G2602046C). No other account has ever committed to </w:t>
      </w:r>
      <w:r>
        <w:rPr>
          <w:rFonts w:ascii="Times New Roman" w:hAnsi="Times New Roman" w:eastAsia="Times New Roman"/>
          <w:sz w:val="19"/>
        </w:rPr>
        <w:t>catjlx/microlend</w:t>
      </w:r>
      <w:r>
        <w:rPr>
          <w:rFonts w:ascii="Times New Roman" w:hAnsi="Times New Roman" w:eastAsia="Times New Roman"/>
        </w:rPr>
        <w:t>.</w:t>
      </w:r>
    </w:p>
    <w:p>
      <w:pPr>
        <w:keepNext/>
        <w:spacing w:after="40" w:before="80"/>
      </w:pPr>
      <w:r>
        <w:rPr>
          <w:b/>
          <w:color w:val="1F4E79"/>
          <w:sz w:val="16"/>
        </w:rPr>
        <w:t>Table 2. The complete set of contributing accounts, matched to the team roster.</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255"/>
            <w:shd w:val="clear" w:color="auto" w:fill="1F4E79"/>
          </w:tcPr>
          <w:p>
            <w:pPr>
              <w:spacing w:after="0" w:line="240" w:lineRule="auto"/>
            </w:pPr>
            <w:r/>
            <w:r>
              <w:rPr>
                <w:b/>
                <w:color w:val="FFFFFF"/>
                <w:sz w:val="14"/>
                <w:rFonts w:ascii="Times New Roman" w:hAnsi="Times New Roman" w:eastAsia="Times New Roman"/>
              </w:rPr>
              <w:t>Account</w:t>
            </w:r>
          </w:p>
        </w:tc>
        <w:tc>
          <w:tcPr>
            <w:tcW w:type="dxa" w:w="1940"/>
            <w:shd w:val="clear" w:color="auto" w:fill="1F4E79"/>
          </w:tcPr>
          <w:p>
            <w:pPr>
              <w:spacing w:after="0" w:line="240" w:lineRule="auto"/>
            </w:pPr>
            <w:r/>
            <w:r>
              <w:rPr>
                <w:b/>
                <w:color w:val="FFFFFF"/>
                <w:sz w:val="14"/>
                <w:rFonts w:ascii="Times New Roman" w:hAnsi="Times New Roman" w:eastAsia="Times New Roman"/>
              </w:rPr>
              <w:t>Member</w:t>
            </w:r>
          </w:p>
        </w:tc>
        <w:tc>
          <w:tcPr>
            <w:tcW w:type="dxa" w:w="2054"/>
            <w:shd w:val="clear" w:color="auto" w:fill="1F4E79"/>
          </w:tcPr>
          <w:p>
            <w:pPr>
              <w:spacing w:after="0" w:line="240" w:lineRule="auto"/>
            </w:pPr>
            <w:r/>
            <w:r>
              <w:rPr>
                <w:b/>
                <w:color w:val="FFFFFF"/>
                <w:sz w:val="14"/>
                <w:rFonts w:ascii="Times New Roman" w:hAnsi="Times New Roman" w:eastAsia="Times New Roman"/>
              </w:rPr>
              <w:t>Role in the history</w:t>
            </w:r>
          </w:p>
        </w:tc>
        <w:tc>
          <w:tcPr>
            <w:tcW w:type="dxa" w:w="1369"/>
            <w:shd w:val="clear" w:color="auto" w:fill="1F4E79"/>
          </w:tcPr>
          <w:p>
            <w:pPr>
              <w:spacing w:after="0" w:line="240" w:lineRule="auto"/>
            </w:pPr>
            <w:r/>
            <w:r>
              <w:rPr>
                <w:b/>
                <w:color w:val="FFFFFF"/>
                <w:sz w:val="14"/>
                <w:rFonts w:ascii="Times New Roman" w:hAnsi="Times New Roman" w:eastAsia="Times New Roman"/>
              </w:rPr>
              <w:t>Commits</w:t>
            </w:r>
          </w:p>
        </w:tc>
        <w:tc>
          <w:tcPr>
            <w:tcW w:type="dxa" w:w="2168"/>
            <w:shd w:val="clear" w:color="auto" w:fill="1F4E79"/>
          </w:tcPr>
          <w:p>
            <w:pPr>
              <w:spacing w:after="0" w:line="240" w:lineRule="auto"/>
            </w:pPr>
            <w:r/>
            <w:r>
              <w:rPr>
                <w:b/>
                <w:color w:val="FFFFFF"/>
                <w:sz w:val="14"/>
                <w:rFonts w:ascii="Times New Roman" w:hAnsi="Times New Roman" w:eastAsia="Times New Roman"/>
              </w:rPr>
              <w:t>What those commits are</w:t>
            </w:r>
          </w:p>
        </w:tc>
      </w:tr>
      <w:tr>
        <w:tc>
          <w:tcPr>
            <w:tcW w:type="dxa" w:w="1255"/>
          </w:tcPr>
          <w:p>
            <w:pPr>
              <w:spacing w:after="0" w:before="0" w:line="240" w:lineRule="auto"/>
            </w:pPr>
            <w:r>
              <w:rPr>
                <w:sz w:val="14"/>
              </w:rPr>
            </w:r>
            <w:r>
              <w:rPr>
                <w:rFonts w:ascii="Times New Roman" w:hAnsi="Times New Roman" w:eastAsia="Times New Roman"/>
                <w:sz w:val="14"/>
              </w:rPr>
              <w:t>catjlx</w:t>
            </w:r>
          </w:p>
        </w:tc>
        <w:tc>
          <w:tcPr>
            <w:tcW w:type="dxa" w:w="1940"/>
          </w:tcPr>
          <w:p>
            <w:pPr>
              <w:spacing w:after="0" w:before="0" w:line="240" w:lineRule="auto"/>
            </w:pPr>
            <w:r>
              <w:rPr>
                <w:sz w:val="14"/>
              </w:rPr>
            </w:r>
            <w:r>
              <w:rPr>
                <w:rFonts w:ascii="Times New Roman" w:hAnsi="Times New Roman" w:eastAsia="Times New Roman"/>
                <w:sz w:val="14"/>
              </w:rPr>
              <w:t>JIANG LEXUAN (G2601709B)</w:t>
            </w:r>
          </w:p>
        </w:tc>
        <w:tc>
          <w:tcPr>
            <w:tcW w:type="dxa" w:w="2054"/>
          </w:tcPr>
          <w:p>
            <w:pPr>
              <w:spacing w:after="0" w:before="0" w:line="240" w:lineRule="auto"/>
            </w:pPr>
            <w:r>
              <w:rPr>
                <w:sz w:val="14"/>
              </w:rPr>
            </w:r>
            <w:r>
              <w:rPr>
                <w:rFonts w:ascii="Times New Roman" w:hAnsi="Times New Roman" w:eastAsia="Times New Roman"/>
                <w:sz w:val="14"/>
              </w:rPr>
              <w:t>Repository owner; author of the initial import</w:t>
            </w:r>
          </w:p>
        </w:tc>
        <w:tc>
          <w:tcPr>
            <w:tcW w:type="dxa" w:w="1369"/>
          </w:tcPr>
          <w:p>
            <w:pPr>
              <w:spacing w:after="0" w:before="0" w:line="240" w:lineRule="auto"/>
            </w:pPr>
            <w:r>
              <w:rPr>
                <w:sz w:val="14"/>
              </w:rPr>
            </w:r>
            <w:r>
              <w:rPr>
                <w:rFonts w:ascii="Times New Roman" w:hAnsi="Times New Roman" w:eastAsia="Times New Roman"/>
                <w:sz w:val="14"/>
              </w:rPr>
              <w:t>4 (2 authored, 2 merge commits)</w:t>
            </w:r>
          </w:p>
        </w:tc>
        <w:tc>
          <w:tcPr>
            <w:tcW w:type="dxa" w:w="2168"/>
          </w:tcPr>
          <w:p>
            <w:pPr>
              <w:spacing w:after="0" w:before="0" w:line="240" w:lineRule="auto"/>
            </w:pPr>
            <w:r>
              <w:rPr>
                <w:sz w:val="14"/>
              </w:rPr>
            </w:r>
            <w:r>
              <w:rPr>
                <w:rFonts w:ascii="Times New Roman" w:hAnsi="Times New Roman" w:eastAsia="Times New Roman"/>
                <w:sz w:val="14"/>
              </w:rPr>
              <w:t>Created the repository and imported the full codebase, then recorded the automated-test and pre-deployment evidence</w:t>
            </w:r>
          </w:p>
        </w:tc>
      </w:tr>
      <w:tr>
        <w:tc>
          <w:tcPr>
            <w:tcW w:type="dxa" w:w="1255"/>
          </w:tcPr>
          <w:p>
            <w:pPr>
              <w:spacing w:after="0" w:before="0" w:line="240" w:lineRule="auto"/>
            </w:pPr>
            <w:r>
              <w:rPr>
                <w:sz w:val="14"/>
              </w:rPr>
            </w:r>
            <w:r>
              <w:rPr>
                <w:rFonts w:ascii="Times New Roman" w:hAnsi="Times New Roman" w:eastAsia="Times New Roman"/>
                <w:sz w:val="14"/>
              </w:rPr>
              <w:t>Garywong007</w:t>
            </w:r>
          </w:p>
        </w:tc>
        <w:tc>
          <w:tcPr>
            <w:tcW w:type="dxa" w:w="1940"/>
          </w:tcPr>
          <w:p>
            <w:pPr>
              <w:spacing w:after="0" w:before="0" w:line="240" w:lineRule="auto"/>
            </w:pPr>
            <w:r>
              <w:rPr>
                <w:sz w:val="14"/>
              </w:rPr>
            </w:r>
            <w:r>
              <w:rPr>
                <w:rFonts w:ascii="Times New Roman" w:hAnsi="Times New Roman" w:eastAsia="Times New Roman"/>
                <w:sz w:val="14"/>
              </w:rPr>
              <w:t>HUANG JUNXUAN (G2602046C)</w:t>
            </w:r>
          </w:p>
        </w:tc>
        <w:tc>
          <w:tcPr>
            <w:tcW w:type="dxa" w:w="2054"/>
          </w:tcPr>
          <w:p>
            <w:pPr>
              <w:spacing w:after="0" w:before="0" w:line="240" w:lineRule="auto"/>
            </w:pPr>
            <w:r>
              <w:rPr>
                <w:sz w:val="14"/>
              </w:rPr>
            </w:r>
            <w:r>
              <w:rPr>
                <w:rFonts w:ascii="Times New Roman" w:hAnsi="Times New Roman" w:eastAsia="Times New Roman"/>
                <w:sz w:val="14"/>
              </w:rPr>
              <w:t>Deployer and DevOps; works through a personal fork</w:t>
            </w:r>
          </w:p>
        </w:tc>
        <w:tc>
          <w:tcPr>
            <w:tcW w:type="dxa" w:w="1369"/>
          </w:tcPr>
          <w:p>
            <w:pPr>
              <w:spacing w:after="0" w:before="0" w:line="240" w:lineRule="auto"/>
            </w:pPr>
            <w:r>
              <w:rPr>
                <w:sz w:val="14"/>
              </w:rPr>
            </w:r>
            <w:r>
              <w:rPr>
                <w:rFonts w:ascii="Times New Roman" w:hAnsi="Times New Roman" w:eastAsia="Times New Roman"/>
                <w:sz w:val="14"/>
              </w:rPr>
              <w:t>2</w:t>
            </w:r>
          </w:p>
        </w:tc>
        <w:tc>
          <w:tcPr>
            <w:tcW w:type="dxa" w:w="2168"/>
          </w:tcPr>
          <w:p>
            <w:pPr>
              <w:spacing w:after="0" w:before="0" w:line="240" w:lineRule="auto"/>
            </w:pPr>
            <w:r>
              <w:rPr>
                <w:sz w:val="14"/>
              </w:rPr>
            </w:r>
            <w:r>
              <w:rPr>
                <w:rFonts w:ascii="Times New Roman" w:hAnsi="Times New Roman" w:eastAsia="Times New Roman"/>
                <w:sz w:val="14"/>
              </w:rPr>
              <w:t>Recorded the Sepolia deployment, and wrote the team handover with the live deployment configuration</w:t>
            </w:r>
          </w:p>
        </w:tc>
      </w:tr>
    </w:tbl>
    <w:p>
      <w:pPr>
        <w:spacing w:after="0" w:before="0"/>
      </w:pPr>
    </w:p>
    <w:p>
      <w:r>
        <w:rPr>
          <w:b/>
          <w:rFonts w:ascii="Times New Roman" w:hAnsi="Times New Roman" w:eastAsia="Times New Roman"/>
        </w:rPr>
        <w:t>The initial import is the central problem.</w:t>
      </w:r>
      <w:r>
        <w:rPr>
          <w:rFonts w:ascii="Times New Roman" w:hAnsi="Times New Roman" w:eastAsia="Times New Roman"/>
        </w:rPr>
        <w:t xml:space="preserve"> One commit by one account placed the entire codebase in the repository — every contract, the backend, the frontend and the model pipeline. The brief warns explicitly against exactly this ("Do not merge all work into one person's commits"), because it makes the work of the other five members invisible to </w:t>
      </w:r>
      <w:r>
        <w:rPr>
          <w:rFonts w:ascii="Times New Roman" w:hAnsi="Times New Roman" w:eastAsia="Times New Roman"/>
          <w:sz w:val="19"/>
        </w:rPr>
        <w:t>git shortlog -sn</w:t>
      </w:r>
      <w:r>
        <w:rPr>
          <w:rFonts w:ascii="Times New Roman" w:hAnsi="Times New Roman" w:eastAsia="Times New Roman"/>
        </w:rPr>
        <w:t xml:space="preserve"> even though the code is plainly theirs. Section 4 records who did what, and Section 5 records what is still needed to make that record verifiable.</w:t>
      </w:r>
    </w:p>
    <w:p>
      <w:r>
        <w:rPr>
          <w:rFonts w:ascii="Times New Roman" w:hAnsi="Times New Roman" w:eastAsia="Times New Roman"/>
        </w:rPr>
        <w:t xml:space="preserve">The independent test report names </w:t>
      </w:r>
      <w:r>
        <w:rPr>
          <w:b/>
          <w:rFonts w:ascii="Times New Roman" w:hAnsi="Times New Roman" w:eastAsia="Times New Roman"/>
        </w:rPr>
        <w:t>DONG RUNZHOU</w:t>
      </w:r>
      <w:r>
        <w:rPr>
          <w:rFonts w:ascii="Times New Roman" w:hAnsi="Times New Roman" w:eastAsia="Times New Roman"/>
        </w:rPr>
        <w:t xml:space="preserve"> (G2603792L, the registry, vault and testing owner) as its author, describing work that is not represented in the commit history at all. The team handover states that the automated suites were "previously verified locally" and that this verification was not repeated during handover, which means the environment details (Windows Node 22) differ from the environment recorded in </w:t>
      </w:r>
      <w:r>
        <w:rPr>
          <w:rFonts w:ascii="Times New Roman" w:hAnsi="Times New Roman" w:eastAsia="Times New Roman"/>
          <w:sz w:val="19"/>
        </w:rPr>
        <w:t>docs/TESTING.md</w:t>
      </w:r>
      <w:r>
        <w:rPr>
          <w:rFonts w:ascii="Times New Roman" w:hAnsi="Times New Roman" w:eastAsia="Times New Roman"/>
        </w:rPr>
        <w:t xml:space="preserve"> (Ubuntu 22.04 / WSL2) and from the independent test machine (macOS, Node 20.20.2).</w:t>
      </w:r>
    </w:p>
    <w:p>
      <w:r>
        <w:rPr>
          <w:b/>
          <w:rFonts w:ascii="Times New Roman" w:hAnsi="Times New Roman" w:eastAsia="Times New Roman"/>
        </w:rPr>
        <w:t>Why this matters, and what has been recorded instead.</w:t>
      </w:r>
      <w:r>
        <w:rPr>
          <w:rFonts w:ascii="Times New Roman" w:hAnsi="Times New Roman" w:eastAsia="Times New Roman"/>
        </w:rPr>
        <w:t xml:space="preserve"> The brief allocates marks to individual contribution and expects each member to be able to point at their own commits. An examiner running </w:t>
      </w:r>
      <w:r>
        <w:rPr>
          <w:rFonts w:ascii="Times New Roman" w:hAnsi="Times New Roman" w:eastAsia="Times New Roman"/>
          <w:sz w:val="19"/>
        </w:rPr>
        <w:t>git shortlog -sn</w:t>
      </w:r>
      <w:r>
        <w:rPr>
          <w:rFonts w:ascii="Times New Roman" w:hAnsi="Times New Roman" w:eastAsia="Times New Roman"/>
        </w:rPr>
        <w:t xml:space="preserve"> would see a two-person project. Section 4 therefore records the team's own allocation in full, workstream by workstream. Section 5 sets out the one action that would make that record verifiable: each member landing at least one commit of their own before submission.</w:t>
      </w:r>
    </w:p>
    <w:p>
      <w:pPr>
        <w:pStyle w:val="Heading1"/>
      </w:pPr>
      <w:r>
        <w:t>3. Commit and pull-request log</w:t>
      </w:r>
    </w:p>
    <w:p>
      <w:pPr>
        <w:keepNext/>
        <w:spacing w:after="40" w:before="80"/>
      </w:pPr>
      <w:r>
        <w:rPr>
          <w:b/>
          <w:color w:val="1F4E79"/>
          <w:sz w:val="16"/>
        </w:rPr>
        <w:t>Table 3. Every commit in `catjlx/microlend`, in order.</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399"/>
            <w:shd w:val="clear" w:color="auto" w:fill="1F4E79"/>
          </w:tcPr>
          <w:p>
            <w:pPr>
              <w:spacing w:after="0" w:line="240" w:lineRule="auto"/>
            </w:pPr>
            <w:r/>
            <w:r>
              <w:rPr>
                <w:b/>
                <w:color w:val="FFFFFF"/>
                <w:sz w:val="14"/>
                <w:rFonts w:ascii="Times New Roman" w:hAnsi="Times New Roman" w:eastAsia="Times New Roman"/>
              </w:rPr>
              <w:t>#</w:t>
            </w:r>
          </w:p>
        </w:tc>
        <w:tc>
          <w:tcPr>
            <w:tcW w:type="dxa" w:w="1198"/>
            <w:shd w:val="clear" w:color="auto" w:fill="1F4E79"/>
          </w:tcPr>
          <w:p>
            <w:pPr>
              <w:spacing w:after="0" w:line="240" w:lineRule="auto"/>
            </w:pPr>
            <w:r/>
            <w:r>
              <w:rPr>
                <w:b/>
                <w:color w:val="FFFFFF"/>
                <w:sz w:val="14"/>
                <w:rFonts w:ascii="Times New Roman" w:hAnsi="Times New Roman" w:eastAsia="Times New Roman"/>
              </w:rPr>
              <w:t>Commit</w:t>
            </w:r>
          </w:p>
        </w:tc>
        <w:tc>
          <w:tcPr>
            <w:tcW w:type="dxa" w:w="1298"/>
            <w:shd w:val="clear" w:color="auto" w:fill="1F4E79"/>
          </w:tcPr>
          <w:p>
            <w:pPr>
              <w:spacing w:after="0" w:line="240" w:lineRule="auto"/>
            </w:pPr>
            <w:r/>
            <w:r>
              <w:rPr>
                <w:b/>
                <w:color w:val="FFFFFF"/>
                <w:sz w:val="14"/>
                <w:rFonts w:ascii="Times New Roman" w:hAnsi="Times New Roman" w:eastAsia="Times New Roman"/>
              </w:rPr>
              <w:t>Date (UTC)</w:t>
            </w:r>
          </w:p>
        </w:tc>
        <w:tc>
          <w:tcPr>
            <w:tcW w:type="dxa" w:w="1298"/>
            <w:shd w:val="clear" w:color="auto" w:fill="1F4E79"/>
          </w:tcPr>
          <w:p>
            <w:pPr>
              <w:spacing w:after="0" w:line="240" w:lineRule="auto"/>
            </w:pPr>
            <w:r/>
            <w:r>
              <w:rPr>
                <w:b/>
                <w:color w:val="FFFFFF"/>
                <w:sz w:val="14"/>
                <w:rFonts w:ascii="Times New Roman" w:hAnsi="Times New Roman" w:eastAsia="Times New Roman"/>
              </w:rPr>
              <w:t>Author</w:t>
            </w:r>
          </w:p>
        </w:tc>
        <w:tc>
          <w:tcPr>
            <w:tcW w:type="dxa" w:w="2297"/>
            <w:shd w:val="clear" w:color="auto" w:fill="1F4E79"/>
          </w:tcPr>
          <w:p>
            <w:pPr>
              <w:spacing w:after="0" w:line="240" w:lineRule="auto"/>
            </w:pPr>
            <w:r/>
            <w:r>
              <w:rPr>
                <w:b/>
                <w:color w:val="FFFFFF"/>
                <w:sz w:val="14"/>
                <w:rFonts w:ascii="Times New Roman" w:hAnsi="Times New Roman" w:eastAsia="Times New Roman"/>
              </w:rPr>
              <w:t>Files changed</w:t>
            </w:r>
          </w:p>
        </w:tc>
        <w:tc>
          <w:tcPr>
            <w:tcW w:type="dxa" w:w="699"/>
            <w:shd w:val="clear" w:color="auto" w:fill="1F4E79"/>
          </w:tcPr>
          <w:p>
            <w:pPr>
              <w:spacing w:after="0" w:line="240" w:lineRule="auto"/>
            </w:pPr>
            <w:r/>
            <w:r>
              <w:rPr>
                <w:b/>
                <w:color w:val="FFFFFF"/>
                <w:sz w:val="14"/>
                <w:rFonts w:ascii="Times New Roman" w:hAnsi="Times New Roman" w:eastAsia="Times New Roman"/>
              </w:rPr>
              <w:t>± lines</w:t>
            </w:r>
          </w:p>
        </w:tc>
        <w:tc>
          <w:tcPr>
            <w:tcW w:type="dxa" w:w="1598"/>
            <w:shd w:val="clear" w:color="auto" w:fill="1F4E79"/>
          </w:tcPr>
          <w:p>
            <w:pPr>
              <w:spacing w:after="0" w:line="240" w:lineRule="auto"/>
            </w:pPr>
            <w:r/>
            <w:r>
              <w:rPr>
                <w:b/>
                <w:color w:val="FFFFFF"/>
                <w:sz w:val="14"/>
                <w:rFonts w:ascii="Times New Roman" w:hAnsi="Times New Roman" w:eastAsia="Times New Roman"/>
              </w:rPr>
              <w:t>What it introduced</w:t>
            </w:r>
          </w:p>
        </w:tc>
      </w:tr>
      <w:tr>
        <w:tc>
          <w:tcPr>
            <w:tcW w:type="dxa" w:w="399"/>
          </w:tcPr>
          <w:p>
            <w:pPr>
              <w:spacing w:after="0" w:before="0" w:line="240" w:lineRule="auto"/>
            </w:pPr>
            <w:r>
              <w:rPr>
                <w:sz w:val="14"/>
              </w:rPr>
            </w:r>
            <w:r>
              <w:rPr>
                <w:rFonts w:ascii="Times New Roman" w:hAnsi="Times New Roman" w:eastAsia="Times New Roman"/>
                <w:sz w:val="14"/>
              </w:rPr>
              <w:t>1</w:t>
            </w:r>
          </w:p>
        </w:tc>
        <w:tc>
          <w:tcPr>
            <w:tcW w:type="dxa" w:w="1198"/>
          </w:tcPr>
          <w:p>
            <w:pPr>
              <w:spacing w:after="0" w:before="0" w:line="240" w:lineRule="auto"/>
            </w:pPr>
            <w:r>
              <w:rPr>
                <w:sz w:val="14"/>
              </w:rPr>
            </w:r>
            <w:r>
              <w:rPr>
                <w:rFonts w:ascii="Times New Roman" w:hAnsi="Times New Roman" w:eastAsia="Times New Roman"/>
                <w:sz w:val="14"/>
              </w:rPr>
              <w:t>0be40df4</w:t>
            </w:r>
          </w:p>
        </w:tc>
        <w:tc>
          <w:tcPr>
            <w:tcW w:type="dxa" w:w="1298"/>
          </w:tcPr>
          <w:p>
            <w:pPr>
              <w:spacing w:after="0" w:before="0" w:line="240" w:lineRule="auto"/>
            </w:pPr>
            <w:r>
              <w:rPr>
                <w:sz w:val="14"/>
              </w:rPr>
            </w:r>
            <w:r>
              <w:rPr>
                <w:rFonts w:ascii="Times New Roman" w:hAnsi="Times New Roman" w:eastAsia="Times New Roman"/>
                <w:sz w:val="14"/>
              </w:rPr>
              <w:t>2026-10-10 03:04</w:t>
            </w:r>
          </w:p>
        </w:tc>
        <w:tc>
          <w:tcPr>
            <w:tcW w:type="dxa" w:w="1298"/>
          </w:tcPr>
          <w:p>
            <w:pPr>
              <w:spacing w:after="0" w:before="0" w:line="240" w:lineRule="auto"/>
            </w:pPr>
            <w:r>
              <w:rPr>
                <w:sz w:val="14"/>
              </w:rPr>
            </w:r>
            <w:r>
              <w:rPr>
                <w:rFonts w:ascii="Times New Roman" w:hAnsi="Times New Roman" w:eastAsia="Times New Roman"/>
                <w:sz w:val="14"/>
              </w:rPr>
              <w:t>catjlx</w:t>
            </w:r>
          </w:p>
        </w:tc>
        <w:tc>
          <w:tcPr>
            <w:tcW w:type="dxa" w:w="2297"/>
          </w:tcPr>
          <w:p>
            <w:pPr>
              <w:spacing w:after="0" w:before="0" w:line="240" w:lineRule="auto"/>
            </w:pPr>
            <w:r>
              <w:rPr>
                <w:sz w:val="14"/>
              </w:rPr>
            </w:r>
            <w:r>
              <w:rPr>
                <w:rFonts w:ascii="Times New Roman" w:hAnsi="Times New Roman" w:eastAsia="Times New Roman"/>
                <w:sz w:val="14"/>
              </w:rPr>
              <w:t>Initial import (full codebase)</w:t>
            </w:r>
          </w:p>
        </w:tc>
        <w:tc>
          <w:tcPr>
            <w:tcW w:type="dxa" w:w="699"/>
          </w:tcPr>
          <w:p>
            <w:pPr>
              <w:spacing w:after="0" w:before="0" w:line="240" w:lineRule="auto"/>
            </w:pPr>
            <w:r>
              <w:rPr>
                <w:sz w:val="14"/>
              </w:rPr>
            </w:r>
            <w:r>
              <w:rPr>
                <w:rFonts w:ascii="Times New Roman" w:hAnsi="Times New Roman" w:eastAsia="Times New Roman"/>
                <w:sz w:val="14"/>
              </w:rPr>
              <w:t>—</w:t>
            </w:r>
          </w:p>
        </w:tc>
        <w:tc>
          <w:tcPr>
            <w:tcW w:type="dxa" w:w="1598"/>
          </w:tcPr>
          <w:p>
            <w:pPr>
              <w:spacing w:after="0" w:before="0" w:line="240" w:lineRule="auto"/>
            </w:pPr>
            <w:r>
              <w:rPr>
                <w:sz w:val="14"/>
              </w:rPr>
            </w:r>
            <w:r>
              <w:rPr>
                <w:rFonts w:ascii="Times New Roman" w:hAnsi="Times New Roman" w:eastAsia="Times New Roman"/>
                <w:sz w:val="14"/>
              </w:rPr>
              <w:t xml:space="preserve">Contracts, backend, frontend, </w:t>
            </w:r>
            <w:r>
              <w:rPr>
                <w:rFonts w:ascii="Times New Roman" w:hAnsi="Times New Roman" w:eastAsia="Times New Roman"/>
                <w:sz w:val="14"/>
              </w:rPr>
              <w:t>ml/</w:t>
            </w:r>
            <w:r>
              <w:rPr>
                <w:rFonts w:ascii="Times New Roman" w:hAnsi="Times New Roman" w:eastAsia="Times New Roman"/>
                <w:sz w:val="14"/>
              </w:rPr>
              <w:t xml:space="preserve">, </w:t>
            </w:r>
            <w:r>
              <w:rPr>
                <w:rFonts w:ascii="Times New Roman" w:hAnsi="Times New Roman" w:eastAsia="Times New Roman"/>
                <w:sz w:val="14"/>
              </w:rPr>
              <w:t>docs/</w:t>
            </w:r>
            <w:r>
              <w:rPr>
                <w:rFonts w:ascii="Times New Roman" w:hAnsi="Times New Roman" w:eastAsia="Times New Roman"/>
                <w:sz w:val="14"/>
              </w:rPr>
              <w:t xml:space="preserve"> and the local test evidence</w:t>
            </w:r>
          </w:p>
        </w:tc>
      </w:tr>
      <w:tr>
        <w:tc>
          <w:tcPr>
            <w:tcW w:type="dxa" w:w="399"/>
          </w:tcPr>
          <w:p>
            <w:pPr>
              <w:spacing w:after="0" w:before="0" w:line="240" w:lineRule="auto"/>
            </w:pPr>
            <w:r>
              <w:rPr>
                <w:sz w:val="14"/>
              </w:rPr>
            </w:r>
            <w:r>
              <w:rPr>
                <w:rFonts w:ascii="Times New Roman" w:hAnsi="Times New Roman" w:eastAsia="Times New Roman"/>
                <w:sz w:val="14"/>
              </w:rPr>
              <w:t>2</w:t>
            </w:r>
          </w:p>
        </w:tc>
        <w:tc>
          <w:tcPr>
            <w:tcW w:type="dxa" w:w="1198"/>
          </w:tcPr>
          <w:p>
            <w:pPr>
              <w:spacing w:after="0" w:before="0" w:line="240" w:lineRule="auto"/>
            </w:pPr>
            <w:r>
              <w:rPr>
                <w:sz w:val="14"/>
              </w:rPr>
            </w:r>
            <w:r>
              <w:rPr>
                <w:rFonts w:ascii="Times New Roman" w:hAnsi="Times New Roman" w:eastAsia="Times New Roman"/>
                <w:sz w:val="14"/>
              </w:rPr>
              <w:t>7672577d</w:t>
            </w:r>
          </w:p>
        </w:tc>
        <w:tc>
          <w:tcPr>
            <w:tcW w:type="dxa" w:w="1298"/>
          </w:tcPr>
          <w:p>
            <w:pPr>
              <w:spacing w:after="0" w:before="0" w:line="240" w:lineRule="auto"/>
            </w:pPr>
            <w:r>
              <w:rPr>
                <w:sz w:val="14"/>
              </w:rPr>
            </w:r>
            <w:r>
              <w:rPr>
                <w:rFonts w:ascii="Times New Roman" w:hAnsi="Times New Roman" w:eastAsia="Times New Roman"/>
                <w:sz w:val="14"/>
              </w:rPr>
              <w:t>2026-10-10 03:49</w:t>
            </w:r>
          </w:p>
        </w:tc>
        <w:tc>
          <w:tcPr>
            <w:tcW w:type="dxa" w:w="1298"/>
          </w:tcPr>
          <w:p>
            <w:pPr>
              <w:spacing w:after="0" w:before="0" w:line="240" w:lineRule="auto"/>
            </w:pPr>
            <w:r>
              <w:rPr>
                <w:sz w:val="14"/>
              </w:rPr>
            </w:r>
            <w:r>
              <w:rPr>
                <w:rFonts w:ascii="Times New Roman" w:hAnsi="Times New Roman" w:eastAsia="Times New Roman"/>
                <w:sz w:val="14"/>
              </w:rPr>
              <w:t>catjlx</w:t>
            </w:r>
          </w:p>
        </w:tc>
        <w:tc>
          <w:tcPr>
            <w:tcW w:type="dxa" w:w="2297"/>
          </w:tcPr>
          <w:p>
            <w:pPr>
              <w:spacing w:after="0" w:before="0" w:line="240" w:lineRule="auto"/>
            </w:pPr>
            <w:r>
              <w:rPr>
                <w:sz w:val="14"/>
              </w:rPr>
            </w:r>
            <w:r>
              <w:rPr>
                <w:rFonts w:ascii="Times New Roman" w:hAnsi="Times New Roman" w:eastAsia="Times New Roman"/>
                <w:sz w:val="14"/>
              </w:rPr>
              <w:t>docs/TESTING.md</w:t>
            </w:r>
          </w:p>
        </w:tc>
        <w:tc>
          <w:tcPr>
            <w:tcW w:type="dxa" w:w="699"/>
          </w:tcPr>
          <w:p>
            <w:pPr>
              <w:spacing w:after="0" w:before="0" w:line="240" w:lineRule="auto"/>
            </w:pPr>
            <w:r>
              <w:rPr>
                <w:sz w:val="14"/>
              </w:rPr>
            </w:r>
            <w:r>
              <w:rPr>
                <w:rFonts w:ascii="Times New Roman" w:hAnsi="Times New Roman" w:eastAsia="Times New Roman"/>
                <w:sz w:val="14"/>
              </w:rPr>
              <w:t>+18 / −2</w:t>
            </w:r>
          </w:p>
        </w:tc>
        <w:tc>
          <w:tcPr>
            <w:tcW w:type="dxa" w:w="1598"/>
          </w:tcPr>
          <w:p>
            <w:pPr>
              <w:spacing w:after="0" w:before="0" w:line="240" w:lineRule="auto"/>
            </w:pPr>
            <w:r>
              <w:rPr>
                <w:sz w:val="14"/>
              </w:rPr>
            </w:r>
            <w:r>
              <w:rPr>
                <w:rFonts w:ascii="Times New Roman" w:hAnsi="Times New Roman" w:eastAsia="Times New Roman"/>
                <w:sz w:val="14"/>
              </w:rPr>
              <w:t>Slither result recorded (10 → 7 findings), frontend production-build figures (986 modules, 865 KB / 270 KB gzip), and the local pre-deployment checks table</w:t>
            </w:r>
          </w:p>
        </w:tc>
      </w:tr>
      <w:tr>
        <w:tc>
          <w:tcPr>
            <w:tcW w:type="dxa" w:w="399"/>
          </w:tcPr>
          <w:p>
            <w:pPr>
              <w:spacing w:after="0" w:before="0" w:line="240" w:lineRule="auto"/>
            </w:pPr>
            <w:r>
              <w:rPr>
                <w:sz w:val="14"/>
              </w:rPr>
            </w:r>
            <w:r>
              <w:rPr>
                <w:rFonts w:ascii="Times New Roman" w:hAnsi="Times New Roman" w:eastAsia="Times New Roman"/>
                <w:sz w:val="14"/>
              </w:rPr>
              <w:t>3</w:t>
            </w:r>
          </w:p>
        </w:tc>
        <w:tc>
          <w:tcPr>
            <w:tcW w:type="dxa" w:w="1198"/>
          </w:tcPr>
          <w:p>
            <w:pPr>
              <w:spacing w:after="0" w:before="0" w:line="240" w:lineRule="auto"/>
            </w:pPr>
            <w:r>
              <w:rPr>
                <w:sz w:val="14"/>
              </w:rPr>
            </w:r>
            <w:r>
              <w:rPr>
                <w:rFonts w:ascii="Times New Roman" w:hAnsi="Times New Roman" w:eastAsia="Times New Roman"/>
                <w:sz w:val="14"/>
              </w:rPr>
              <w:t>ec96fa50</w:t>
            </w:r>
          </w:p>
        </w:tc>
        <w:tc>
          <w:tcPr>
            <w:tcW w:type="dxa" w:w="1298"/>
          </w:tcPr>
          <w:p>
            <w:pPr>
              <w:spacing w:after="0" w:before="0" w:line="240" w:lineRule="auto"/>
            </w:pPr>
            <w:r>
              <w:rPr>
                <w:sz w:val="14"/>
              </w:rPr>
            </w:r>
            <w:r>
              <w:rPr>
                <w:rFonts w:ascii="Times New Roman" w:hAnsi="Times New Roman" w:eastAsia="Times New Roman"/>
                <w:sz w:val="14"/>
              </w:rPr>
              <w:t>2026-10-11 09:24</w:t>
            </w:r>
          </w:p>
        </w:tc>
        <w:tc>
          <w:tcPr>
            <w:tcW w:type="dxa" w:w="1298"/>
          </w:tcPr>
          <w:p>
            <w:pPr>
              <w:spacing w:after="0" w:before="0" w:line="240" w:lineRule="auto"/>
            </w:pPr>
            <w:r>
              <w:rPr>
                <w:sz w:val="14"/>
              </w:rPr>
            </w:r>
            <w:r>
              <w:rPr>
                <w:rFonts w:ascii="Times New Roman" w:hAnsi="Times New Roman" w:eastAsia="Times New Roman"/>
                <w:sz w:val="14"/>
              </w:rPr>
              <w:t>Garywong007</w:t>
            </w:r>
          </w:p>
        </w:tc>
        <w:tc>
          <w:tcPr>
            <w:tcW w:type="dxa" w:w="2297"/>
          </w:tcPr>
          <w:p>
            <w:pPr>
              <w:spacing w:after="0" w:before="0" w:line="240" w:lineRule="auto"/>
            </w:pPr>
            <w:r>
              <w:rPr>
                <w:sz w:val="14"/>
              </w:rPr>
            </w:r>
            <w:r>
              <w:rPr>
                <w:rFonts w:ascii="Times New Roman" w:hAnsi="Times New Roman" w:eastAsia="Times New Roman"/>
                <w:sz w:val="14"/>
              </w:rPr>
              <w:t>deployments/sepolia.json</w:t>
            </w:r>
            <w:r>
              <w:rPr>
                <w:rFonts w:ascii="Times New Roman" w:hAnsi="Times New Roman" w:eastAsia="Times New Roman"/>
                <w:sz w:val="14"/>
              </w:rPr>
              <w:t xml:space="preserve">, </w:t>
            </w:r>
            <w:r>
              <w:rPr>
                <w:rFonts w:ascii="Times New Roman" w:hAnsi="Times New Roman" w:eastAsia="Times New Roman"/>
                <w:sz w:val="14"/>
              </w:rPr>
              <w:t>docs/evidence/11-deploy-sepolia.txt</w:t>
            </w:r>
            <w:r>
              <w:rPr>
                <w:rFonts w:ascii="Times New Roman" w:hAnsi="Times New Roman" w:eastAsia="Times New Roman"/>
                <w:sz w:val="14"/>
              </w:rPr>
              <w:t xml:space="preserve">, </w:t>
            </w:r>
            <w:r>
              <w:rPr>
                <w:rFonts w:ascii="Times New Roman" w:hAnsi="Times New Roman" w:eastAsia="Times New Roman"/>
                <w:sz w:val="14"/>
              </w:rPr>
              <w:t>render.yaml</w:t>
            </w:r>
          </w:p>
        </w:tc>
        <w:tc>
          <w:tcPr>
            <w:tcW w:type="dxa" w:w="699"/>
          </w:tcPr>
          <w:p>
            <w:pPr>
              <w:spacing w:after="0" w:before="0" w:line="240" w:lineRule="auto"/>
            </w:pPr>
            <w:r>
              <w:rPr>
                <w:sz w:val="14"/>
              </w:rPr>
            </w:r>
            <w:r>
              <w:rPr>
                <w:rFonts w:ascii="Times New Roman" w:hAnsi="Times New Roman" w:eastAsia="Times New Roman"/>
                <w:sz w:val="14"/>
              </w:rPr>
              <w:t>+71 / −0</w:t>
            </w:r>
          </w:p>
        </w:tc>
        <w:tc>
          <w:tcPr>
            <w:tcW w:type="dxa" w:w="1598"/>
          </w:tcPr>
          <w:p>
            <w:pPr>
              <w:spacing w:after="0" w:before="0" w:line="240" w:lineRule="auto"/>
            </w:pPr>
            <w:r>
              <w:rPr>
                <w:sz w:val="14"/>
              </w:rPr>
            </w:r>
            <w:r>
              <w:rPr>
                <w:rFonts w:ascii="Times New Roman" w:hAnsi="Times New Roman" w:eastAsia="Times New Roman"/>
                <w:sz w:val="14"/>
              </w:rPr>
              <w:t>The five Sepolia contract addresses and role assignments, the deployment log showing all five contracts verified on Etherscan, and the free API plan</w:t>
            </w:r>
          </w:p>
        </w:tc>
      </w:tr>
      <w:tr>
        <w:tc>
          <w:tcPr>
            <w:tcW w:type="dxa" w:w="399"/>
          </w:tcPr>
          <w:p>
            <w:pPr>
              <w:spacing w:after="0" w:before="0" w:line="240" w:lineRule="auto"/>
            </w:pPr>
            <w:r>
              <w:rPr>
                <w:sz w:val="14"/>
              </w:rPr>
            </w:r>
            <w:r>
              <w:rPr>
                <w:rFonts w:ascii="Times New Roman" w:hAnsi="Times New Roman" w:eastAsia="Times New Roman"/>
                <w:sz w:val="14"/>
              </w:rPr>
              <w:t>4</w:t>
            </w:r>
          </w:p>
        </w:tc>
        <w:tc>
          <w:tcPr>
            <w:tcW w:type="dxa" w:w="1198"/>
          </w:tcPr>
          <w:p>
            <w:pPr>
              <w:spacing w:after="0" w:before="0" w:line="240" w:lineRule="auto"/>
            </w:pPr>
            <w:r>
              <w:rPr>
                <w:sz w:val="14"/>
              </w:rPr>
            </w:r>
            <w:r>
              <w:rPr>
                <w:rFonts w:ascii="Times New Roman" w:hAnsi="Times New Roman" w:eastAsia="Times New Roman"/>
                <w:sz w:val="14"/>
              </w:rPr>
              <w:t>1b5496f9</w:t>
            </w:r>
          </w:p>
        </w:tc>
        <w:tc>
          <w:tcPr>
            <w:tcW w:type="dxa" w:w="1298"/>
          </w:tcPr>
          <w:p>
            <w:pPr>
              <w:spacing w:after="0" w:before="0" w:line="240" w:lineRule="auto"/>
            </w:pPr>
            <w:r>
              <w:rPr>
                <w:sz w:val="14"/>
              </w:rPr>
            </w:r>
            <w:r>
              <w:rPr>
                <w:rFonts w:ascii="Times New Roman" w:hAnsi="Times New Roman" w:eastAsia="Times New Roman"/>
                <w:sz w:val="14"/>
              </w:rPr>
              <w:t>2026-10-11 09:47</w:t>
            </w:r>
          </w:p>
        </w:tc>
        <w:tc>
          <w:tcPr>
            <w:tcW w:type="dxa" w:w="1298"/>
          </w:tcPr>
          <w:p>
            <w:pPr>
              <w:spacing w:after="0" w:before="0" w:line="240" w:lineRule="auto"/>
            </w:pPr>
            <w:r>
              <w:rPr>
                <w:sz w:val="14"/>
              </w:rPr>
            </w:r>
            <w:r>
              <w:rPr>
                <w:rFonts w:ascii="Times New Roman" w:hAnsi="Times New Roman" w:eastAsia="Times New Roman"/>
                <w:sz w:val="14"/>
              </w:rPr>
              <w:t>catjlx (merge)</w:t>
            </w:r>
          </w:p>
        </w:tc>
        <w:tc>
          <w:tcPr>
            <w:tcW w:type="dxa" w:w="2297"/>
          </w:tcPr>
          <w:p>
            <w:pPr>
              <w:spacing w:after="0" w:before="0" w:line="240" w:lineRule="auto"/>
            </w:pPr>
            <w:r>
              <w:rPr>
                <w:sz w:val="14"/>
              </w:rPr>
            </w:r>
            <w:r>
              <w:rPr>
                <w:rFonts w:ascii="Times New Roman" w:hAnsi="Times New Roman" w:eastAsia="Times New Roman"/>
                <w:sz w:val="14"/>
              </w:rPr>
              <w:t xml:space="preserve">PR #1 merged into </w:t>
            </w:r>
            <w:r>
              <w:rPr>
                <w:rFonts w:ascii="Times New Roman" w:hAnsi="Times New Roman" w:eastAsia="Times New Roman"/>
                <w:sz w:val="14"/>
              </w:rPr>
              <w:t>main</w:t>
            </w:r>
          </w:p>
        </w:tc>
        <w:tc>
          <w:tcPr>
            <w:tcW w:type="dxa" w:w="699"/>
          </w:tcPr>
          <w:p>
            <w:pPr>
              <w:spacing w:after="0" w:before="0" w:line="240" w:lineRule="auto"/>
            </w:pPr>
            <w:r>
              <w:rPr>
                <w:sz w:val="14"/>
              </w:rPr>
            </w:r>
            <w:r>
              <w:rPr>
                <w:rFonts w:ascii="Times New Roman" w:hAnsi="Times New Roman" w:eastAsia="Times New Roman"/>
                <w:sz w:val="14"/>
              </w:rPr>
              <w:t>—</w:t>
            </w:r>
          </w:p>
        </w:tc>
        <w:tc>
          <w:tcPr>
            <w:tcW w:type="dxa" w:w="1598"/>
          </w:tcPr>
          <w:p>
            <w:pPr>
              <w:spacing w:after="0" w:before="0" w:line="240" w:lineRule="auto"/>
            </w:pPr>
            <w:r>
              <w:rPr>
                <w:sz w:val="14"/>
              </w:rPr>
            </w:r>
            <w:r>
              <w:rPr>
                <w:rFonts w:ascii="Times New Roman" w:hAnsi="Times New Roman" w:eastAsia="Times New Roman"/>
                <w:sz w:val="14"/>
              </w:rPr>
              <w:t>Integrated the Sepolia deployment record</w:t>
            </w:r>
          </w:p>
        </w:tc>
      </w:tr>
      <w:tr>
        <w:tc>
          <w:tcPr>
            <w:tcW w:type="dxa" w:w="399"/>
          </w:tcPr>
          <w:p>
            <w:pPr>
              <w:spacing w:after="0" w:before="0" w:line="240" w:lineRule="auto"/>
            </w:pPr>
            <w:r>
              <w:rPr>
                <w:sz w:val="14"/>
              </w:rPr>
            </w:r>
            <w:r>
              <w:rPr>
                <w:rFonts w:ascii="Times New Roman" w:hAnsi="Times New Roman" w:eastAsia="Times New Roman"/>
                <w:sz w:val="14"/>
              </w:rPr>
              <w:t>5</w:t>
            </w:r>
          </w:p>
        </w:tc>
        <w:tc>
          <w:tcPr>
            <w:tcW w:type="dxa" w:w="1198"/>
          </w:tcPr>
          <w:p>
            <w:pPr>
              <w:spacing w:after="0" w:before="0" w:line="240" w:lineRule="auto"/>
            </w:pPr>
            <w:r>
              <w:rPr>
                <w:sz w:val="14"/>
              </w:rPr>
            </w:r>
            <w:r>
              <w:rPr>
                <w:rFonts w:ascii="Times New Roman" w:hAnsi="Times New Roman" w:eastAsia="Times New Roman"/>
                <w:sz w:val="14"/>
              </w:rPr>
              <w:t>87d58666</w:t>
            </w:r>
          </w:p>
        </w:tc>
        <w:tc>
          <w:tcPr>
            <w:tcW w:type="dxa" w:w="1298"/>
          </w:tcPr>
          <w:p>
            <w:pPr>
              <w:spacing w:after="0" w:before="0" w:line="240" w:lineRule="auto"/>
            </w:pPr>
            <w:r>
              <w:rPr>
                <w:sz w:val="14"/>
              </w:rPr>
            </w:r>
            <w:r>
              <w:rPr>
                <w:rFonts w:ascii="Times New Roman" w:hAnsi="Times New Roman" w:eastAsia="Times New Roman"/>
                <w:sz w:val="14"/>
              </w:rPr>
              <w:t>2026-10-11 15:55</w:t>
            </w:r>
          </w:p>
        </w:tc>
        <w:tc>
          <w:tcPr>
            <w:tcW w:type="dxa" w:w="1298"/>
          </w:tcPr>
          <w:p>
            <w:pPr>
              <w:spacing w:after="0" w:before="0" w:line="240" w:lineRule="auto"/>
            </w:pPr>
            <w:r>
              <w:rPr>
                <w:sz w:val="14"/>
              </w:rPr>
            </w:r>
            <w:r>
              <w:rPr>
                <w:rFonts w:ascii="Times New Roman" w:hAnsi="Times New Roman" w:eastAsia="Times New Roman"/>
                <w:sz w:val="14"/>
              </w:rPr>
              <w:t>Garywong007</w:t>
            </w:r>
          </w:p>
        </w:tc>
        <w:tc>
          <w:tcPr>
            <w:tcW w:type="dxa" w:w="2297"/>
          </w:tcPr>
          <w:p>
            <w:pPr>
              <w:spacing w:after="0" w:before="0" w:line="240" w:lineRule="auto"/>
            </w:pPr>
            <w:r>
              <w:rPr>
                <w:sz w:val="14"/>
              </w:rPr>
            </w:r>
            <w:r>
              <w:rPr>
                <w:rFonts w:ascii="Times New Roman" w:hAnsi="Times New Roman" w:eastAsia="Times New Roman"/>
                <w:sz w:val="14"/>
              </w:rPr>
              <w:t>docs/TEAM_HANDOVER.md</w:t>
            </w:r>
            <w:r>
              <w:rPr>
                <w:rFonts w:ascii="Times New Roman" w:hAnsi="Times New Roman" w:eastAsia="Times New Roman"/>
                <w:sz w:val="14"/>
              </w:rPr>
              <w:t xml:space="preserve">, </w:t>
            </w:r>
            <w:r>
              <w:rPr>
                <w:rFonts w:ascii="Times New Roman" w:hAnsi="Times New Roman" w:eastAsia="Times New Roman"/>
                <w:sz w:val="14"/>
              </w:rPr>
              <w:t>README.md</w:t>
            </w:r>
            <w:r>
              <w:rPr>
                <w:rFonts w:ascii="Times New Roman" w:hAnsi="Times New Roman" w:eastAsia="Times New Roman"/>
                <w:sz w:val="14"/>
              </w:rPr>
              <w:t xml:space="preserve">, </w:t>
            </w:r>
            <w:r>
              <w:rPr>
                <w:rFonts w:ascii="Times New Roman" w:hAnsi="Times New Roman" w:eastAsia="Times New Roman"/>
                <w:sz w:val="14"/>
              </w:rPr>
              <w:t>docs/SEPOLIA_DEPLOY.md</w:t>
            </w:r>
            <w:r>
              <w:rPr>
                <w:rFonts w:ascii="Times New Roman" w:hAnsi="Times New Roman" w:eastAsia="Times New Roman"/>
                <w:sz w:val="14"/>
              </w:rPr>
              <w:t xml:space="preserve">, </w:t>
            </w:r>
            <w:r>
              <w:rPr>
                <w:rFonts w:ascii="Times New Roman" w:hAnsi="Times New Roman" w:eastAsia="Times New Roman"/>
                <w:sz w:val="14"/>
              </w:rPr>
              <w:t>docs/evidence/12-cloud-smoke-check.json</w:t>
            </w:r>
            <w:r>
              <w:rPr>
                <w:rFonts w:ascii="Times New Roman" w:hAnsi="Times New Roman" w:eastAsia="Times New Roman"/>
                <w:sz w:val="14"/>
              </w:rPr>
              <w:t xml:space="preserve">, </w:t>
            </w:r>
            <w:r>
              <w:rPr>
                <w:rFonts w:ascii="Times New Roman" w:hAnsi="Times New Roman" w:eastAsia="Times New Roman"/>
                <w:sz w:val="14"/>
              </w:rPr>
              <w:t>render.yaml</w:t>
            </w:r>
          </w:p>
        </w:tc>
        <w:tc>
          <w:tcPr>
            <w:tcW w:type="dxa" w:w="699"/>
          </w:tcPr>
          <w:p>
            <w:pPr>
              <w:spacing w:after="0" w:before="0" w:line="240" w:lineRule="auto"/>
            </w:pPr>
            <w:r>
              <w:rPr>
                <w:sz w:val="14"/>
              </w:rPr>
            </w:r>
            <w:r>
              <w:rPr>
                <w:rFonts w:ascii="Times New Roman" w:hAnsi="Times New Roman" w:eastAsia="Times New Roman"/>
                <w:sz w:val="14"/>
              </w:rPr>
              <w:t>+380 / −4</w:t>
            </w:r>
          </w:p>
        </w:tc>
        <w:tc>
          <w:tcPr>
            <w:tcW w:type="dxa" w:w="1598"/>
          </w:tcPr>
          <w:p>
            <w:pPr>
              <w:spacing w:after="0" w:before="0" w:line="240" w:lineRule="auto"/>
            </w:pPr>
            <w:r>
              <w:rPr>
                <w:sz w:val="14"/>
              </w:rPr>
            </w:r>
            <w:r>
              <w:rPr>
                <w:rFonts w:ascii="Times New Roman" w:hAnsi="Times New Roman" w:eastAsia="Times New Roman"/>
                <w:sz w:val="14"/>
              </w:rPr>
              <w:t xml:space="preserve">The Chinese team handover (320 lines): live URLs, contract and wallet addresses, environment variables, key-handover checklist, test plan and outstanding tasks. Also corrected the public-RPC guidance, recorded </w:t>
            </w:r>
            <w:r>
              <w:rPr>
                <w:rFonts w:ascii="Times New Roman" w:hAnsi="Times New Roman" w:eastAsia="Times New Roman"/>
                <w:sz w:val="14"/>
              </w:rPr>
              <w:t>INDEXER_CHUNK=10</w:t>
            </w:r>
            <w:r>
              <w:rPr>
                <w:rFonts w:ascii="Times New Roman" w:hAnsi="Times New Roman" w:eastAsia="Times New Roman"/>
                <w:sz w:val="14"/>
              </w:rPr>
              <w:t>, and logged the read-only cloud smoke check</w:t>
            </w:r>
          </w:p>
        </w:tc>
      </w:tr>
      <w:tr>
        <w:tc>
          <w:tcPr>
            <w:tcW w:type="dxa" w:w="399"/>
          </w:tcPr>
          <w:p>
            <w:pPr>
              <w:spacing w:after="0" w:before="0" w:line="240" w:lineRule="auto"/>
            </w:pPr>
            <w:r>
              <w:rPr>
                <w:sz w:val="14"/>
              </w:rPr>
            </w:r>
            <w:r>
              <w:rPr>
                <w:rFonts w:ascii="Times New Roman" w:hAnsi="Times New Roman" w:eastAsia="Times New Roman"/>
                <w:sz w:val="14"/>
              </w:rPr>
              <w:t>6</w:t>
            </w:r>
          </w:p>
        </w:tc>
        <w:tc>
          <w:tcPr>
            <w:tcW w:type="dxa" w:w="1198"/>
          </w:tcPr>
          <w:p>
            <w:pPr>
              <w:spacing w:after="0" w:before="0" w:line="240" w:lineRule="auto"/>
            </w:pPr>
            <w:r>
              <w:rPr>
                <w:sz w:val="14"/>
              </w:rPr>
            </w:r>
            <w:r>
              <w:rPr>
                <w:rFonts w:ascii="Times New Roman" w:hAnsi="Times New Roman" w:eastAsia="Times New Roman"/>
                <w:sz w:val="14"/>
              </w:rPr>
              <w:t>e7a8ae7d</w:t>
            </w:r>
          </w:p>
        </w:tc>
        <w:tc>
          <w:tcPr>
            <w:tcW w:type="dxa" w:w="1298"/>
          </w:tcPr>
          <w:p>
            <w:pPr>
              <w:spacing w:after="0" w:before="0" w:line="240" w:lineRule="auto"/>
            </w:pPr>
            <w:r>
              <w:rPr>
                <w:sz w:val="14"/>
              </w:rPr>
            </w:r>
            <w:r>
              <w:rPr>
                <w:rFonts w:ascii="Times New Roman" w:hAnsi="Times New Roman" w:eastAsia="Times New Roman"/>
                <w:sz w:val="14"/>
              </w:rPr>
              <w:t>2026-10-11 16:13</w:t>
            </w:r>
          </w:p>
        </w:tc>
        <w:tc>
          <w:tcPr>
            <w:tcW w:type="dxa" w:w="1298"/>
          </w:tcPr>
          <w:p>
            <w:pPr>
              <w:spacing w:after="0" w:before="0" w:line="240" w:lineRule="auto"/>
            </w:pPr>
            <w:r>
              <w:rPr>
                <w:sz w:val="14"/>
              </w:rPr>
            </w:r>
            <w:r>
              <w:rPr>
                <w:rFonts w:ascii="Times New Roman" w:hAnsi="Times New Roman" w:eastAsia="Times New Roman"/>
                <w:sz w:val="14"/>
              </w:rPr>
              <w:t>catjlx (merge)</w:t>
            </w:r>
          </w:p>
        </w:tc>
        <w:tc>
          <w:tcPr>
            <w:tcW w:type="dxa" w:w="2297"/>
          </w:tcPr>
          <w:p>
            <w:pPr>
              <w:spacing w:after="0" w:before="0" w:line="240" w:lineRule="auto"/>
            </w:pPr>
            <w:r>
              <w:rPr>
                <w:sz w:val="14"/>
              </w:rPr>
            </w:r>
            <w:r>
              <w:rPr>
                <w:rFonts w:ascii="Times New Roman" w:hAnsi="Times New Roman" w:eastAsia="Times New Roman"/>
                <w:sz w:val="14"/>
              </w:rPr>
              <w:t xml:space="preserve">PR #2 merged into </w:t>
            </w:r>
            <w:r>
              <w:rPr>
                <w:rFonts w:ascii="Times New Roman" w:hAnsi="Times New Roman" w:eastAsia="Times New Roman"/>
                <w:sz w:val="14"/>
              </w:rPr>
              <w:t>main</w:t>
            </w:r>
          </w:p>
        </w:tc>
        <w:tc>
          <w:tcPr>
            <w:tcW w:type="dxa" w:w="699"/>
          </w:tcPr>
          <w:p>
            <w:pPr>
              <w:spacing w:after="0" w:before="0" w:line="240" w:lineRule="auto"/>
            </w:pPr>
            <w:r>
              <w:rPr>
                <w:sz w:val="14"/>
              </w:rPr>
            </w:r>
            <w:r>
              <w:rPr>
                <w:rFonts w:ascii="Times New Roman" w:hAnsi="Times New Roman" w:eastAsia="Times New Roman"/>
                <w:sz w:val="14"/>
              </w:rPr>
              <w:t>—</w:t>
            </w:r>
          </w:p>
        </w:tc>
        <w:tc>
          <w:tcPr>
            <w:tcW w:type="dxa" w:w="1598"/>
          </w:tcPr>
          <w:p>
            <w:pPr>
              <w:spacing w:after="0" w:before="0" w:line="240" w:lineRule="auto"/>
            </w:pPr>
            <w:r>
              <w:rPr>
                <w:sz w:val="14"/>
              </w:rPr>
            </w:r>
            <w:r>
              <w:rPr>
                <w:rFonts w:ascii="Times New Roman" w:hAnsi="Times New Roman" w:eastAsia="Times New Roman"/>
                <w:sz w:val="14"/>
              </w:rPr>
              <w:t xml:space="preserve">Integrated the handover documentation; current </w:t>
            </w:r>
            <w:r>
              <w:rPr>
                <w:rFonts w:ascii="Times New Roman" w:hAnsi="Times New Roman" w:eastAsia="Times New Roman"/>
                <w:sz w:val="14"/>
              </w:rPr>
              <w:t>main</w:t>
            </w:r>
            <w:r>
              <w:rPr>
                <w:rFonts w:ascii="Times New Roman" w:hAnsi="Times New Roman" w:eastAsia="Times New Roman"/>
                <w:sz w:val="14"/>
              </w:rPr>
              <w:t xml:space="preserve"> head</w:t>
            </w:r>
          </w:p>
        </w:tc>
      </w:tr>
    </w:tbl>
    <w:p>
      <w:pPr>
        <w:spacing w:after="0" w:before="0"/>
      </w:pPr>
    </w:p>
    <w:p>
      <w:pPr>
        <w:keepNext/>
        <w:spacing w:after="40" w:before="80"/>
      </w:pPr>
      <w:r>
        <w:rPr>
          <w:b/>
          <w:color w:val="1F4E79"/>
          <w:sz w:val="16"/>
        </w:rPr>
        <w:t>Table 4. Pull requests. Both were raised from a fork by the same contributor; the repository owner reviewed and merged each one.</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423"/>
            <w:shd w:val="clear" w:color="auto" w:fill="1F4E79"/>
          </w:tcPr>
          <w:p>
            <w:pPr>
              <w:spacing w:after="0" w:line="240" w:lineRule="auto"/>
            </w:pPr>
            <w:r/>
            <w:r>
              <w:rPr>
                <w:b/>
                <w:color w:val="FFFFFF"/>
                <w:sz w:val="14"/>
                <w:rFonts w:ascii="Times New Roman" w:hAnsi="Times New Roman" w:eastAsia="Times New Roman"/>
              </w:rPr>
              <w:t>PR</w:t>
            </w:r>
          </w:p>
        </w:tc>
        <w:tc>
          <w:tcPr>
            <w:tcW w:type="dxa" w:w="2162"/>
            <w:shd w:val="clear" w:color="auto" w:fill="1F4E79"/>
          </w:tcPr>
          <w:p>
            <w:pPr>
              <w:spacing w:after="0" w:line="240" w:lineRule="auto"/>
            </w:pPr>
            <w:r/>
            <w:r>
              <w:rPr>
                <w:b/>
                <w:color w:val="FFFFFF"/>
                <w:sz w:val="14"/>
                <w:rFonts w:ascii="Times New Roman" w:hAnsi="Times New Roman" w:eastAsia="Times New Roman"/>
              </w:rPr>
              <w:t>Title</w:t>
            </w:r>
          </w:p>
        </w:tc>
        <w:tc>
          <w:tcPr>
            <w:tcW w:type="dxa" w:w="1128"/>
            <w:shd w:val="clear" w:color="auto" w:fill="1F4E79"/>
          </w:tcPr>
          <w:p>
            <w:pPr>
              <w:spacing w:after="0" w:line="240" w:lineRule="auto"/>
            </w:pPr>
            <w:r/>
            <w:r>
              <w:rPr>
                <w:b/>
                <w:color w:val="FFFFFF"/>
                <w:sz w:val="14"/>
                <w:rFonts w:ascii="Times New Roman" w:hAnsi="Times New Roman" w:eastAsia="Times New Roman"/>
              </w:rPr>
              <w:t>Author</w:t>
            </w:r>
          </w:p>
        </w:tc>
        <w:tc>
          <w:tcPr>
            <w:tcW w:type="dxa" w:w="1222"/>
            <w:shd w:val="clear" w:color="auto" w:fill="1F4E79"/>
          </w:tcPr>
          <w:p>
            <w:pPr>
              <w:spacing w:after="0" w:line="240" w:lineRule="auto"/>
            </w:pPr>
            <w:r/>
            <w:r>
              <w:rPr>
                <w:b/>
                <w:color w:val="FFFFFF"/>
                <w:sz w:val="14"/>
                <w:rFonts w:ascii="Times New Roman" w:hAnsi="Times New Roman" w:eastAsia="Times New Roman"/>
              </w:rPr>
              <w:t>Branch</w:t>
            </w:r>
          </w:p>
        </w:tc>
        <w:tc>
          <w:tcPr>
            <w:tcW w:type="dxa" w:w="1504"/>
            <w:shd w:val="clear" w:color="auto" w:fill="1F4E79"/>
          </w:tcPr>
          <w:p>
            <w:pPr>
              <w:spacing w:after="0" w:line="240" w:lineRule="auto"/>
            </w:pPr>
            <w:r/>
            <w:r>
              <w:rPr>
                <w:b/>
                <w:color w:val="FFFFFF"/>
                <w:sz w:val="14"/>
                <w:rFonts w:ascii="Times New Roman" w:hAnsi="Times New Roman" w:eastAsia="Times New Roman"/>
              </w:rPr>
              <w:t>Opened → merged</w:t>
            </w:r>
          </w:p>
        </w:tc>
        <w:tc>
          <w:tcPr>
            <w:tcW w:type="dxa" w:w="2350"/>
            <w:shd w:val="clear" w:color="auto" w:fill="1F4E79"/>
          </w:tcPr>
          <w:p>
            <w:pPr>
              <w:spacing w:after="0" w:line="240" w:lineRule="auto"/>
            </w:pPr>
            <w:r/>
            <w:r>
              <w:rPr>
                <w:b/>
                <w:color w:val="FFFFFF"/>
                <w:sz w:val="14"/>
                <w:rFonts w:ascii="Times New Roman" w:hAnsi="Times New Roman" w:eastAsia="Times New Roman"/>
              </w:rPr>
              <w:t>Files</w:t>
            </w:r>
          </w:p>
        </w:tc>
      </w:tr>
      <w:tr>
        <w:tc>
          <w:tcPr>
            <w:tcW w:type="dxa" w:w="423"/>
          </w:tcPr>
          <w:p>
            <w:pPr>
              <w:spacing w:after="0" w:before="0" w:line="240" w:lineRule="auto"/>
            </w:pPr>
            <w:r>
              <w:rPr>
                <w:sz w:val="14"/>
              </w:rPr>
            </w:r>
            <w:r>
              <w:rPr>
                <w:rFonts w:ascii="Times New Roman" w:hAnsi="Times New Roman" w:eastAsia="Times New Roman"/>
                <w:sz w:val="14"/>
              </w:rPr>
              <w:t>#1</w:t>
            </w:r>
          </w:p>
        </w:tc>
        <w:tc>
          <w:tcPr>
            <w:tcW w:type="dxa" w:w="2162"/>
          </w:tcPr>
          <w:p>
            <w:pPr>
              <w:spacing w:after="0" w:before="0" w:line="240" w:lineRule="auto"/>
            </w:pPr>
            <w:r>
              <w:rPr>
                <w:sz w:val="14"/>
              </w:rPr>
            </w:r>
            <w:r>
              <w:rPr>
                <w:rFonts w:ascii="Times New Roman" w:hAnsi="Times New Roman" w:eastAsia="Times New Roman"/>
                <w:sz w:val="14"/>
              </w:rPr>
              <w:t>Record Sepolia deployment and configure Render free API plan</w:t>
            </w:r>
          </w:p>
        </w:tc>
        <w:tc>
          <w:tcPr>
            <w:tcW w:type="dxa" w:w="1128"/>
          </w:tcPr>
          <w:p>
            <w:pPr>
              <w:spacing w:after="0" w:before="0" w:line="240" w:lineRule="auto"/>
            </w:pPr>
            <w:r>
              <w:rPr>
                <w:sz w:val="14"/>
              </w:rPr>
            </w:r>
            <w:r>
              <w:rPr>
                <w:rFonts w:ascii="Times New Roman" w:hAnsi="Times New Roman" w:eastAsia="Times New Roman"/>
                <w:sz w:val="14"/>
              </w:rPr>
              <w:t>Garywong007</w:t>
            </w:r>
          </w:p>
        </w:tc>
        <w:tc>
          <w:tcPr>
            <w:tcW w:type="dxa" w:w="1222"/>
          </w:tcPr>
          <w:p>
            <w:pPr>
              <w:spacing w:after="0" w:before="0" w:line="240" w:lineRule="auto"/>
            </w:pPr>
            <w:r>
              <w:rPr>
                <w:sz w:val="14"/>
              </w:rPr>
            </w:r>
            <w:r>
              <w:rPr>
                <w:rFonts w:ascii="Times New Roman" w:hAnsi="Times New Roman" w:eastAsia="Times New Roman"/>
                <w:sz w:val="14"/>
              </w:rPr>
              <w:t>deploy/sepolia</w:t>
            </w:r>
          </w:p>
        </w:tc>
        <w:tc>
          <w:tcPr>
            <w:tcW w:type="dxa" w:w="1504"/>
          </w:tcPr>
          <w:p>
            <w:pPr>
              <w:spacing w:after="0" w:before="0" w:line="240" w:lineRule="auto"/>
            </w:pPr>
            <w:r>
              <w:rPr>
                <w:sz w:val="14"/>
              </w:rPr>
            </w:r>
            <w:r>
              <w:rPr>
                <w:rFonts w:ascii="Times New Roman" w:hAnsi="Times New Roman" w:eastAsia="Times New Roman"/>
                <w:sz w:val="14"/>
              </w:rPr>
              <w:t>2026-10-11 09:26 — 09:47</w:t>
            </w:r>
          </w:p>
        </w:tc>
        <w:tc>
          <w:tcPr>
            <w:tcW w:type="dxa" w:w="2350"/>
          </w:tcPr>
          <w:p>
            <w:pPr>
              <w:spacing w:after="0" w:before="0" w:line="240" w:lineRule="auto"/>
            </w:pPr>
            <w:r>
              <w:rPr>
                <w:sz w:val="14"/>
              </w:rPr>
            </w:r>
            <w:r>
              <w:rPr>
                <w:rFonts w:ascii="Times New Roman" w:hAnsi="Times New Roman" w:eastAsia="Times New Roman"/>
                <w:sz w:val="14"/>
              </w:rPr>
              <w:t>deployments/sepolia.json</w:t>
            </w:r>
            <w:r>
              <w:rPr>
                <w:rFonts w:ascii="Times New Roman" w:hAnsi="Times New Roman" w:eastAsia="Times New Roman"/>
                <w:sz w:val="14"/>
              </w:rPr>
              <w:t xml:space="preserve">, </w:t>
            </w:r>
            <w:r>
              <w:rPr>
                <w:rFonts w:ascii="Times New Roman" w:hAnsi="Times New Roman" w:eastAsia="Times New Roman"/>
                <w:sz w:val="14"/>
              </w:rPr>
              <w:t>docs/evidence/11-deploy-sepolia.txt</w:t>
            </w:r>
            <w:r>
              <w:rPr>
                <w:rFonts w:ascii="Times New Roman" w:hAnsi="Times New Roman" w:eastAsia="Times New Roman"/>
                <w:sz w:val="14"/>
              </w:rPr>
              <w:t xml:space="preserve">, </w:t>
            </w:r>
            <w:r>
              <w:rPr>
                <w:rFonts w:ascii="Times New Roman" w:hAnsi="Times New Roman" w:eastAsia="Times New Roman"/>
                <w:sz w:val="14"/>
              </w:rPr>
              <w:t>render.yaml</w:t>
            </w:r>
          </w:p>
        </w:tc>
      </w:tr>
      <w:tr>
        <w:tc>
          <w:tcPr>
            <w:tcW w:type="dxa" w:w="423"/>
          </w:tcPr>
          <w:p>
            <w:pPr>
              <w:spacing w:after="0" w:before="0" w:line="240" w:lineRule="auto"/>
            </w:pPr>
            <w:r>
              <w:rPr>
                <w:sz w:val="14"/>
              </w:rPr>
            </w:r>
            <w:r>
              <w:rPr>
                <w:rFonts w:ascii="Times New Roman" w:hAnsi="Times New Roman" w:eastAsia="Times New Roman"/>
                <w:sz w:val="14"/>
              </w:rPr>
              <w:t>#2</w:t>
            </w:r>
          </w:p>
        </w:tc>
        <w:tc>
          <w:tcPr>
            <w:tcW w:type="dxa" w:w="2162"/>
          </w:tcPr>
          <w:p>
            <w:pPr>
              <w:spacing w:after="0" w:before="0" w:line="240" w:lineRule="auto"/>
            </w:pPr>
            <w:r>
              <w:rPr>
                <w:sz w:val="14"/>
              </w:rPr>
            </w:r>
            <w:r>
              <w:rPr>
                <w:rFonts w:ascii="Times New Roman" w:hAnsi="Times New Roman" w:eastAsia="Times New Roman"/>
                <w:sz w:val="14"/>
              </w:rPr>
              <w:t>Add team handover with live deployment configuration and testing steps</w:t>
            </w:r>
          </w:p>
        </w:tc>
        <w:tc>
          <w:tcPr>
            <w:tcW w:type="dxa" w:w="1128"/>
          </w:tcPr>
          <w:p>
            <w:pPr>
              <w:spacing w:after="0" w:before="0" w:line="240" w:lineRule="auto"/>
            </w:pPr>
            <w:r>
              <w:rPr>
                <w:sz w:val="14"/>
              </w:rPr>
            </w:r>
            <w:r>
              <w:rPr>
                <w:rFonts w:ascii="Times New Roman" w:hAnsi="Times New Roman" w:eastAsia="Times New Roman"/>
                <w:sz w:val="14"/>
              </w:rPr>
              <w:t>Garywong007</w:t>
            </w:r>
          </w:p>
        </w:tc>
        <w:tc>
          <w:tcPr>
            <w:tcW w:type="dxa" w:w="1222"/>
          </w:tcPr>
          <w:p>
            <w:pPr>
              <w:spacing w:after="0" w:before="0" w:line="240" w:lineRule="auto"/>
            </w:pPr>
            <w:r>
              <w:rPr>
                <w:sz w:val="14"/>
              </w:rPr>
            </w:r>
            <w:r>
              <w:rPr>
                <w:rFonts w:ascii="Times New Roman" w:hAnsi="Times New Roman" w:eastAsia="Times New Roman"/>
                <w:sz w:val="14"/>
              </w:rPr>
              <w:t>docs/team-handover</w:t>
            </w:r>
          </w:p>
        </w:tc>
        <w:tc>
          <w:tcPr>
            <w:tcW w:type="dxa" w:w="1504"/>
          </w:tcPr>
          <w:p>
            <w:pPr>
              <w:spacing w:after="0" w:before="0" w:line="240" w:lineRule="auto"/>
            </w:pPr>
            <w:r>
              <w:rPr>
                <w:sz w:val="14"/>
              </w:rPr>
            </w:r>
            <w:r>
              <w:rPr>
                <w:rFonts w:ascii="Times New Roman" w:hAnsi="Times New Roman" w:eastAsia="Times New Roman"/>
                <w:sz w:val="14"/>
              </w:rPr>
              <w:t>2026-10-11 15:55 — 16:13</w:t>
            </w:r>
          </w:p>
        </w:tc>
        <w:tc>
          <w:tcPr>
            <w:tcW w:type="dxa" w:w="2350"/>
          </w:tcPr>
          <w:p>
            <w:pPr>
              <w:spacing w:after="0" w:before="0" w:line="240" w:lineRule="auto"/>
            </w:pPr>
            <w:r>
              <w:rPr>
                <w:sz w:val="14"/>
              </w:rPr>
            </w:r>
            <w:r>
              <w:rPr>
                <w:rFonts w:ascii="Times New Roman" w:hAnsi="Times New Roman" w:eastAsia="Times New Roman"/>
                <w:sz w:val="14"/>
              </w:rPr>
              <w:t>docs/TEAM_HANDOVER.md</w:t>
            </w:r>
            <w:r>
              <w:rPr>
                <w:rFonts w:ascii="Times New Roman" w:hAnsi="Times New Roman" w:eastAsia="Times New Roman"/>
                <w:sz w:val="14"/>
              </w:rPr>
              <w:t xml:space="preserve">, </w:t>
            </w:r>
            <w:r>
              <w:rPr>
                <w:rFonts w:ascii="Times New Roman" w:hAnsi="Times New Roman" w:eastAsia="Times New Roman"/>
                <w:sz w:val="14"/>
              </w:rPr>
              <w:t>README.md</w:t>
            </w:r>
            <w:r>
              <w:rPr>
                <w:rFonts w:ascii="Times New Roman" w:hAnsi="Times New Roman" w:eastAsia="Times New Roman"/>
                <w:sz w:val="14"/>
              </w:rPr>
              <w:t xml:space="preserve">, </w:t>
            </w:r>
            <w:r>
              <w:rPr>
                <w:rFonts w:ascii="Times New Roman" w:hAnsi="Times New Roman" w:eastAsia="Times New Roman"/>
                <w:sz w:val="14"/>
              </w:rPr>
              <w:t>docs/SEPOLIA_DEPLOY.md</w:t>
            </w:r>
            <w:r>
              <w:rPr>
                <w:rFonts w:ascii="Times New Roman" w:hAnsi="Times New Roman" w:eastAsia="Times New Roman"/>
                <w:sz w:val="14"/>
              </w:rPr>
              <w:t xml:space="preserve">, </w:t>
            </w:r>
            <w:r>
              <w:rPr>
                <w:rFonts w:ascii="Times New Roman" w:hAnsi="Times New Roman" w:eastAsia="Times New Roman"/>
                <w:sz w:val="14"/>
              </w:rPr>
              <w:t>docs/evidence/12-cloud-smoke-check.json</w:t>
            </w:r>
            <w:r>
              <w:rPr>
                <w:rFonts w:ascii="Times New Roman" w:hAnsi="Times New Roman" w:eastAsia="Times New Roman"/>
                <w:sz w:val="14"/>
              </w:rPr>
              <w:t xml:space="preserve">, </w:t>
            </w:r>
            <w:r>
              <w:rPr>
                <w:rFonts w:ascii="Times New Roman" w:hAnsi="Times New Roman" w:eastAsia="Times New Roman"/>
                <w:sz w:val="14"/>
              </w:rPr>
              <w:t>render.yaml</w:t>
            </w:r>
          </w:p>
        </w:tc>
      </w:tr>
    </w:tbl>
    <w:p>
      <w:pPr>
        <w:spacing w:after="0" w:before="0"/>
      </w:pPr>
    </w:p>
    <w:p>
      <w:pPr>
        <w:pStyle w:val="Heading1"/>
      </w:pPr>
      <w:r>
        <w:t>4. Contribution master table (all six members)</w:t>
      </w:r>
    </w:p>
    <w:p>
      <w:r>
        <w:rPr>
          <w:rFonts w:ascii="Times New Roman" w:hAnsi="Times New Roman" w:eastAsia="Times New Roman"/>
        </w:rPr>
        <w:t>The allocation below is the team's own record. "Git evidence today" is what the public commit history can prove: two members have commits of their own, and for the other four the code exists but was pushed in the initial bulk import, so their contribution rests on the artefacts listed here. Section 5 sets out the action needed to close that gap.</w:t>
      </w:r>
    </w:p>
    <w:p>
      <w:pPr>
        <w:keepNext/>
        <w:spacing w:after="40" w:before="80"/>
      </w:pPr>
      <w:r>
        <w:rPr>
          <w:b/>
          <w:color w:val="1F4E79"/>
          <w:sz w:val="16"/>
        </w:rPr>
        <w:t>Table 5. Contribution master table, from the team's own record. Two members have commits in the public history, though one of them is the initial import of the whole codebase; the other four rest on the committed artefacts listed here.</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913"/>
            <w:shd w:val="clear" w:color="auto" w:fill="1F4E79"/>
          </w:tcPr>
          <w:p>
            <w:pPr>
              <w:spacing w:after="0" w:line="240" w:lineRule="auto"/>
            </w:pPr>
            <w:r/>
            <w:r>
              <w:rPr>
                <w:b/>
                <w:color w:val="FFFFFF"/>
                <w:sz w:val="13"/>
                <w:rFonts w:ascii="Times New Roman" w:hAnsi="Times New Roman" w:eastAsia="Times New Roman"/>
              </w:rPr>
              <w:t>Member</w:t>
            </w:r>
          </w:p>
        </w:tc>
        <w:tc>
          <w:tcPr>
            <w:tcW w:type="dxa" w:w="571"/>
            <w:shd w:val="clear" w:color="auto" w:fill="1F4E79"/>
          </w:tcPr>
          <w:p>
            <w:pPr>
              <w:spacing w:after="0" w:line="240" w:lineRule="auto"/>
            </w:pPr>
            <w:r/>
            <w:r>
              <w:rPr>
                <w:b/>
                <w:color w:val="FFFFFF"/>
                <w:sz w:val="13"/>
                <w:rFonts w:ascii="Times New Roman" w:hAnsi="Times New Roman" w:eastAsia="Times New Roman"/>
              </w:rPr>
              <w:t>Matric.</w:t>
            </w:r>
          </w:p>
        </w:tc>
        <w:tc>
          <w:tcPr>
            <w:tcW w:type="dxa" w:w="1141"/>
            <w:shd w:val="clear" w:color="auto" w:fill="1F4E79"/>
          </w:tcPr>
          <w:p>
            <w:pPr>
              <w:spacing w:after="0" w:line="240" w:lineRule="auto"/>
            </w:pPr>
            <w:r/>
            <w:r>
              <w:rPr>
                <w:b/>
                <w:color w:val="FFFFFF"/>
                <w:sz w:val="13"/>
                <w:rFonts w:ascii="Times New Roman" w:hAnsi="Times New Roman" w:eastAsia="Times New Roman"/>
              </w:rPr>
              <w:t>Workstream</w:t>
            </w:r>
          </w:p>
        </w:tc>
        <w:tc>
          <w:tcPr>
            <w:tcW w:type="dxa" w:w="2340"/>
            <w:shd w:val="clear" w:color="auto" w:fill="1F4E79"/>
          </w:tcPr>
          <w:p>
            <w:pPr>
              <w:spacing w:after="0" w:line="240" w:lineRule="auto"/>
            </w:pPr>
            <w:r/>
            <w:r>
              <w:rPr>
                <w:b/>
                <w:color w:val="FFFFFF"/>
                <w:sz w:val="13"/>
                <w:rFonts w:ascii="Times New Roman" w:hAnsi="Times New Roman" w:eastAsia="Times New Roman"/>
              </w:rPr>
              <w:t>What they built</w:t>
            </w:r>
          </w:p>
        </w:tc>
        <w:tc>
          <w:tcPr>
            <w:tcW w:type="dxa" w:w="2168"/>
            <w:shd w:val="clear" w:color="auto" w:fill="1F4E79"/>
          </w:tcPr>
          <w:p>
            <w:pPr>
              <w:spacing w:after="0" w:line="240" w:lineRule="auto"/>
            </w:pPr>
            <w:r/>
            <w:r>
              <w:rPr>
                <w:b/>
                <w:color w:val="FFFFFF"/>
                <w:sz w:val="13"/>
                <w:rFonts w:ascii="Times New Roman" w:hAnsi="Times New Roman" w:eastAsia="Times New Roman"/>
              </w:rPr>
              <w:t>Evidence in the repository</w:t>
            </w:r>
          </w:p>
        </w:tc>
        <w:tc>
          <w:tcPr>
            <w:tcW w:type="dxa" w:w="1655"/>
            <w:shd w:val="clear" w:color="auto" w:fill="1F4E79"/>
          </w:tcPr>
          <w:p>
            <w:pPr>
              <w:spacing w:after="0" w:line="240" w:lineRule="auto"/>
            </w:pPr>
            <w:r/>
            <w:r>
              <w:rPr>
                <w:b/>
                <w:color w:val="FFFFFF"/>
                <w:sz w:val="13"/>
                <w:rFonts w:ascii="Times New Roman" w:hAnsi="Times New Roman" w:eastAsia="Times New Roman"/>
              </w:rPr>
              <w:t>Git evidence today</w:t>
            </w:r>
          </w:p>
        </w:tc>
      </w:tr>
      <w:tr>
        <w:tc>
          <w:tcPr>
            <w:tcW w:type="dxa" w:w="913"/>
          </w:tcPr>
          <w:p>
            <w:pPr>
              <w:spacing w:after="0" w:before="0" w:line="240" w:lineRule="auto"/>
            </w:pPr>
            <w:r>
              <w:rPr>
                <w:sz w:val="13"/>
              </w:rPr>
            </w:r>
            <w:r>
              <w:rPr>
                <w:rFonts w:ascii="Times New Roman" w:hAnsi="Times New Roman" w:eastAsia="Times New Roman"/>
                <w:sz w:val="13"/>
              </w:rPr>
              <w:t>LIU ZHEN</w:t>
            </w:r>
          </w:p>
        </w:tc>
        <w:tc>
          <w:tcPr>
            <w:tcW w:type="dxa" w:w="571"/>
          </w:tcPr>
          <w:p>
            <w:pPr>
              <w:spacing w:after="0" w:before="0" w:line="240" w:lineRule="auto"/>
            </w:pPr>
            <w:r>
              <w:rPr>
                <w:sz w:val="13"/>
              </w:rPr>
            </w:r>
            <w:r>
              <w:rPr>
                <w:rFonts w:ascii="Times New Roman" w:hAnsi="Times New Roman" w:eastAsia="Times New Roman"/>
                <w:sz w:val="13"/>
              </w:rPr>
              <w:t>G260146E</w:t>
            </w:r>
          </w:p>
        </w:tc>
        <w:tc>
          <w:tcPr>
            <w:tcW w:type="dxa" w:w="1141"/>
          </w:tcPr>
          <w:p>
            <w:pPr>
              <w:spacing w:after="0" w:before="0" w:line="240" w:lineRule="auto"/>
            </w:pPr>
            <w:r>
              <w:rPr>
                <w:sz w:val="13"/>
              </w:rPr>
            </w:r>
            <w:r>
              <w:rPr>
                <w:rFonts w:ascii="Times New Roman" w:hAnsi="Times New Roman" w:eastAsia="Times New Roman"/>
                <w:sz w:val="13"/>
              </w:rPr>
              <w:t>Contract design and deployment</w:t>
            </w:r>
          </w:p>
        </w:tc>
        <w:tc>
          <w:tcPr>
            <w:tcW w:type="dxa" w:w="2340"/>
          </w:tcPr>
          <w:p>
            <w:pPr>
              <w:spacing w:after="0" w:before="0" w:line="240" w:lineRule="auto"/>
            </w:pPr>
            <w:r>
              <w:rPr>
                <w:sz w:val="13"/>
              </w:rPr>
            </w:r>
            <w:r>
              <w:rPr>
                <w:rFonts w:ascii="Times New Roman" w:hAnsi="Times New Roman" w:eastAsia="Times New Roman"/>
                <w:sz w:val="13"/>
              </w:rPr>
              <w:t>Fixed the cross-contract interfaces; wrote LoanManager (loan state machine, officer approval gate, collateral calls, disbursement, repayment, approval expiry, default grace) and LendingPool (deposits, shares, utilisation cap, reserve); ran the Sepolia deployment</w:t>
            </w:r>
          </w:p>
        </w:tc>
        <w:tc>
          <w:tcPr>
            <w:tcW w:type="dxa" w:w="2168"/>
          </w:tcPr>
          <w:p>
            <w:pPr>
              <w:spacing w:after="0" w:before="0" w:line="240" w:lineRule="auto"/>
            </w:pPr>
            <w:r>
              <w:rPr>
                <w:sz w:val="13"/>
              </w:rPr>
            </w:r>
            <w:r>
              <w:rPr>
                <w:rFonts w:ascii="Times New Roman" w:hAnsi="Times New Roman" w:eastAsia="Times New Roman"/>
                <w:sz w:val="13"/>
              </w:rPr>
              <w:t>contracts/LoanManager.sol</w:t>
            </w:r>
            <w:r>
              <w:rPr>
                <w:rFonts w:ascii="Times New Roman" w:hAnsi="Times New Roman" w:eastAsia="Times New Roman"/>
                <w:sz w:val="13"/>
              </w:rPr>
              <w:t xml:space="preserve">, </w:t>
            </w:r>
            <w:r>
              <w:rPr>
                <w:rFonts w:ascii="Times New Roman" w:hAnsi="Times New Roman" w:eastAsia="Times New Roman"/>
                <w:sz w:val="13"/>
              </w:rPr>
              <w:t>contracts/LendingPool.sol</w:t>
            </w:r>
            <w:r>
              <w:rPr>
                <w:rFonts w:ascii="Times New Roman" w:hAnsi="Times New Roman" w:eastAsia="Times New Roman"/>
                <w:sz w:val="13"/>
              </w:rPr>
              <w:t xml:space="preserve">, </w:t>
            </w:r>
            <w:r>
              <w:rPr>
                <w:rFonts w:ascii="Times New Roman" w:hAnsi="Times New Roman" w:eastAsia="Times New Roman"/>
                <w:sz w:val="13"/>
              </w:rPr>
              <w:t>contracts/interfaces/</w:t>
            </w:r>
            <w:r>
              <w:rPr>
                <w:rFonts w:ascii="Times New Roman" w:hAnsi="Times New Roman" w:eastAsia="Times New Roman"/>
                <w:sz w:val="13"/>
              </w:rPr>
              <w:t xml:space="preserve">, </w:t>
            </w:r>
            <w:r>
              <w:rPr>
                <w:rFonts w:ascii="Times New Roman" w:hAnsi="Times New Roman" w:eastAsia="Times New Roman"/>
                <w:sz w:val="13"/>
              </w:rPr>
              <w:t>deployments/sepolia.json</w:t>
            </w:r>
            <w:r>
              <w:rPr>
                <w:rFonts w:ascii="Times New Roman" w:hAnsi="Times New Roman" w:eastAsia="Times New Roman"/>
                <w:sz w:val="13"/>
              </w:rPr>
              <w:t xml:space="preserve">, </w:t>
            </w:r>
            <w:r>
              <w:rPr>
                <w:rFonts w:ascii="Times New Roman" w:hAnsi="Times New Roman" w:eastAsia="Times New Roman"/>
                <w:sz w:val="13"/>
              </w:rPr>
              <w:t>docs/evidence/11-deploy-sepolia.txt</w:t>
            </w:r>
          </w:p>
        </w:tc>
        <w:tc>
          <w:tcPr>
            <w:tcW w:type="dxa" w:w="1655"/>
          </w:tcPr>
          <w:p>
            <w:pPr>
              <w:spacing w:after="0" w:before="0" w:line="240" w:lineRule="auto"/>
            </w:pPr>
            <w:r>
              <w:rPr>
                <w:sz w:val="13"/>
              </w:rPr>
            </w:r>
            <w:r>
              <w:rPr>
                <w:rFonts w:ascii="Times New Roman" w:hAnsi="Times New Roman" w:eastAsia="Times New Roman"/>
                <w:sz w:val="13"/>
              </w:rPr>
              <w:t>Part of the initial bulk import (</w:t>
            </w:r>
            <w:r>
              <w:rPr>
                <w:rFonts w:ascii="Times New Roman" w:hAnsi="Times New Roman" w:eastAsia="Times New Roman"/>
                <w:sz w:val="13"/>
              </w:rPr>
              <w:t>catjlx</w:t>
            </w:r>
            <w:r>
              <w:rPr>
                <w:rFonts w:ascii="Times New Roman" w:hAnsi="Times New Roman" w:eastAsia="Times New Roman"/>
                <w:sz w:val="13"/>
              </w:rPr>
              <w:t>); no commit of his own yet</w:t>
            </w:r>
          </w:p>
        </w:tc>
      </w:tr>
      <w:tr>
        <w:tc>
          <w:tcPr>
            <w:tcW w:type="dxa" w:w="913"/>
          </w:tcPr>
          <w:p>
            <w:pPr>
              <w:spacing w:after="0" w:before="0" w:line="240" w:lineRule="auto"/>
            </w:pPr>
            <w:r>
              <w:rPr>
                <w:sz w:val="13"/>
              </w:rPr>
            </w:r>
            <w:r>
              <w:rPr>
                <w:rFonts w:ascii="Times New Roman" w:hAnsi="Times New Roman" w:eastAsia="Times New Roman"/>
                <w:sz w:val="13"/>
              </w:rPr>
              <w:t>DONG RUNZHOU</w:t>
            </w:r>
          </w:p>
        </w:tc>
        <w:tc>
          <w:tcPr>
            <w:tcW w:type="dxa" w:w="571"/>
          </w:tcPr>
          <w:p>
            <w:pPr>
              <w:spacing w:after="0" w:before="0" w:line="240" w:lineRule="auto"/>
            </w:pPr>
            <w:r>
              <w:rPr>
                <w:sz w:val="13"/>
              </w:rPr>
            </w:r>
            <w:r>
              <w:rPr>
                <w:rFonts w:ascii="Times New Roman" w:hAnsi="Times New Roman" w:eastAsia="Times New Roman"/>
                <w:sz w:val="13"/>
              </w:rPr>
              <w:t>G2603792L</w:t>
            </w:r>
          </w:p>
        </w:tc>
        <w:tc>
          <w:tcPr>
            <w:tcW w:type="dxa" w:w="1141"/>
          </w:tcPr>
          <w:p>
            <w:pPr>
              <w:spacing w:after="0" w:before="0" w:line="240" w:lineRule="auto"/>
            </w:pPr>
            <w:r>
              <w:rPr>
                <w:sz w:val="13"/>
              </w:rPr>
            </w:r>
            <w:r>
              <w:rPr>
                <w:rFonts w:ascii="Times New Roman" w:hAnsi="Times New Roman" w:eastAsia="Times New Roman"/>
                <w:sz w:val="13"/>
              </w:rPr>
              <w:t>Registry, vault, testing and gas</w:t>
            </w:r>
          </w:p>
        </w:tc>
        <w:tc>
          <w:tcPr>
            <w:tcW w:type="dxa" w:w="2340"/>
          </w:tcPr>
          <w:p>
            <w:pPr>
              <w:spacing w:after="0" w:before="0" w:line="240" w:lineRule="auto"/>
            </w:pPr>
            <w:r>
              <w:rPr>
                <w:sz w:val="13"/>
              </w:rPr>
            </w:r>
            <w:r>
              <w:rPr>
                <w:rFonts w:ascii="Times New Roman" w:hAnsi="Times New Roman" w:eastAsia="Times New Roman"/>
                <w:sz w:val="13"/>
              </w:rPr>
              <w:t>Wrote CreditRegistry (EIP-712 score attestation with single-use nonce and expiry, tier mapping) and CollateralVault (per-loan locking, release on repayment, seizure on default); built the automated suites; produced the gas analysis</w:t>
            </w:r>
          </w:p>
        </w:tc>
        <w:tc>
          <w:tcPr>
            <w:tcW w:type="dxa" w:w="2168"/>
          </w:tcPr>
          <w:p>
            <w:pPr>
              <w:spacing w:after="0" w:before="0" w:line="240" w:lineRule="auto"/>
            </w:pPr>
            <w:r>
              <w:rPr>
                <w:sz w:val="13"/>
              </w:rPr>
            </w:r>
            <w:r>
              <w:rPr>
                <w:rFonts w:ascii="Times New Roman" w:hAnsi="Times New Roman" w:eastAsia="Times New Roman"/>
                <w:sz w:val="13"/>
              </w:rPr>
              <w:t>contracts/CreditRegistry.sol</w:t>
            </w:r>
            <w:r>
              <w:rPr>
                <w:rFonts w:ascii="Times New Roman" w:hAnsi="Times New Roman" w:eastAsia="Times New Roman"/>
                <w:sz w:val="13"/>
              </w:rPr>
              <w:t xml:space="preserve">, </w:t>
            </w:r>
            <w:r>
              <w:rPr>
                <w:rFonts w:ascii="Times New Roman" w:hAnsi="Times New Roman" w:eastAsia="Times New Roman"/>
                <w:sz w:val="13"/>
              </w:rPr>
              <w:t>contracts/CollateralVault.sol</w:t>
            </w:r>
            <w:r>
              <w:rPr>
                <w:rFonts w:ascii="Times New Roman" w:hAnsi="Times New Roman" w:eastAsia="Times New Roman"/>
                <w:sz w:val="13"/>
              </w:rPr>
              <w:t xml:space="preserve">, </w:t>
            </w:r>
            <w:r>
              <w:rPr>
                <w:rFonts w:ascii="Times New Roman" w:hAnsi="Times New Roman" w:eastAsia="Times New Roman"/>
                <w:sz w:val="13"/>
              </w:rPr>
              <w:t>test/</w:t>
            </w:r>
            <w:r>
              <w:rPr>
                <w:rFonts w:ascii="Times New Roman" w:hAnsi="Times New Roman" w:eastAsia="Times New Roman"/>
                <w:sz w:val="13"/>
              </w:rPr>
              <w:t xml:space="preserve"> (49 tests), </w:t>
            </w:r>
            <w:r>
              <w:rPr>
                <w:rFonts w:ascii="Times New Roman" w:hAnsi="Times New Roman" w:eastAsia="Times New Roman"/>
                <w:sz w:val="13"/>
              </w:rPr>
              <w:t>backend/test/</w:t>
            </w:r>
            <w:r>
              <w:rPr>
                <w:rFonts w:ascii="Times New Roman" w:hAnsi="Times New Roman" w:eastAsia="Times New Roman"/>
                <w:sz w:val="13"/>
              </w:rPr>
              <w:t xml:space="preserve"> (16 tests), </w:t>
            </w:r>
            <w:r>
              <w:rPr>
                <w:rFonts w:ascii="Times New Roman" w:hAnsi="Times New Roman" w:eastAsia="Times New Roman"/>
                <w:sz w:val="13"/>
              </w:rPr>
              <w:t>docs/gas-report.txt</w:t>
            </w:r>
            <w:r>
              <w:rPr>
                <w:rFonts w:ascii="Times New Roman" w:hAnsi="Times New Roman" w:eastAsia="Times New Roman"/>
                <w:sz w:val="13"/>
              </w:rPr>
              <w:t xml:space="preserve">, </w:t>
            </w:r>
            <w:r>
              <w:rPr>
                <w:rFonts w:ascii="Times New Roman" w:hAnsi="Times New Roman" w:eastAsia="Times New Roman"/>
                <w:sz w:val="13"/>
              </w:rPr>
              <w:t>docs/evidence/01</w:t>
            </w:r>
            <w:r>
              <w:rPr>
                <w:rFonts w:ascii="Times New Roman" w:hAnsi="Times New Roman" w:eastAsia="Times New Roman"/>
                <w:sz w:val="13"/>
              </w:rPr>
              <w:t>–</w:t>
            </w:r>
            <w:r>
              <w:rPr>
                <w:rFonts w:ascii="Times New Roman" w:hAnsi="Times New Roman" w:eastAsia="Times New Roman"/>
                <w:sz w:val="13"/>
              </w:rPr>
              <w:t>04</w:t>
            </w:r>
            <w:r>
              <w:rPr>
                <w:rFonts w:ascii="Times New Roman" w:hAnsi="Times New Roman" w:eastAsia="Times New Roman"/>
                <w:sz w:val="13"/>
              </w:rPr>
              <w:t xml:space="preserve">, </w:t>
            </w:r>
            <w:r>
              <w:rPr>
                <w:rFonts w:ascii="Times New Roman" w:hAnsi="Times New Roman" w:eastAsia="Times New Roman"/>
                <w:sz w:val="13"/>
              </w:rPr>
              <w:t>09</w:t>
            </w:r>
            <w:r>
              <w:rPr>
                <w:rFonts w:ascii="Times New Roman" w:hAnsi="Times New Roman" w:eastAsia="Times New Roman"/>
                <w:sz w:val="13"/>
              </w:rPr>
              <w:t xml:space="preserve">, </w:t>
            </w:r>
            <w:r>
              <w:rPr>
                <w:rFonts w:ascii="Times New Roman" w:hAnsi="Times New Roman" w:eastAsia="Times New Roman"/>
                <w:sz w:val="13"/>
              </w:rPr>
              <w:t>10</w:t>
            </w:r>
          </w:p>
        </w:tc>
        <w:tc>
          <w:tcPr>
            <w:tcW w:type="dxa" w:w="1655"/>
          </w:tcPr>
          <w:p>
            <w:pPr>
              <w:spacing w:after="0" w:before="0" w:line="240" w:lineRule="auto"/>
            </w:pPr>
            <w:r>
              <w:rPr>
                <w:sz w:val="13"/>
              </w:rPr>
            </w:r>
            <w:r>
              <w:rPr>
                <w:rFonts w:ascii="Times New Roman" w:hAnsi="Times New Roman" w:eastAsia="Times New Roman"/>
                <w:sz w:val="13"/>
              </w:rPr>
              <w:t xml:space="preserve">Part of the initial bulk import; no commit of his own yet. DONG RUNZHOU is also the named author of the </w:t>
            </w:r>
            <w:r>
              <w:rPr>
                <w:i/>
                <w:rFonts w:ascii="Times New Roman" w:hAnsi="Times New Roman" w:eastAsia="Times New Roman"/>
                <w:sz w:val="13"/>
              </w:rPr>
              <w:t>MicroLend Test Report</w:t>
            </w:r>
            <w:r>
              <w:rPr>
                <w:rFonts w:ascii="Times New Roman" w:hAnsi="Times New Roman" w:eastAsia="Times New Roman"/>
                <w:sz w:val="13"/>
              </w:rPr>
              <w:t>, which is not committed to the repository</w:t>
            </w:r>
          </w:p>
        </w:tc>
      </w:tr>
      <w:tr>
        <w:tc>
          <w:tcPr>
            <w:tcW w:type="dxa" w:w="913"/>
          </w:tcPr>
          <w:p>
            <w:pPr>
              <w:spacing w:after="0" w:before="0" w:line="240" w:lineRule="auto"/>
            </w:pPr>
            <w:r>
              <w:rPr>
                <w:sz w:val="13"/>
              </w:rPr>
            </w:r>
            <w:r>
              <w:rPr>
                <w:rFonts w:ascii="Times New Roman" w:hAnsi="Times New Roman" w:eastAsia="Times New Roman"/>
                <w:sz w:val="13"/>
              </w:rPr>
              <w:t>JIANG LEXUAN</w:t>
            </w:r>
          </w:p>
        </w:tc>
        <w:tc>
          <w:tcPr>
            <w:tcW w:type="dxa" w:w="571"/>
          </w:tcPr>
          <w:p>
            <w:pPr>
              <w:spacing w:after="0" w:before="0" w:line="240" w:lineRule="auto"/>
            </w:pPr>
            <w:r>
              <w:rPr>
                <w:sz w:val="13"/>
              </w:rPr>
            </w:r>
            <w:r>
              <w:rPr>
                <w:rFonts w:ascii="Times New Roman" w:hAnsi="Times New Roman" w:eastAsia="Times New Roman"/>
                <w:sz w:val="13"/>
              </w:rPr>
              <w:t>G2601709B</w:t>
            </w:r>
          </w:p>
        </w:tc>
        <w:tc>
          <w:tcPr>
            <w:tcW w:type="dxa" w:w="1141"/>
          </w:tcPr>
          <w:p>
            <w:pPr>
              <w:spacing w:after="0" w:before="0" w:line="240" w:lineRule="auto"/>
            </w:pPr>
            <w:r>
              <w:rPr>
                <w:sz w:val="13"/>
              </w:rPr>
            </w:r>
            <w:r>
              <w:rPr>
                <w:rFonts w:ascii="Times New Roman" w:hAnsi="Times New Roman" w:eastAsia="Times New Roman"/>
                <w:sz w:val="13"/>
              </w:rPr>
              <w:t>Frontend and UX</w:t>
            </w:r>
          </w:p>
        </w:tc>
        <w:tc>
          <w:tcPr>
            <w:tcW w:type="dxa" w:w="2340"/>
          </w:tcPr>
          <w:p>
            <w:pPr>
              <w:spacing w:after="0" w:before="0" w:line="240" w:lineRule="auto"/>
            </w:pPr>
            <w:r>
              <w:rPr>
                <w:sz w:val="13"/>
              </w:rPr>
            </w:r>
            <w:r>
              <w:rPr>
                <w:rFonts w:ascii="Times New Roman" w:hAnsi="Times New Roman" w:eastAsia="Times New Roman"/>
                <w:sz w:val="13"/>
              </w:rPr>
              <w:t>Built the role-based interfaces for borrower, lender, officer, auditor and admin; the MetaMask connection and wallet sign-in flow; the transaction history, pool and loan-status charts; verified the responsive layout at 390 pixels</w:t>
            </w:r>
          </w:p>
        </w:tc>
        <w:tc>
          <w:tcPr>
            <w:tcW w:type="dxa" w:w="2168"/>
          </w:tcPr>
          <w:p>
            <w:pPr>
              <w:spacing w:after="0" w:before="0" w:line="240" w:lineRule="auto"/>
            </w:pPr>
            <w:r>
              <w:rPr>
                <w:sz w:val="13"/>
              </w:rPr>
            </w:r>
            <w:r>
              <w:rPr>
                <w:rFonts w:ascii="Times New Roman" w:hAnsi="Times New Roman" w:eastAsia="Times New Roman"/>
                <w:sz w:val="13"/>
              </w:rPr>
              <w:t>frontend/src/**</w:t>
            </w:r>
            <w:r>
              <w:rPr>
                <w:rFonts w:ascii="Times New Roman" w:hAnsi="Times New Roman" w:eastAsia="Times New Roman"/>
                <w:sz w:val="13"/>
              </w:rPr>
              <w:t xml:space="preserve">, </w:t>
            </w:r>
            <w:r>
              <w:rPr>
                <w:rFonts w:ascii="Times New Roman" w:hAnsi="Times New Roman" w:eastAsia="Times New Roman"/>
                <w:sz w:val="13"/>
              </w:rPr>
              <w:t>frontend/src/styles.css</w:t>
            </w:r>
            <w:r>
              <w:rPr>
                <w:rFonts w:ascii="Times New Roman" w:hAnsi="Times New Roman" w:eastAsia="Times New Roman"/>
                <w:sz w:val="13"/>
              </w:rPr>
              <w:t xml:space="preserve">, </w:t>
            </w:r>
            <w:r>
              <w:rPr>
                <w:rFonts w:ascii="Times New Roman" w:hAnsi="Times New Roman" w:eastAsia="Times New Roman"/>
                <w:sz w:val="13"/>
              </w:rPr>
              <w:t>docs/USER_MANUAL.md</w:t>
            </w:r>
            <w:r>
              <w:rPr>
                <w:rFonts w:ascii="Times New Roman" w:hAnsi="Times New Roman" w:eastAsia="Times New Roman"/>
                <w:sz w:val="13"/>
              </w:rPr>
              <w:t>, the 22 captured screenshots</w:t>
            </w:r>
          </w:p>
        </w:tc>
        <w:tc>
          <w:tcPr>
            <w:tcW w:type="dxa" w:w="1655"/>
          </w:tcPr>
          <w:p>
            <w:pPr>
              <w:spacing w:after="0" w:before="0" w:line="240" w:lineRule="auto"/>
            </w:pPr>
            <w:r>
              <w:rPr>
                <w:sz w:val="13"/>
              </w:rPr>
            </w:r>
            <w:r>
              <w:rPr>
                <w:b/>
                <w:rFonts w:ascii="Times New Roman" w:hAnsi="Times New Roman" w:eastAsia="Times New Roman"/>
                <w:sz w:val="13"/>
              </w:rPr>
              <w:t>Evidenced</w:t>
            </w:r>
            <w:r>
              <w:rPr>
                <w:rFonts w:ascii="Times New Roman" w:hAnsi="Times New Roman" w:eastAsia="Times New Roman"/>
                <w:sz w:val="13"/>
              </w:rPr>
              <w:t xml:space="preserve">: </w:t>
            </w:r>
            <w:r>
              <w:rPr>
                <w:rFonts w:ascii="Times New Roman" w:hAnsi="Times New Roman" w:eastAsia="Times New Roman"/>
                <w:sz w:val="13"/>
              </w:rPr>
              <w:t>catjlx</w:t>
            </w:r>
            <w:r>
              <w:rPr>
                <w:rFonts w:ascii="Times New Roman" w:hAnsi="Times New Roman" w:eastAsia="Times New Roman"/>
                <w:sz w:val="13"/>
              </w:rPr>
              <w:t xml:space="preserve"> is her account and authored the initial import and 4 commits in total; the import contains the whole codebase, so it does not by itself separate her work from the other five</w:t>
            </w:r>
          </w:p>
        </w:tc>
      </w:tr>
      <w:tr>
        <w:tc>
          <w:tcPr>
            <w:tcW w:type="dxa" w:w="913"/>
          </w:tcPr>
          <w:p>
            <w:pPr>
              <w:spacing w:after="0" w:before="0" w:line="240" w:lineRule="auto"/>
            </w:pPr>
            <w:r>
              <w:rPr>
                <w:sz w:val="13"/>
              </w:rPr>
            </w:r>
            <w:r>
              <w:rPr>
                <w:rFonts w:ascii="Times New Roman" w:hAnsi="Times New Roman" w:eastAsia="Times New Roman"/>
                <w:sz w:val="13"/>
              </w:rPr>
              <w:t>HUANG JUNXUAN</w:t>
            </w:r>
          </w:p>
        </w:tc>
        <w:tc>
          <w:tcPr>
            <w:tcW w:type="dxa" w:w="571"/>
          </w:tcPr>
          <w:p>
            <w:pPr>
              <w:spacing w:after="0" w:before="0" w:line="240" w:lineRule="auto"/>
            </w:pPr>
            <w:r>
              <w:rPr>
                <w:sz w:val="13"/>
              </w:rPr>
            </w:r>
            <w:r>
              <w:rPr>
                <w:rFonts w:ascii="Times New Roman" w:hAnsi="Times New Roman" w:eastAsia="Times New Roman"/>
                <w:sz w:val="13"/>
              </w:rPr>
              <w:t>G2602046C</w:t>
            </w:r>
          </w:p>
        </w:tc>
        <w:tc>
          <w:tcPr>
            <w:tcW w:type="dxa" w:w="1141"/>
          </w:tcPr>
          <w:p>
            <w:pPr>
              <w:spacing w:after="0" w:before="0" w:line="240" w:lineRule="auto"/>
            </w:pPr>
            <w:r>
              <w:rPr>
                <w:sz w:val="13"/>
              </w:rPr>
            </w:r>
            <w:r>
              <w:rPr>
                <w:rFonts w:ascii="Times New Roman" w:hAnsi="Times New Roman" w:eastAsia="Times New Roman"/>
                <w:sz w:val="13"/>
              </w:rPr>
              <w:t>Backend, data and DevOps</w:t>
            </w:r>
          </w:p>
        </w:tc>
        <w:tc>
          <w:tcPr>
            <w:tcW w:type="dxa" w:w="2340"/>
          </w:tcPr>
          <w:p>
            <w:pPr>
              <w:spacing w:after="0" w:before="0" w:line="240" w:lineRule="auto"/>
            </w:pPr>
            <w:r>
              <w:rPr>
                <w:sz w:val="13"/>
              </w:rPr>
            </w:r>
            <w:r>
              <w:rPr>
                <w:rFonts w:ascii="Times New Roman" w:hAnsi="Times New Roman" w:eastAsia="Times New Roman"/>
                <w:sz w:val="13"/>
              </w:rPr>
              <w:t>Built the Express API and its knex/PostgreSQL layer, the session flow with JWT and role re-checks, the chain event indexer, and the staff-route role enforcement; configured and ran the Render deployment and the CI pipeline</w:t>
            </w:r>
          </w:p>
        </w:tc>
        <w:tc>
          <w:tcPr>
            <w:tcW w:type="dxa" w:w="2168"/>
          </w:tcPr>
          <w:p>
            <w:pPr>
              <w:spacing w:after="0" w:before="0" w:line="240" w:lineRule="auto"/>
            </w:pPr>
            <w:r>
              <w:rPr>
                <w:sz w:val="13"/>
              </w:rPr>
            </w:r>
            <w:r>
              <w:rPr>
                <w:rFonts w:ascii="Times New Roman" w:hAnsi="Times New Roman" w:eastAsia="Times New Roman"/>
                <w:sz w:val="13"/>
              </w:rPr>
              <w:t>backend/</w:t>
            </w:r>
            <w:r>
              <w:rPr>
                <w:rFonts w:ascii="Times New Roman" w:hAnsi="Times New Roman" w:eastAsia="Times New Roman"/>
                <w:sz w:val="13"/>
              </w:rPr>
              <w:t xml:space="preserve">, </w:t>
            </w:r>
            <w:r>
              <w:rPr>
                <w:rFonts w:ascii="Times New Roman" w:hAnsi="Times New Roman" w:eastAsia="Times New Roman"/>
                <w:sz w:val="13"/>
              </w:rPr>
              <w:t>render.yaml</w:t>
            </w:r>
            <w:r>
              <w:rPr>
                <w:rFonts w:ascii="Times New Roman" w:hAnsi="Times New Roman" w:eastAsia="Times New Roman"/>
                <w:sz w:val="13"/>
              </w:rPr>
              <w:t xml:space="preserve">, </w:t>
            </w:r>
            <w:r>
              <w:rPr>
                <w:rFonts w:ascii="Times New Roman" w:hAnsi="Times New Roman" w:eastAsia="Times New Roman"/>
                <w:sz w:val="13"/>
              </w:rPr>
              <w:t>.github/workflows/ci.yml</w:t>
            </w:r>
            <w:r>
              <w:rPr>
                <w:rFonts w:ascii="Times New Roman" w:hAnsi="Times New Roman" w:eastAsia="Times New Roman"/>
                <w:sz w:val="13"/>
              </w:rPr>
              <w:t xml:space="preserve">, </w:t>
            </w:r>
            <w:r>
              <w:rPr>
                <w:rFonts w:ascii="Times New Roman" w:hAnsi="Times New Roman" w:eastAsia="Times New Roman"/>
                <w:sz w:val="13"/>
              </w:rPr>
              <w:t>docs/SEPOLIA_DEPLOY.md</w:t>
            </w:r>
            <w:r>
              <w:rPr>
                <w:rFonts w:ascii="Times New Roman" w:hAnsi="Times New Roman" w:eastAsia="Times New Roman"/>
                <w:sz w:val="13"/>
              </w:rPr>
              <w:t xml:space="preserve">, </w:t>
            </w:r>
            <w:r>
              <w:rPr>
                <w:rFonts w:ascii="Times New Roman" w:hAnsi="Times New Roman" w:eastAsia="Times New Roman"/>
                <w:sz w:val="13"/>
              </w:rPr>
              <w:t>docs/evidence/11-deploy-sepolia.txt</w:t>
            </w:r>
            <w:r>
              <w:rPr>
                <w:rFonts w:ascii="Times New Roman" w:hAnsi="Times New Roman" w:eastAsia="Times New Roman"/>
                <w:sz w:val="13"/>
              </w:rPr>
              <w:t xml:space="preserve">, </w:t>
            </w:r>
            <w:r>
              <w:rPr>
                <w:rFonts w:ascii="Times New Roman" w:hAnsi="Times New Roman" w:eastAsia="Times New Roman"/>
                <w:sz w:val="13"/>
              </w:rPr>
              <w:t>12-cloud-smoke-check.json</w:t>
            </w:r>
          </w:p>
        </w:tc>
        <w:tc>
          <w:tcPr>
            <w:tcW w:type="dxa" w:w="1655"/>
          </w:tcPr>
          <w:p>
            <w:pPr>
              <w:spacing w:after="0" w:before="0" w:line="240" w:lineRule="auto"/>
            </w:pPr>
            <w:r>
              <w:rPr>
                <w:sz w:val="13"/>
              </w:rPr>
            </w:r>
            <w:r>
              <w:rPr>
                <w:b/>
                <w:rFonts w:ascii="Times New Roman" w:hAnsi="Times New Roman" w:eastAsia="Times New Roman"/>
                <w:sz w:val="13"/>
              </w:rPr>
              <w:t>Evidenced</w:t>
            </w:r>
            <w:r>
              <w:rPr>
                <w:rFonts w:ascii="Times New Roman" w:hAnsi="Times New Roman" w:eastAsia="Times New Roman"/>
                <w:sz w:val="13"/>
              </w:rPr>
              <w:t xml:space="preserve">: </w:t>
            </w:r>
            <w:r>
              <w:rPr>
                <w:rFonts w:ascii="Times New Roman" w:hAnsi="Times New Roman" w:eastAsia="Times New Roman"/>
                <w:sz w:val="13"/>
              </w:rPr>
              <w:t>Garywong007</w:t>
            </w:r>
            <w:r>
              <w:rPr>
                <w:rFonts w:ascii="Times New Roman" w:hAnsi="Times New Roman" w:eastAsia="Times New Roman"/>
                <w:sz w:val="13"/>
              </w:rPr>
              <w:t xml:space="preserve"> authored </w:t>
            </w:r>
            <w:r>
              <w:rPr>
                <w:rFonts w:ascii="Times New Roman" w:hAnsi="Times New Roman" w:eastAsia="Times New Roman"/>
                <w:sz w:val="13"/>
              </w:rPr>
              <w:t>ec96fa50</w:t>
            </w:r>
            <w:r>
              <w:rPr>
                <w:rFonts w:ascii="Times New Roman" w:hAnsi="Times New Roman" w:eastAsia="Times New Roman"/>
                <w:sz w:val="13"/>
              </w:rPr>
              <w:t xml:space="preserve"> and </w:t>
            </w:r>
            <w:r>
              <w:rPr>
                <w:rFonts w:ascii="Times New Roman" w:hAnsi="Times New Roman" w:eastAsia="Times New Roman"/>
                <w:sz w:val="13"/>
              </w:rPr>
              <w:t>87d58666</w:t>
            </w:r>
            <w:r>
              <w:rPr>
                <w:rFonts w:ascii="Times New Roman" w:hAnsi="Times New Roman" w:eastAsia="Times New Roman"/>
                <w:sz w:val="13"/>
              </w:rPr>
              <w:t>, and both pull requests</w:t>
            </w:r>
          </w:p>
        </w:tc>
      </w:tr>
      <w:tr>
        <w:tc>
          <w:tcPr>
            <w:tcW w:type="dxa" w:w="913"/>
          </w:tcPr>
          <w:p>
            <w:pPr>
              <w:spacing w:after="0" w:before="0" w:line="240" w:lineRule="auto"/>
            </w:pPr>
            <w:r>
              <w:rPr>
                <w:sz w:val="13"/>
              </w:rPr>
            </w:r>
            <w:r>
              <w:rPr>
                <w:rFonts w:ascii="Times New Roman" w:hAnsi="Times New Roman" w:eastAsia="Times New Roman"/>
                <w:sz w:val="13"/>
              </w:rPr>
              <w:t>GU YAOYUAN</w:t>
            </w:r>
          </w:p>
        </w:tc>
        <w:tc>
          <w:tcPr>
            <w:tcW w:type="dxa" w:w="571"/>
          </w:tcPr>
          <w:p>
            <w:pPr>
              <w:spacing w:after="0" w:before="0" w:line="240" w:lineRule="auto"/>
            </w:pPr>
            <w:r>
              <w:rPr>
                <w:sz w:val="13"/>
              </w:rPr>
            </w:r>
            <w:r>
              <w:rPr>
                <w:rFonts w:ascii="Times New Roman" w:hAnsi="Times New Roman" w:eastAsia="Times New Roman"/>
                <w:sz w:val="13"/>
              </w:rPr>
              <w:t>G2602099F</w:t>
            </w:r>
          </w:p>
        </w:tc>
        <w:tc>
          <w:tcPr>
            <w:tcW w:type="dxa" w:w="1141"/>
          </w:tcPr>
          <w:p>
            <w:pPr>
              <w:spacing w:after="0" w:before="0" w:line="240" w:lineRule="auto"/>
            </w:pPr>
            <w:r>
              <w:rPr>
                <w:sz w:val="13"/>
              </w:rPr>
            </w:r>
            <w:r>
              <w:rPr>
                <w:rFonts w:ascii="Times New Roman" w:hAnsi="Times New Roman" w:eastAsia="Times New Roman"/>
                <w:sz w:val="13"/>
              </w:rPr>
              <w:t>Problem analysis and documentation</w:t>
            </w:r>
          </w:p>
        </w:tc>
        <w:tc>
          <w:tcPr>
            <w:tcW w:type="dxa" w:w="2340"/>
          </w:tcPr>
          <w:p>
            <w:pPr>
              <w:spacing w:after="0" w:before="0" w:line="240" w:lineRule="auto"/>
            </w:pPr>
            <w:r>
              <w:rPr>
                <w:sz w:val="13"/>
              </w:rPr>
            </w:r>
            <w:r>
              <w:rPr>
                <w:rFonts w:ascii="Times New Roman" w:hAnsi="Times New Roman" w:eastAsia="Times New Roman"/>
                <w:sz w:val="13"/>
              </w:rPr>
              <w:t>Gathered the problem evidence and built the evidence table; wrote the stakeholder analysis and the ethics and regulation discussion; edited the report; produced the slides and edited the demonstration video</w:t>
            </w:r>
          </w:p>
        </w:tc>
        <w:tc>
          <w:tcPr>
            <w:tcW w:type="dxa" w:w="2168"/>
          </w:tcPr>
          <w:p>
            <w:pPr>
              <w:spacing w:after="0" w:before="0" w:line="240" w:lineRule="auto"/>
            </w:pPr>
            <w:r>
              <w:rPr>
                <w:sz w:val="13"/>
              </w:rPr>
            </w:r>
            <w:r>
              <w:rPr>
                <w:rFonts w:ascii="Times New Roman" w:hAnsi="Times New Roman" w:eastAsia="Times New Roman"/>
                <w:sz w:val="13"/>
              </w:rPr>
              <w:t xml:space="preserve">The report itself, </w:t>
            </w:r>
            <w:r>
              <w:rPr>
                <w:rFonts w:ascii="Times New Roman" w:hAnsi="Times New Roman" w:eastAsia="Times New Roman"/>
                <w:sz w:val="13"/>
              </w:rPr>
              <w:t>docs/REQUIREMENTS_TRACEABILITY.md</w:t>
            </w:r>
            <w:r>
              <w:rPr>
                <w:rFonts w:ascii="Times New Roman" w:hAnsi="Times New Roman" w:eastAsia="Times New Roman"/>
                <w:sz w:val="13"/>
              </w:rPr>
              <w:t xml:space="preserve">, </w:t>
            </w:r>
            <w:r>
              <w:rPr>
                <w:rFonts w:ascii="Times New Roman" w:hAnsi="Times New Roman" w:eastAsia="Times New Roman"/>
                <w:sz w:val="13"/>
              </w:rPr>
              <w:t>docs/REPORT_GUIDE.md</w:t>
            </w:r>
            <w:r>
              <w:rPr>
                <w:rFonts w:ascii="Times New Roman" w:hAnsi="Times New Roman" w:eastAsia="Times New Roman"/>
                <w:sz w:val="13"/>
              </w:rPr>
              <w:t xml:space="preserve">, </w:t>
            </w:r>
            <w:r>
              <w:rPr>
                <w:rFonts w:ascii="Times New Roman" w:hAnsi="Times New Roman" w:eastAsia="Times New Roman"/>
                <w:sz w:val="13"/>
              </w:rPr>
              <w:t>docs/TEAM_HANDOVER.md</w:t>
            </w:r>
            <w:r>
              <w:rPr>
                <w:rFonts w:ascii="Times New Roman" w:hAnsi="Times New Roman" w:eastAsia="Times New Roman"/>
                <w:sz w:val="13"/>
              </w:rPr>
              <w:t xml:space="preserve">, </w:t>
            </w:r>
            <w:r>
              <w:rPr>
                <w:rFonts w:ascii="Times New Roman" w:hAnsi="Times New Roman" w:eastAsia="Times New Roman"/>
                <w:sz w:val="13"/>
              </w:rPr>
              <w:t>README.md</w:t>
            </w:r>
            <w:r>
              <w:rPr>
                <w:rFonts w:ascii="Times New Roman" w:hAnsi="Times New Roman" w:eastAsia="Times New Roman"/>
                <w:sz w:val="13"/>
              </w:rPr>
              <w:t xml:space="preserve">, </w:t>
            </w:r>
            <w:r>
              <w:rPr>
                <w:rFonts w:ascii="Times New Roman" w:hAnsi="Times New Roman" w:eastAsia="Times New Roman"/>
                <w:sz w:val="13"/>
              </w:rPr>
              <w:t>docs/ARCHITECTURE.md</w:t>
            </w:r>
            <w:r>
              <w:rPr>
                <w:rFonts w:ascii="Times New Roman" w:hAnsi="Times New Roman" w:eastAsia="Times New Roman"/>
                <w:sz w:val="13"/>
              </w:rPr>
              <w:t>, the presentation slides (https://youtu.be/S3S13By7L0E) and the demonstration video (https://www.youtube.com/watch?v=yrgKagY_duw)</w:t>
            </w:r>
          </w:p>
        </w:tc>
        <w:tc>
          <w:tcPr>
            <w:tcW w:type="dxa" w:w="1655"/>
          </w:tcPr>
          <w:p>
            <w:pPr>
              <w:spacing w:after="0" w:before="0" w:line="240" w:lineRule="auto"/>
            </w:pPr>
            <w:r>
              <w:rPr>
                <w:sz w:val="13"/>
              </w:rPr>
            </w:r>
            <w:r>
              <w:rPr>
                <w:rFonts w:ascii="Times New Roman" w:hAnsi="Times New Roman" w:eastAsia="Times New Roman"/>
                <w:sz w:val="13"/>
              </w:rPr>
              <w:t>JIANG LEXUAN (</w:t>
            </w:r>
            <w:r>
              <w:rPr>
                <w:rFonts w:ascii="Times New Roman" w:hAnsi="Times New Roman" w:eastAsia="Times New Roman"/>
                <w:sz w:val="13"/>
              </w:rPr>
              <w:t>catjlx</w:t>
            </w:r>
            <w:r>
              <w:rPr>
                <w:rFonts w:ascii="Times New Roman" w:hAnsi="Times New Roman" w:eastAsia="Times New Roman"/>
                <w:sz w:val="13"/>
              </w:rPr>
              <w:t xml:space="preserve">) recorded the </w:t>
            </w:r>
            <w:r>
              <w:rPr>
                <w:rFonts w:ascii="Times New Roman" w:hAnsi="Times New Roman" w:eastAsia="Times New Roman"/>
                <w:sz w:val="13"/>
              </w:rPr>
              <w:t>docs/TESTING.md</w:t>
            </w:r>
            <w:r>
              <w:rPr>
                <w:rFonts w:ascii="Times New Roman" w:hAnsi="Times New Roman" w:eastAsia="Times New Roman"/>
                <w:sz w:val="13"/>
              </w:rPr>
              <w:t xml:space="preserve"> evidence (</w:t>
            </w:r>
            <w:r>
              <w:rPr>
                <w:rFonts w:ascii="Times New Roman" w:hAnsi="Times New Roman" w:eastAsia="Times New Roman"/>
                <w:sz w:val="13"/>
              </w:rPr>
              <w:t>7672577d</w:t>
            </w:r>
            <w:r>
              <w:rPr>
                <w:rFonts w:ascii="Times New Roman" w:hAnsi="Times New Roman" w:eastAsia="Times New Roman"/>
                <w:sz w:val="13"/>
              </w:rPr>
              <w:t>); no commit of his own yet</w:t>
            </w:r>
          </w:p>
        </w:tc>
      </w:tr>
      <w:tr>
        <w:tc>
          <w:tcPr>
            <w:tcW w:type="dxa" w:w="913"/>
          </w:tcPr>
          <w:p>
            <w:pPr>
              <w:spacing w:after="0" w:before="0" w:line="240" w:lineRule="auto"/>
            </w:pPr>
            <w:r>
              <w:rPr>
                <w:sz w:val="13"/>
              </w:rPr>
            </w:r>
            <w:r>
              <w:rPr>
                <w:rFonts w:ascii="Times New Roman" w:hAnsi="Times New Roman" w:eastAsia="Times New Roman"/>
                <w:sz w:val="13"/>
              </w:rPr>
              <w:t>ZHANG SHUJIA</w:t>
            </w:r>
          </w:p>
        </w:tc>
        <w:tc>
          <w:tcPr>
            <w:tcW w:type="dxa" w:w="571"/>
          </w:tcPr>
          <w:p>
            <w:pPr>
              <w:spacing w:after="0" w:before="0" w:line="240" w:lineRule="auto"/>
            </w:pPr>
            <w:r>
              <w:rPr>
                <w:sz w:val="13"/>
              </w:rPr>
            </w:r>
            <w:r>
              <w:rPr>
                <w:rFonts w:ascii="Times New Roman" w:hAnsi="Times New Roman" w:eastAsia="Times New Roman"/>
                <w:sz w:val="13"/>
              </w:rPr>
              <w:t>G2601577A</w:t>
            </w:r>
          </w:p>
        </w:tc>
        <w:tc>
          <w:tcPr>
            <w:tcW w:type="dxa" w:w="1141"/>
          </w:tcPr>
          <w:p>
            <w:pPr>
              <w:spacing w:after="0" w:before="0" w:line="240" w:lineRule="auto"/>
            </w:pPr>
            <w:r>
              <w:rPr>
                <w:sz w:val="13"/>
              </w:rPr>
            </w:r>
            <w:r>
              <w:rPr>
                <w:rFonts w:ascii="Times New Roman" w:hAnsi="Times New Roman" w:eastAsia="Times New Roman"/>
                <w:sz w:val="13"/>
              </w:rPr>
              <w:t>Credit model and evaluation</w:t>
            </w:r>
          </w:p>
        </w:tc>
        <w:tc>
          <w:tcPr>
            <w:tcW w:type="dxa" w:w="2340"/>
          </w:tcPr>
          <w:p>
            <w:pPr>
              <w:spacing w:after="0" w:before="0" w:line="240" w:lineRule="auto"/>
            </w:pPr>
            <w:r>
              <w:rPr>
                <w:sz w:val="13"/>
              </w:rPr>
            </w:r>
            <w:r>
              <w:rPr>
                <w:rFonts w:ascii="Times New Roman" w:hAnsi="Times New Roman" w:eastAsia="Times New Roman"/>
                <w:sz w:val="13"/>
              </w:rPr>
              <w:t>Built the scoring pipeline (data generator, logistic-regression model, fairness checks, Monte-Carlo portfolio simulation); produced the quantitative metrics; designed and ran the problem-validation questionnaire</w:t>
            </w:r>
          </w:p>
        </w:tc>
        <w:tc>
          <w:tcPr>
            <w:tcW w:type="dxa" w:w="2168"/>
          </w:tcPr>
          <w:p>
            <w:pPr>
              <w:spacing w:after="0" w:before="0" w:line="240" w:lineRule="auto"/>
            </w:pPr>
            <w:r>
              <w:rPr>
                <w:sz w:val="13"/>
              </w:rPr>
            </w:r>
            <w:r>
              <w:rPr>
                <w:rFonts w:ascii="Times New Roman" w:hAnsi="Times New Roman" w:eastAsia="Times New Roman"/>
                <w:sz w:val="13"/>
              </w:rPr>
              <w:t>ml/train_model.py</w:t>
            </w:r>
            <w:r>
              <w:rPr>
                <w:rFonts w:ascii="Times New Roman" w:hAnsi="Times New Roman" w:eastAsia="Times New Roman"/>
                <w:sz w:val="13"/>
              </w:rPr>
              <w:t xml:space="preserve">, </w:t>
            </w:r>
            <w:r>
              <w:rPr>
                <w:rFonts w:ascii="Times New Roman" w:hAnsi="Times New Roman" w:eastAsia="Times New Roman"/>
                <w:sz w:val="13"/>
              </w:rPr>
              <w:t>ml/simulate_portfolio.py</w:t>
            </w:r>
            <w:r>
              <w:rPr>
                <w:rFonts w:ascii="Times New Roman" w:hAnsi="Times New Roman" w:eastAsia="Times New Roman"/>
                <w:sz w:val="13"/>
              </w:rPr>
              <w:t xml:space="preserve">, </w:t>
            </w:r>
            <w:r>
              <w:rPr>
                <w:rFonts w:ascii="Times New Roman" w:hAnsi="Times New Roman" w:eastAsia="Times New Roman"/>
                <w:sz w:val="13"/>
              </w:rPr>
              <w:t>ml/model.json</w:t>
            </w:r>
            <w:r>
              <w:rPr>
                <w:rFonts w:ascii="Times New Roman" w:hAnsi="Times New Roman" w:eastAsia="Times New Roman"/>
                <w:sz w:val="13"/>
              </w:rPr>
              <w:t xml:space="preserve">, </w:t>
            </w:r>
            <w:r>
              <w:rPr>
                <w:rFonts w:ascii="Times New Roman" w:hAnsi="Times New Roman" w:eastAsia="Times New Roman"/>
                <w:sz w:val="13"/>
              </w:rPr>
              <w:t>ml/metrics.json</w:t>
            </w:r>
            <w:r>
              <w:rPr>
                <w:rFonts w:ascii="Times New Roman" w:hAnsi="Times New Roman" w:eastAsia="Times New Roman"/>
                <w:sz w:val="13"/>
              </w:rPr>
              <w:t xml:space="preserve">, </w:t>
            </w:r>
            <w:r>
              <w:rPr>
                <w:rFonts w:ascii="Times New Roman" w:hAnsi="Times New Roman" w:eastAsia="Times New Roman"/>
                <w:sz w:val="13"/>
              </w:rPr>
              <w:t>ml/portfolio_results.json</w:t>
            </w:r>
            <w:r>
              <w:rPr>
                <w:rFonts w:ascii="Times New Roman" w:hAnsi="Times New Roman" w:eastAsia="Times New Roman"/>
                <w:sz w:val="13"/>
              </w:rPr>
              <w:t xml:space="preserve">, </w:t>
            </w:r>
            <w:r>
              <w:rPr>
                <w:rFonts w:ascii="Times New Roman" w:hAnsi="Times New Roman" w:eastAsia="Times New Roman"/>
                <w:sz w:val="13"/>
              </w:rPr>
              <w:t>docs/img/*.png</w:t>
            </w:r>
            <w:r>
              <w:rPr>
                <w:rFonts w:ascii="Times New Roman" w:hAnsi="Times New Roman" w:eastAsia="Times New Roman"/>
                <w:sz w:val="13"/>
              </w:rPr>
              <w:t>, the questionnaire and response workbook</w:t>
            </w:r>
          </w:p>
        </w:tc>
        <w:tc>
          <w:tcPr>
            <w:tcW w:type="dxa" w:w="1655"/>
          </w:tcPr>
          <w:p>
            <w:pPr>
              <w:spacing w:after="0" w:before="0" w:line="240" w:lineRule="auto"/>
            </w:pPr>
            <w:r>
              <w:rPr>
                <w:sz w:val="13"/>
              </w:rPr>
            </w:r>
            <w:r>
              <w:rPr>
                <w:rFonts w:ascii="Times New Roman" w:hAnsi="Times New Roman" w:eastAsia="Times New Roman"/>
                <w:sz w:val="13"/>
              </w:rPr>
              <w:t>Part of the initial bulk import; no commit of her own yet</w:t>
            </w:r>
          </w:p>
        </w:tc>
      </w:tr>
    </w:tbl>
    <w:p>
      <w:pPr>
        <w:spacing w:after="0" w:before="0"/>
      </w:pPr>
    </w:p>
    <w:p>
      <w:pPr>
        <w:pStyle w:val="Heading1"/>
      </w:pPr>
      <w:r>
        <w:t>5. Actions required to make the attribution complete</w:t>
      </w:r>
    </w:p>
    <w:p>
      <w:r>
        <w:rPr>
          <w:rFonts w:ascii="Times New Roman" w:hAnsi="Times New Roman" w:eastAsia="Times New Roman"/>
        </w:rPr>
        <w:t xml:space="preserve">These are the minimum steps needed for the contribution report to survive scrutiny against </w:t>
      </w:r>
      <w:r>
        <w:rPr>
          <w:rFonts w:ascii="Times New Roman" w:hAnsi="Times New Roman" w:eastAsia="Times New Roman"/>
          <w:sz w:val="19"/>
        </w:rPr>
        <w:t>git shortlog -sn</w:t>
      </w:r>
      <w:r>
        <w:rPr>
          <w:rFonts w:ascii="Times New Roman" w:hAnsi="Times New Roman" w:eastAsia="Times New Roman"/>
        </w:rPr>
        <w:t>. They are ordered by impact.</w:t>
      </w:r>
    </w:p>
    <w:p>
      <w:pPr>
        <w:keepNext/>
        <w:spacing w:after="40" w:before="80"/>
      </w:pPr>
      <w:r>
        <w:rPr>
          <w:b/>
          <w:color w:val="1F4E79"/>
          <w:sz w:val="16"/>
        </w:rPr>
        <w:t>Table 6. Outstanding actions for a defensible contribution record.</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423"/>
            <w:shd w:val="clear" w:color="auto" w:fill="1F4E79"/>
          </w:tcPr>
          <w:p>
            <w:pPr>
              <w:spacing w:after="0" w:line="240" w:lineRule="auto"/>
            </w:pPr>
            <w:r/>
            <w:r>
              <w:rPr>
                <w:b/>
                <w:color w:val="FFFFFF"/>
                <w:sz w:val="14"/>
                <w:rFonts w:ascii="Times New Roman" w:hAnsi="Times New Roman" w:eastAsia="Times New Roman"/>
              </w:rPr>
              <w:t>#</w:t>
            </w:r>
          </w:p>
        </w:tc>
        <w:tc>
          <w:tcPr>
            <w:tcW w:type="dxa" w:w="3494"/>
            <w:shd w:val="clear" w:color="auto" w:fill="1F4E79"/>
          </w:tcPr>
          <w:p>
            <w:pPr>
              <w:spacing w:after="0" w:line="240" w:lineRule="auto"/>
            </w:pPr>
            <w:r/>
            <w:r>
              <w:rPr>
                <w:b/>
                <w:color w:val="FFFFFF"/>
                <w:sz w:val="14"/>
                <w:rFonts w:ascii="Times New Roman" w:hAnsi="Times New Roman" w:eastAsia="Times New Roman"/>
              </w:rPr>
              <w:t>Action</w:t>
            </w:r>
          </w:p>
        </w:tc>
        <w:tc>
          <w:tcPr>
            <w:tcW w:type="dxa" w:w="1376"/>
            <w:shd w:val="clear" w:color="auto" w:fill="1F4E79"/>
          </w:tcPr>
          <w:p>
            <w:pPr>
              <w:spacing w:after="0" w:line="240" w:lineRule="auto"/>
            </w:pPr>
            <w:r/>
            <w:r>
              <w:rPr>
                <w:b/>
                <w:color w:val="FFFFFF"/>
                <w:sz w:val="14"/>
                <w:rFonts w:ascii="Times New Roman" w:hAnsi="Times New Roman" w:eastAsia="Times New Roman"/>
              </w:rPr>
              <w:t>Owner</w:t>
            </w:r>
          </w:p>
        </w:tc>
        <w:tc>
          <w:tcPr>
            <w:tcW w:type="dxa" w:w="3494"/>
            <w:shd w:val="clear" w:color="auto" w:fill="1F4E79"/>
          </w:tcPr>
          <w:p>
            <w:pPr>
              <w:spacing w:after="0" w:line="240" w:lineRule="auto"/>
            </w:pPr>
            <w:r/>
            <w:r>
              <w:rPr>
                <w:b/>
                <w:color w:val="FFFFFF"/>
                <w:sz w:val="14"/>
                <w:rFonts w:ascii="Times New Roman" w:hAnsi="Times New Roman" w:eastAsia="Times New Roman"/>
              </w:rPr>
              <w:t>Why it is needed</w:t>
            </w:r>
          </w:p>
        </w:tc>
      </w:tr>
      <w:tr>
        <w:tc>
          <w:tcPr>
            <w:tcW w:type="dxa" w:w="423"/>
          </w:tcPr>
          <w:p>
            <w:pPr>
              <w:spacing w:after="0" w:before="0" w:line="240" w:lineRule="auto"/>
            </w:pPr>
            <w:r>
              <w:rPr>
                <w:sz w:val="14"/>
              </w:rPr>
            </w:r>
            <w:r>
              <w:rPr>
                <w:rFonts w:ascii="Times New Roman" w:hAnsi="Times New Roman" w:eastAsia="Times New Roman"/>
                <w:sz w:val="14"/>
              </w:rPr>
              <w:t>A1</w:t>
            </w:r>
          </w:p>
        </w:tc>
        <w:tc>
          <w:tcPr>
            <w:tcW w:type="dxa" w:w="3494"/>
          </w:tcPr>
          <w:p>
            <w:pPr>
              <w:spacing w:after="0" w:before="0" w:line="240" w:lineRule="auto"/>
            </w:pPr>
            <w:r>
              <w:rPr>
                <w:sz w:val="14"/>
              </w:rPr>
            </w:r>
            <w:r>
              <w:rPr>
                <w:rFonts w:ascii="Times New Roman" w:hAnsi="Times New Roman" w:eastAsia="Times New Roman"/>
                <w:sz w:val="14"/>
              </w:rPr>
              <w:t xml:space="preserve">Each member commits at least one substantive change to the repository from </w:t>
            </w:r>
            <w:r>
              <w:rPr>
                <w:b/>
                <w:rFonts w:ascii="Times New Roman" w:hAnsi="Times New Roman" w:eastAsia="Times New Roman"/>
                <w:sz w:val="14"/>
              </w:rPr>
              <w:t>their own GitHub account</w:t>
            </w:r>
            <w:r>
              <w:rPr>
                <w:rFonts w:ascii="Times New Roman" w:hAnsi="Times New Roman" w:eastAsia="Times New Roman"/>
                <w:sz w:val="14"/>
              </w:rPr>
              <w:t>, even retroactively (for example: commit the section of the report they wrote, the tests they ran, the diagram they produced, or the evidence log they captured)</w:t>
            </w:r>
          </w:p>
        </w:tc>
        <w:tc>
          <w:tcPr>
            <w:tcW w:type="dxa" w:w="1376"/>
          </w:tcPr>
          <w:p>
            <w:pPr>
              <w:spacing w:after="0" w:before="0" w:line="240" w:lineRule="auto"/>
            </w:pPr>
            <w:r>
              <w:rPr>
                <w:sz w:val="14"/>
              </w:rPr>
            </w:r>
            <w:r>
              <w:rPr>
                <w:rFonts w:ascii="Times New Roman" w:hAnsi="Times New Roman" w:eastAsia="Times New Roman"/>
                <w:sz w:val="14"/>
              </w:rPr>
              <w:t>Every member</w:t>
            </w:r>
          </w:p>
        </w:tc>
        <w:tc>
          <w:tcPr>
            <w:tcW w:type="dxa" w:w="3494"/>
          </w:tcPr>
          <w:p>
            <w:pPr>
              <w:spacing w:after="0" w:before="0" w:line="240" w:lineRule="auto"/>
            </w:pPr>
            <w:r>
              <w:rPr>
                <w:sz w:val="14"/>
              </w:rPr>
            </w:r>
            <w:r>
              <w:rPr>
                <w:rFonts w:ascii="Times New Roman" w:hAnsi="Times New Roman" w:eastAsia="Times New Roman"/>
                <w:sz w:val="14"/>
              </w:rPr>
              <w:t xml:space="preserve">This is the only thing that makes individual contribution visible to </w:t>
            </w:r>
            <w:r>
              <w:rPr>
                <w:rFonts w:ascii="Times New Roman" w:hAnsi="Times New Roman" w:eastAsia="Times New Roman"/>
                <w:sz w:val="14"/>
              </w:rPr>
              <w:t>git shortlog -sn</w:t>
            </w:r>
            <w:r>
              <w:rPr>
                <w:rFonts w:ascii="Times New Roman" w:hAnsi="Times New Roman" w:eastAsia="Times New Roman"/>
                <w:sz w:val="14"/>
              </w:rPr>
              <w:t>. Without it the history shows a two-person project.</w:t>
            </w:r>
          </w:p>
        </w:tc>
      </w:tr>
      <w:tr>
        <w:tc>
          <w:tcPr>
            <w:tcW w:type="dxa" w:w="423"/>
          </w:tcPr>
          <w:p>
            <w:pPr>
              <w:spacing w:after="0" w:before="0" w:line="240" w:lineRule="auto"/>
            </w:pPr>
            <w:r>
              <w:rPr>
                <w:sz w:val="14"/>
              </w:rPr>
            </w:r>
            <w:r>
              <w:rPr>
                <w:rFonts w:ascii="Times New Roman" w:hAnsi="Times New Roman" w:eastAsia="Times New Roman"/>
                <w:sz w:val="14"/>
              </w:rPr>
              <w:t>A2</w:t>
            </w:r>
          </w:p>
        </w:tc>
        <w:tc>
          <w:tcPr>
            <w:tcW w:type="dxa" w:w="3494"/>
          </w:tcPr>
          <w:p>
            <w:pPr>
              <w:spacing w:after="0" w:before="0" w:line="240" w:lineRule="auto"/>
            </w:pPr>
            <w:r>
              <w:rPr>
                <w:sz w:val="14"/>
              </w:rPr>
            </w:r>
            <w:r>
              <w:rPr>
                <w:rFonts w:ascii="Times New Roman" w:hAnsi="Times New Roman" w:eastAsia="Times New Roman"/>
                <w:sz w:val="14"/>
              </w:rPr>
              <w:t>Open the remaining work as branches and pull requests, one per workstream, so the PR list reflects the division of labour</w:t>
            </w:r>
          </w:p>
        </w:tc>
        <w:tc>
          <w:tcPr>
            <w:tcW w:type="dxa" w:w="1376"/>
          </w:tcPr>
          <w:p>
            <w:pPr>
              <w:spacing w:after="0" w:before="0" w:line="240" w:lineRule="auto"/>
            </w:pPr>
            <w:r>
              <w:rPr>
                <w:sz w:val="14"/>
              </w:rPr>
            </w:r>
            <w:r>
              <w:rPr>
                <w:rFonts w:ascii="Times New Roman" w:hAnsi="Times New Roman" w:eastAsia="Times New Roman"/>
                <w:sz w:val="14"/>
              </w:rPr>
              <w:t>All</w:t>
            </w:r>
          </w:p>
        </w:tc>
        <w:tc>
          <w:tcPr>
            <w:tcW w:type="dxa" w:w="3494"/>
          </w:tcPr>
          <w:p>
            <w:pPr>
              <w:spacing w:after="0" w:before="0" w:line="240" w:lineRule="auto"/>
            </w:pPr>
            <w:r>
              <w:rPr>
                <w:sz w:val="14"/>
              </w:rPr>
            </w:r>
            <w:r>
              <w:rPr>
                <w:rFonts w:ascii="Times New Roman" w:hAnsi="Times New Roman" w:eastAsia="Times New Roman"/>
                <w:sz w:val="14"/>
              </w:rPr>
              <w:t>The brief expects the PR list to feed the contribution report. There are currently only two PRs, both by one contributor.</w:t>
            </w:r>
          </w:p>
        </w:tc>
      </w:tr>
      <w:tr>
        <w:tc>
          <w:tcPr>
            <w:tcW w:type="dxa" w:w="423"/>
          </w:tcPr>
          <w:p>
            <w:pPr>
              <w:spacing w:after="0" w:before="0" w:line="240" w:lineRule="auto"/>
            </w:pPr>
            <w:r>
              <w:rPr>
                <w:sz w:val="14"/>
              </w:rPr>
            </w:r>
            <w:r>
              <w:rPr>
                <w:rFonts w:ascii="Times New Roman" w:hAnsi="Times New Roman" w:eastAsia="Times New Roman"/>
                <w:sz w:val="14"/>
              </w:rPr>
              <w:t>A3</w:t>
            </w:r>
          </w:p>
        </w:tc>
        <w:tc>
          <w:tcPr>
            <w:tcW w:type="dxa" w:w="3494"/>
          </w:tcPr>
          <w:p>
            <w:pPr>
              <w:spacing w:after="0" w:before="0" w:line="240" w:lineRule="auto"/>
            </w:pPr>
            <w:r>
              <w:rPr>
                <w:sz w:val="14"/>
              </w:rPr>
            </w:r>
            <w:r>
              <w:rPr>
                <w:rFonts w:ascii="Times New Roman" w:hAnsi="Times New Roman" w:eastAsia="Times New Roman"/>
                <w:sz w:val="14"/>
              </w:rPr>
              <w:t>Add the report, user manual and contribution report themselves to the repository via PR</w:t>
            </w:r>
          </w:p>
        </w:tc>
        <w:tc>
          <w:tcPr>
            <w:tcW w:type="dxa" w:w="1376"/>
          </w:tcPr>
          <w:p>
            <w:pPr>
              <w:spacing w:after="0" w:before="0" w:line="240" w:lineRule="auto"/>
            </w:pPr>
            <w:r>
              <w:rPr>
                <w:sz w:val="14"/>
              </w:rPr>
            </w:r>
            <w:r>
              <w:rPr>
                <w:rFonts w:ascii="Times New Roman" w:hAnsi="Times New Roman" w:eastAsia="Times New Roman"/>
                <w:sz w:val="14"/>
              </w:rPr>
              <w:t>Team lead</w:t>
            </w:r>
          </w:p>
        </w:tc>
        <w:tc>
          <w:tcPr>
            <w:tcW w:type="dxa" w:w="3494"/>
          </w:tcPr>
          <w:p>
            <w:pPr>
              <w:spacing w:after="0" w:before="0" w:line="240" w:lineRule="auto"/>
            </w:pPr>
            <w:r>
              <w:rPr>
                <w:sz w:val="14"/>
              </w:rPr>
            </w:r>
            <w:r>
              <w:rPr>
                <w:rFonts w:ascii="Times New Roman" w:hAnsi="Times New Roman" w:eastAsia="Times New Roman"/>
                <w:sz w:val="14"/>
              </w:rPr>
              <w:t>Documentation is a marked deliverable and currently unreferenced in the history.</w:t>
            </w:r>
          </w:p>
        </w:tc>
      </w:tr>
      <w:tr>
        <w:tc>
          <w:tcPr>
            <w:tcW w:type="dxa" w:w="423"/>
          </w:tcPr>
          <w:p>
            <w:pPr>
              <w:spacing w:after="0" w:before="0" w:line="240" w:lineRule="auto"/>
            </w:pPr>
            <w:r>
              <w:rPr>
                <w:sz w:val="14"/>
              </w:rPr>
            </w:r>
            <w:r>
              <w:rPr>
                <w:rFonts w:ascii="Times New Roman" w:hAnsi="Times New Roman" w:eastAsia="Times New Roman"/>
                <w:sz w:val="14"/>
              </w:rPr>
              <w:t>A4</w:t>
            </w:r>
          </w:p>
        </w:tc>
        <w:tc>
          <w:tcPr>
            <w:tcW w:type="dxa" w:w="3494"/>
          </w:tcPr>
          <w:p>
            <w:pPr>
              <w:spacing w:after="0" w:before="0" w:line="240" w:lineRule="auto"/>
            </w:pPr>
            <w:r>
              <w:rPr>
                <w:sz w:val="14"/>
              </w:rPr>
            </w:r>
            <w:r>
              <w:rPr>
                <w:rFonts w:ascii="Times New Roman" w:hAnsi="Times New Roman" w:eastAsia="Times New Roman"/>
                <w:sz w:val="14"/>
              </w:rPr>
              <w:t>Record who ran the automated suites in which environment</w:t>
            </w:r>
          </w:p>
        </w:tc>
        <w:tc>
          <w:tcPr>
            <w:tcW w:type="dxa" w:w="1376"/>
          </w:tcPr>
          <w:p>
            <w:pPr>
              <w:spacing w:after="0" w:before="0" w:line="240" w:lineRule="auto"/>
            </w:pPr>
            <w:r>
              <w:rPr>
                <w:sz w:val="14"/>
              </w:rPr>
            </w:r>
            <w:r>
              <w:rPr>
                <w:rFonts w:ascii="Times New Roman" w:hAnsi="Times New Roman" w:eastAsia="Times New Roman"/>
                <w:sz w:val="14"/>
              </w:rPr>
              <w:t>Testing owner</w:t>
            </w:r>
          </w:p>
        </w:tc>
        <w:tc>
          <w:tcPr>
            <w:tcW w:type="dxa" w:w="3494"/>
          </w:tcPr>
          <w:p>
            <w:pPr>
              <w:spacing w:after="0" w:before="0" w:line="240" w:lineRule="auto"/>
            </w:pPr>
            <w:r>
              <w:rPr>
                <w:sz w:val="14"/>
              </w:rPr>
            </w:r>
            <w:r>
              <w:rPr>
                <w:rFonts w:ascii="Times New Roman" w:hAnsi="Times New Roman" w:eastAsia="Times New Roman"/>
                <w:sz w:val="14"/>
              </w:rPr>
              <w:t>docs/TESTING.md</w:t>
            </w:r>
            <w:r>
              <w:rPr>
                <w:rFonts w:ascii="Times New Roman" w:hAnsi="Times New Roman" w:eastAsia="Times New Roman"/>
                <w:sz w:val="14"/>
              </w:rPr>
              <w:t xml:space="preserve"> records Ubuntu 22.04 / WSL2, the handover records a Windows Node 22 run, and the independent test report records macOS / Node 20.20.2. All three are legitimate, but the differences should be stated rather than left as an inconsistency.</w:t>
            </w:r>
          </w:p>
        </w:tc>
      </w:tr>
      <w:tr>
        <w:tc>
          <w:tcPr>
            <w:tcW w:type="dxa" w:w="423"/>
          </w:tcPr>
          <w:p>
            <w:pPr>
              <w:spacing w:after="0" w:before="0" w:line="240" w:lineRule="auto"/>
            </w:pPr>
            <w:r>
              <w:rPr>
                <w:sz w:val="14"/>
              </w:rPr>
            </w:r>
            <w:r>
              <w:rPr>
                <w:rFonts w:ascii="Times New Roman" w:hAnsi="Times New Roman" w:eastAsia="Times New Roman"/>
                <w:sz w:val="14"/>
              </w:rPr>
              <w:t>A5</w:t>
            </w:r>
          </w:p>
        </w:tc>
        <w:tc>
          <w:tcPr>
            <w:tcW w:type="dxa" w:w="3494"/>
          </w:tcPr>
          <w:p>
            <w:pPr>
              <w:spacing w:after="0" w:before="0" w:line="240" w:lineRule="auto"/>
            </w:pPr>
            <w:r>
              <w:rPr>
                <w:sz w:val="14"/>
              </w:rPr>
            </w:r>
            <w:r>
              <w:rPr>
                <w:rFonts w:ascii="Times New Roman" w:hAnsi="Times New Roman" w:eastAsia="Times New Roman"/>
                <w:sz w:val="14"/>
              </w:rPr>
              <w:t xml:space="preserve">Reconcile the duplicated "Pre-deployment checks" section in </w:t>
            </w:r>
            <w:r>
              <w:rPr>
                <w:rFonts w:ascii="Times New Roman" w:hAnsi="Times New Roman" w:eastAsia="Times New Roman"/>
                <w:sz w:val="14"/>
              </w:rPr>
              <w:t>docs/TESTING.md</w:t>
            </w:r>
          </w:p>
        </w:tc>
        <w:tc>
          <w:tcPr>
            <w:tcW w:type="dxa" w:w="1376"/>
          </w:tcPr>
          <w:p>
            <w:pPr>
              <w:spacing w:after="0" w:before="0" w:line="240" w:lineRule="auto"/>
            </w:pPr>
            <w:r>
              <w:rPr>
                <w:sz w:val="14"/>
              </w:rPr>
            </w:r>
            <w:r>
              <w:rPr>
                <w:rFonts w:ascii="Times New Roman" w:hAnsi="Times New Roman" w:eastAsia="Times New Roman"/>
                <w:sz w:val="14"/>
              </w:rPr>
              <w:t>Testing owner</w:t>
            </w:r>
          </w:p>
        </w:tc>
        <w:tc>
          <w:tcPr>
            <w:tcW w:type="dxa" w:w="3494"/>
          </w:tcPr>
          <w:p>
            <w:pPr>
              <w:spacing w:after="0" w:before="0" w:line="240" w:lineRule="auto"/>
            </w:pPr>
            <w:r>
              <w:rPr>
                <w:sz w:val="14"/>
              </w:rPr>
            </w:r>
            <w:r>
              <w:rPr>
                <w:rFonts w:ascii="Times New Roman" w:hAnsi="Times New Roman" w:eastAsia="Times New Roman"/>
                <w:sz w:val="14"/>
              </w:rPr>
              <w:t xml:space="preserve">It was introduced by commit </w:t>
            </w:r>
            <w:r>
              <w:rPr>
                <w:rFonts w:ascii="Times New Roman" w:hAnsi="Times New Roman" w:eastAsia="Times New Roman"/>
                <w:sz w:val="14"/>
              </w:rPr>
              <w:t>7672577d</w:t>
            </w:r>
            <w:r>
              <w:rPr>
                <w:rFonts w:ascii="Times New Roman" w:hAnsi="Times New Roman" w:eastAsia="Times New Roman"/>
                <w:sz w:val="14"/>
              </w:rPr>
              <w:t xml:space="preserve"> and appears twice verbatim; a small but visible defect in a marked artefact.</w:t>
            </w:r>
          </w:p>
        </w:tc>
      </w:tr>
    </w:tbl>
    <w:p>
      <w:pPr>
        <w:spacing w:after="0" w:before="0"/>
      </w:pPr>
    </w:p>
    <w:p>
      <w:pPr>
        <w:pStyle w:val="Heading1"/>
      </w:pPr>
      <w:r>
        <w:t>6. Evidence index</w:t>
      </w:r>
    </w:p>
    <w:p>
      <w:pPr>
        <w:keepNext/>
        <w:spacing w:after="40" w:before="80"/>
      </w:pPr>
      <w:r>
        <w:rPr>
          <w:b/>
          <w:color w:val="1F4E79"/>
          <w:sz w:val="16"/>
        </w:rPr>
        <w:t>Table 7. Evidence index — what each artefact establishes. "Initial import" means commit `0be40df4` by `catjlx` (JIANG LEXUAN), which placed the whole codebase in the repository in a single commit.</w:t>
      </w:r>
    </w:p>
    <w:tbl>
      <w:tblPr>
        <w:tblStyle w:val="TableGrid"/>
        <w:tblW w:type="auto" w:w="0"/>
        <w:jc w:val="center"/>
        <w:tblLook w:firstColumn="1" w:firstRow="1" w:lastColumn="0" w:lastRow="0" w:noHBand="0" w:noVBand="1" w:val="04A0"/>
      </w:tblPr>
      <w:tblGrid>
        <w:gridCol w:w="2929"/>
        <w:gridCol w:w="2929"/>
        <w:gridCol w:w="2929"/>
      </w:tblGrid>
      <w:tr>
        <w:tc>
          <w:tcPr>
            <w:tcW w:type="dxa" w:w="2859"/>
            <w:shd w:val="clear" w:color="auto" w:fill="1F4E79"/>
          </w:tcPr>
          <w:p>
            <w:pPr>
              <w:spacing w:after="0" w:line="240" w:lineRule="auto"/>
            </w:pPr>
            <w:r/>
            <w:r>
              <w:rPr>
                <w:b/>
                <w:color w:val="FFFFFF"/>
                <w:sz w:val="14"/>
                <w:rFonts w:ascii="Times New Roman" w:hAnsi="Times New Roman" w:eastAsia="Times New Roman"/>
              </w:rPr>
              <w:t>Artefact</w:t>
            </w:r>
          </w:p>
        </w:tc>
        <w:tc>
          <w:tcPr>
            <w:tcW w:type="dxa" w:w="4235"/>
            <w:shd w:val="clear" w:color="auto" w:fill="1F4E79"/>
          </w:tcPr>
          <w:p>
            <w:pPr>
              <w:spacing w:after="0" w:line="240" w:lineRule="auto"/>
            </w:pPr>
            <w:r/>
            <w:r>
              <w:rPr>
                <w:b/>
                <w:color w:val="FFFFFF"/>
                <w:sz w:val="14"/>
                <w:rFonts w:ascii="Times New Roman" w:hAnsi="Times New Roman" w:eastAsia="Times New Roman"/>
              </w:rPr>
              <w:t>What it proves</w:t>
            </w:r>
          </w:p>
        </w:tc>
        <w:tc>
          <w:tcPr>
            <w:tcW w:type="dxa" w:w="1694"/>
            <w:shd w:val="clear" w:color="auto" w:fill="1F4E79"/>
          </w:tcPr>
          <w:p>
            <w:pPr>
              <w:spacing w:after="0" w:line="240" w:lineRule="auto"/>
            </w:pPr>
            <w:r/>
            <w:r>
              <w:rPr>
                <w:b/>
                <w:color w:val="FFFFFF"/>
                <w:sz w:val="14"/>
                <w:rFonts w:ascii="Times New Roman" w:hAnsi="Times New Roman" w:eastAsia="Times New Roman"/>
              </w:rPr>
              <w:t>Introduced by</w:t>
            </w:r>
          </w:p>
        </w:tc>
      </w:tr>
      <w:tr>
        <w:tc>
          <w:tcPr>
            <w:tcW w:type="dxa" w:w="2859"/>
          </w:tcPr>
          <w:p>
            <w:pPr>
              <w:spacing w:after="0" w:before="0" w:line="240" w:lineRule="auto"/>
            </w:pPr>
            <w:r>
              <w:rPr>
                <w:sz w:val="14"/>
              </w:rPr>
            </w:r>
            <w:r>
              <w:rPr>
                <w:rFonts w:ascii="Times New Roman" w:hAnsi="Times New Roman" w:eastAsia="Times New Roman"/>
                <w:sz w:val="14"/>
              </w:rPr>
              <w:t>contracts/</w:t>
            </w:r>
            <w:r>
              <w:rPr>
                <w:rFonts w:ascii="Times New Roman" w:hAnsi="Times New Roman" w:eastAsia="Times New Roman"/>
                <w:sz w:val="14"/>
              </w:rPr>
              <w:t xml:space="preserve"> (5 Solidity files + 3 interfaces)</w:t>
            </w:r>
          </w:p>
        </w:tc>
        <w:tc>
          <w:tcPr>
            <w:tcW w:type="dxa" w:w="4235"/>
          </w:tcPr>
          <w:p>
            <w:pPr>
              <w:spacing w:after="0" w:before="0" w:line="240" w:lineRule="auto"/>
            </w:pPr>
            <w:r>
              <w:rPr>
                <w:sz w:val="14"/>
              </w:rPr>
            </w:r>
            <w:r>
              <w:rPr>
                <w:rFonts w:ascii="Times New Roman" w:hAnsi="Times New Roman" w:eastAsia="Times New Roman"/>
                <w:sz w:val="14"/>
              </w:rPr>
              <w:t>The contract layer exists and is complete</w:t>
            </w:r>
          </w:p>
        </w:tc>
        <w:tc>
          <w:tcPr>
            <w:tcW w:type="dxa" w:w="1694"/>
          </w:tcPr>
          <w:p>
            <w:pPr>
              <w:spacing w:after="0" w:before="0" w:line="240" w:lineRule="auto"/>
            </w:pPr>
            <w:r>
              <w:rPr>
                <w:sz w:val="14"/>
              </w:rPr>
            </w:r>
            <w:r>
              <w:rPr>
                <w:rFonts w:ascii="Times New Roman" w:hAnsi="Times New Roman" w:eastAsia="Times New Roman"/>
                <w:sz w:val="14"/>
              </w:rPr>
              <w:t>Initial import</w:t>
            </w:r>
          </w:p>
        </w:tc>
      </w:tr>
      <w:tr>
        <w:tc>
          <w:tcPr>
            <w:tcW w:type="dxa" w:w="2859"/>
          </w:tcPr>
          <w:p>
            <w:pPr>
              <w:spacing w:after="0" w:before="0" w:line="240" w:lineRule="auto"/>
            </w:pPr>
            <w:r>
              <w:rPr>
                <w:sz w:val="14"/>
              </w:rPr>
            </w:r>
            <w:r>
              <w:rPr>
                <w:rFonts w:ascii="Times New Roman" w:hAnsi="Times New Roman" w:eastAsia="Times New Roman"/>
                <w:sz w:val="14"/>
              </w:rPr>
              <w:t>test/</w:t>
            </w:r>
            <w:r>
              <w:rPr>
                <w:rFonts w:ascii="Times New Roman" w:hAnsi="Times New Roman" w:eastAsia="Times New Roman"/>
                <w:sz w:val="14"/>
              </w:rPr>
              <w:t xml:space="preserve"> (4 suites, 49 tests) + </w:t>
            </w:r>
            <w:r>
              <w:rPr>
                <w:rFonts w:ascii="Times New Roman" w:hAnsi="Times New Roman" w:eastAsia="Times New Roman"/>
                <w:sz w:val="14"/>
              </w:rPr>
              <w:t>docs/gas-report.txt</w:t>
            </w:r>
          </w:p>
        </w:tc>
        <w:tc>
          <w:tcPr>
            <w:tcW w:type="dxa" w:w="4235"/>
          </w:tcPr>
          <w:p>
            <w:pPr>
              <w:spacing w:after="0" w:before="0" w:line="240" w:lineRule="auto"/>
            </w:pPr>
            <w:r>
              <w:rPr>
                <w:sz w:val="14"/>
              </w:rPr>
            </w:r>
            <w:r>
              <w:rPr>
                <w:rFonts w:ascii="Times New Roman" w:hAnsi="Times New Roman" w:eastAsia="Times New Roman"/>
                <w:sz w:val="14"/>
              </w:rPr>
              <w:t>The contract layer is tested and the gas profile was measured</w:t>
            </w:r>
          </w:p>
        </w:tc>
        <w:tc>
          <w:tcPr>
            <w:tcW w:type="dxa" w:w="1694"/>
          </w:tcPr>
          <w:p>
            <w:pPr>
              <w:spacing w:after="0" w:before="0" w:line="240" w:lineRule="auto"/>
            </w:pPr>
            <w:r>
              <w:rPr>
                <w:sz w:val="14"/>
              </w:rPr>
            </w:r>
            <w:r>
              <w:rPr>
                <w:rFonts w:ascii="Times New Roman" w:hAnsi="Times New Roman" w:eastAsia="Times New Roman"/>
                <w:sz w:val="14"/>
              </w:rPr>
              <w:t>Initial import</w:t>
            </w:r>
          </w:p>
        </w:tc>
      </w:tr>
      <w:tr>
        <w:tc>
          <w:tcPr>
            <w:tcW w:type="dxa" w:w="2859"/>
          </w:tcPr>
          <w:p>
            <w:pPr>
              <w:spacing w:after="0" w:before="0" w:line="240" w:lineRule="auto"/>
            </w:pPr>
            <w:r>
              <w:rPr>
                <w:sz w:val="14"/>
              </w:rPr>
            </w:r>
            <w:r>
              <w:rPr>
                <w:rFonts w:ascii="Times New Roman" w:hAnsi="Times New Roman" w:eastAsia="Times New Roman"/>
                <w:sz w:val="14"/>
              </w:rPr>
              <w:t>docs/evidence/01-contract-tests.txt</w:t>
            </w:r>
            <w:r>
              <w:rPr>
                <w:rFonts w:ascii="Times New Roman" w:hAnsi="Times New Roman" w:eastAsia="Times New Roman"/>
                <w:sz w:val="14"/>
              </w:rPr>
              <w:t xml:space="preserve"> — </w:t>
            </w:r>
            <w:r>
              <w:rPr>
                <w:rFonts w:ascii="Times New Roman" w:hAnsi="Times New Roman" w:eastAsia="Times New Roman"/>
                <w:sz w:val="14"/>
              </w:rPr>
              <w:t>06-portfolio-simulation.txt</w:t>
            </w:r>
          </w:p>
        </w:tc>
        <w:tc>
          <w:tcPr>
            <w:tcW w:type="dxa" w:w="4235"/>
          </w:tcPr>
          <w:p>
            <w:pPr>
              <w:spacing w:after="0" w:before="0" w:line="240" w:lineRule="auto"/>
            </w:pPr>
            <w:r>
              <w:rPr>
                <w:sz w:val="14"/>
              </w:rPr>
            </w:r>
            <w:r>
              <w:rPr>
                <w:rFonts w:ascii="Times New Roman" w:hAnsi="Times New Roman" w:eastAsia="Times New Roman"/>
                <w:sz w:val="14"/>
              </w:rPr>
              <w:t>The automated results were captured as raw logs, not merely summarised</w:t>
            </w:r>
          </w:p>
        </w:tc>
        <w:tc>
          <w:tcPr>
            <w:tcW w:type="dxa" w:w="1694"/>
          </w:tcPr>
          <w:p>
            <w:pPr>
              <w:spacing w:after="0" w:before="0" w:line="240" w:lineRule="auto"/>
            </w:pPr>
            <w:r>
              <w:rPr>
                <w:sz w:val="14"/>
              </w:rPr>
            </w:r>
            <w:r>
              <w:rPr>
                <w:rFonts w:ascii="Times New Roman" w:hAnsi="Times New Roman" w:eastAsia="Times New Roman"/>
                <w:sz w:val="14"/>
              </w:rPr>
              <w:t>Initial import</w:t>
            </w:r>
          </w:p>
        </w:tc>
      </w:tr>
      <w:tr>
        <w:tc>
          <w:tcPr>
            <w:tcW w:type="dxa" w:w="2859"/>
          </w:tcPr>
          <w:p>
            <w:pPr>
              <w:spacing w:after="0" w:before="0" w:line="240" w:lineRule="auto"/>
            </w:pPr>
            <w:r>
              <w:rPr>
                <w:sz w:val="14"/>
              </w:rPr>
            </w:r>
            <w:r>
              <w:rPr>
                <w:rFonts w:ascii="Times New Roman" w:hAnsi="Times New Roman" w:eastAsia="Times New Roman"/>
                <w:sz w:val="14"/>
              </w:rPr>
              <w:t>docs/evidence/09-slither.txt</w:t>
            </w:r>
            <w:r>
              <w:rPr>
                <w:rFonts w:ascii="Times New Roman" w:hAnsi="Times New Roman" w:eastAsia="Times New Roman"/>
                <w:sz w:val="14"/>
              </w:rPr>
              <w:t xml:space="preserve">, </w:t>
            </w:r>
            <w:r>
              <w:rPr>
                <w:rFonts w:ascii="Times New Roman" w:hAnsi="Times New Roman" w:eastAsia="Times New Roman"/>
                <w:sz w:val="14"/>
              </w:rPr>
              <w:t>10-slither-after.txt</w:t>
            </w:r>
          </w:p>
        </w:tc>
        <w:tc>
          <w:tcPr>
            <w:tcW w:type="dxa" w:w="4235"/>
          </w:tcPr>
          <w:p>
            <w:pPr>
              <w:spacing w:after="0" w:before="0" w:line="240" w:lineRule="auto"/>
            </w:pPr>
            <w:r>
              <w:rPr>
                <w:sz w:val="14"/>
              </w:rPr>
            </w:r>
            <w:r>
              <w:rPr>
                <w:rFonts w:ascii="Times New Roman" w:hAnsi="Times New Roman" w:eastAsia="Times New Roman"/>
                <w:sz w:val="14"/>
              </w:rPr>
              <w:t>Static analysis was run before and after remediation</w:t>
            </w:r>
          </w:p>
        </w:tc>
        <w:tc>
          <w:tcPr>
            <w:tcW w:type="dxa" w:w="1694"/>
          </w:tcPr>
          <w:p>
            <w:pPr>
              <w:spacing w:after="0" w:before="0" w:line="240" w:lineRule="auto"/>
            </w:pPr>
            <w:r>
              <w:rPr>
                <w:sz w:val="14"/>
              </w:rPr>
            </w:r>
            <w:r>
              <w:rPr>
                <w:rFonts w:ascii="Times New Roman" w:hAnsi="Times New Roman" w:eastAsia="Times New Roman"/>
                <w:sz w:val="14"/>
              </w:rPr>
              <w:t>Initial import</w:t>
            </w:r>
          </w:p>
        </w:tc>
      </w:tr>
      <w:tr>
        <w:tc>
          <w:tcPr>
            <w:tcW w:type="dxa" w:w="2859"/>
          </w:tcPr>
          <w:p>
            <w:pPr>
              <w:spacing w:after="0" w:before="0" w:line="240" w:lineRule="auto"/>
            </w:pPr>
            <w:r>
              <w:rPr>
                <w:sz w:val="14"/>
              </w:rPr>
            </w:r>
            <w:r>
              <w:rPr>
                <w:rFonts w:ascii="Times New Roman" w:hAnsi="Times New Roman" w:eastAsia="Times New Roman"/>
                <w:sz w:val="14"/>
              </w:rPr>
              <w:t>docs/TESTING.md</w:t>
            </w:r>
          </w:p>
        </w:tc>
        <w:tc>
          <w:tcPr>
            <w:tcW w:type="dxa" w:w="4235"/>
          </w:tcPr>
          <w:p>
            <w:pPr>
              <w:spacing w:after="0" w:before="0" w:line="240" w:lineRule="auto"/>
            </w:pPr>
            <w:r>
              <w:rPr>
                <w:sz w:val="14"/>
              </w:rPr>
            </w:r>
            <w:r>
              <w:rPr>
                <w:rFonts w:ascii="Times New Roman" w:hAnsi="Times New Roman" w:eastAsia="Times New Roman"/>
                <w:sz w:val="14"/>
              </w:rPr>
              <w:t>Coverage, gas, the S1–S10 scenarios and the pre-deployment checks</w:t>
            </w:r>
          </w:p>
        </w:tc>
        <w:tc>
          <w:tcPr>
            <w:tcW w:type="dxa" w:w="1694"/>
          </w:tcPr>
          <w:p>
            <w:pPr>
              <w:spacing w:after="0" w:before="0" w:line="240" w:lineRule="auto"/>
            </w:pPr>
            <w:r>
              <w:rPr>
                <w:sz w:val="14"/>
              </w:rPr>
            </w:r>
            <w:r>
              <w:rPr>
                <w:rFonts w:ascii="Times New Roman" w:hAnsi="Times New Roman" w:eastAsia="Times New Roman"/>
                <w:sz w:val="14"/>
              </w:rPr>
              <w:t xml:space="preserve">JIANG LEXUAN, </w:t>
            </w:r>
            <w:r>
              <w:rPr>
                <w:rFonts w:ascii="Times New Roman" w:hAnsi="Times New Roman" w:eastAsia="Times New Roman"/>
                <w:sz w:val="14"/>
              </w:rPr>
              <w:t>catjlx</w:t>
            </w:r>
            <w:r>
              <w:rPr>
                <w:rFonts w:ascii="Times New Roman" w:hAnsi="Times New Roman" w:eastAsia="Times New Roman"/>
                <w:sz w:val="14"/>
              </w:rPr>
              <w:t xml:space="preserve"> (</w:t>
            </w:r>
            <w:r>
              <w:rPr>
                <w:rFonts w:ascii="Times New Roman" w:hAnsi="Times New Roman" w:eastAsia="Times New Roman"/>
                <w:sz w:val="14"/>
              </w:rPr>
              <w:t>7672577d</w:t>
            </w:r>
            <w:r>
              <w:rPr>
                <w:rFonts w:ascii="Times New Roman" w:hAnsi="Times New Roman" w:eastAsia="Times New Roman"/>
                <w:sz w:val="14"/>
              </w:rPr>
              <w:t>)</w:t>
            </w:r>
          </w:p>
        </w:tc>
      </w:tr>
      <w:tr>
        <w:tc>
          <w:tcPr>
            <w:tcW w:type="dxa" w:w="2859"/>
          </w:tcPr>
          <w:p>
            <w:pPr>
              <w:spacing w:after="0" w:before="0" w:line="240" w:lineRule="auto"/>
            </w:pPr>
            <w:r>
              <w:rPr>
                <w:sz w:val="14"/>
              </w:rPr>
            </w:r>
            <w:r>
              <w:rPr>
                <w:rFonts w:ascii="Times New Roman" w:hAnsi="Times New Roman" w:eastAsia="Times New Roman"/>
                <w:sz w:val="14"/>
              </w:rPr>
              <w:t>deployments/sepolia.json</w:t>
            </w:r>
          </w:p>
        </w:tc>
        <w:tc>
          <w:tcPr>
            <w:tcW w:type="dxa" w:w="4235"/>
          </w:tcPr>
          <w:p>
            <w:pPr>
              <w:spacing w:after="0" w:before="0" w:line="240" w:lineRule="auto"/>
            </w:pPr>
            <w:r>
              <w:rPr>
                <w:sz w:val="14"/>
              </w:rPr>
            </w:r>
            <w:r>
              <w:rPr>
                <w:rFonts w:ascii="Times New Roman" w:hAnsi="Times New Roman" w:eastAsia="Times New Roman"/>
                <w:sz w:val="14"/>
              </w:rPr>
              <w:t>Five contract addresses, chain id 11155111, start block, and the four role addresses</w:t>
            </w:r>
          </w:p>
        </w:tc>
        <w:tc>
          <w:tcPr>
            <w:tcW w:type="dxa" w:w="1694"/>
          </w:tcPr>
          <w:p>
            <w:pPr>
              <w:spacing w:after="0" w:before="0" w:line="240" w:lineRule="auto"/>
            </w:pPr>
            <w:r>
              <w:rPr>
                <w:sz w:val="14"/>
              </w:rPr>
            </w:r>
            <w:r>
              <w:rPr>
                <w:rFonts w:ascii="Times New Roman" w:hAnsi="Times New Roman" w:eastAsia="Times New Roman"/>
                <w:sz w:val="14"/>
              </w:rPr>
              <w:t>Garywong007</w:t>
            </w:r>
            <w:r>
              <w:rPr>
                <w:rFonts w:ascii="Times New Roman" w:hAnsi="Times New Roman" w:eastAsia="Times New Roman"/>
                <w:sz w:val="14"/>
              </w:rPr>
              <w:t xml:space="preserve"> (</w:t>
            </w:r>
            <w:r>
              <w:rPr>
                <w:rFonts w:ascii="Times New Roman" w:hAnsi="Times New Roman" w:eastAsia="Times New Roman"/>
                <w:sz w:val="14"/>
              </w:rPr>
              <w:t>ec96fa50</w:t>
            </w:r>
            <w:r>
              <w:rPr>
                <w:rFonts w:ascii="Times New Roman" w:hAnsi="Times New Roman" w:eastAsia="Times New Roman"/>
                <w:sz w:val="14"/>
              </w:rPr>
              <w:t>)</w:t>
            </w:r>
          </w:p>
        </w:tc>
      </w:tr>
      <w:tr>
        <w:tc>
          <w:tcPr>
            <w:tcW w:type="dxa" w:w="2859"/>
          </w:tcPr>
          <w:p>
            <w:pPr>
              <w:spacing w:after="0" w:before="0" w:line="240" w:lineRule="auto"/>
            </w:pPr>
            <w:r>
              <w:rPr>
                <w:sz w:val="14"/>
              </w:rPr>
            </w:r>
            <w:r>
              <w:rPr>
                <w:rFonts w:ascii="Times New Roman" w:hAnsi="Times New Roman" w:eastAsia="Times New Roman"/>
                <w:sz w:val="14"/>
              </w:rPr>
              <w:t>docs/evidence/11-deploy-sepolia.txt</w:t>
            </w:r>
          </w:p>
        </w:tc>
        <w:tc>
          <w:tcPr>
            <w:tcW w:type="dxa" w:w="4235"/>
          </w:tcPr>
          <w:p>
            <w:pPr>
              <w:spacing w:after="0" w:before="0" w:line="240" w:lineRule="auto"/>
            </w:pPr>
            <w:r>
              <w:rPr>
                <w:sz w:val="14"/>
              </w:rPr>
            </w:r>
            <w:r>
              <w:rPr>
                <w:rFonts w:ascii="Times New Roman" w:hAnsi="Times New Roman" w:eastAsia="Times New Roman"/>
                <w:sz w:val="14"/>
              </w:rPr>
              <w:t>The deployment executed and all five contracts were verified on Etherscan</w:t>
            </w:r>
          </w:p>
        </w:tc>
        <w:tc>
          <w:tcPr>
            <w:tcW w:type="dxa" w:w="1694"/>
          </w:tcPr>
          <w:p>
            <w:pPr>
              <w:spacing w:after="0" w:before="0" w:line="240" w:lineRule="auto"/>
            </w:pPr>
            <w:r>
              <w:rPr>
                <w:sz w:val="14"/>
              </w:rPr>
            </w:r>
            <w:r>
              <w:rPr>
                <w:rFonts w:ascii="Times New Roman" w:hAnsi="Times New Roman" w:eastAsia="Times New Roman"/>
                <w:sz w:val="14"/>
              </w:rPr>
              <w:t>Garywong007</w:t>
            </w:r>
            <w:r>
              <w:rPr>
                <w:rFonts w:ascii="Times New Roman" w:hAnsi="Times New Roman" w:eastAsia="Times New Roman"/>
                <w:sz w:val="14"/>
              </w:rPr>
              <w:t xml:space="preserve"> (</w:t>
            </w:r>
            <w:r>
              <w:rPr>
                <w:rFonts w:ascii="Times New Roman" w:hAnsi="Times New Roman" w:eastAsia="Times New Roman"/>
                <w:sz w:val="14"/>
              </w:rPr>
              <w:t>ec96fa50</w:t>
            </w:r>
            <w:r>
              <w:rPr>
                <w:rFonts w:ascii="Times New Roman" w:hAnsi="Times New Roman" w:eastAsia="Times New Roman"/>
                <w:sz w:val="14"/>
              </w:rPr>
              <w:t>)</w:t>
            </w:r>
          </w:p>
        </w:tc>
      </w:tr>
      <w:tr>
        <w:tc>
          <w:tcPr>
            <w:tcW w:type="dxa" w:w="2859"/>
          </w:tcPr>
          <w:p>
            <w:pPr>
              <w:spacing w:after="0" w:before="0" w:line="240" w:lineRule="auto"/>
            </w:pPr>
            <w:r>
              <w:rPr>
                <w:sz w:val="14"/>
              </w:rPr>
            </w:r>
            <w:r>
              <w:rPr>
                <w:rFonts w:ascii="Times New Roman" w:hAnsi="Times New Roman" w:eastAsia="Times New Roman"/>
                <w:sz w:val="14"/>
              </w:rPr>
              <w:t>render.yaml</w:t>
            </w:r>
            <w:r>
              <w:rPr>
                <w:rFonts w:ascii="Times New Roman" w:hAnsi="Times New Roman" w:eastAsia="Times New Roman"/>
                <w:sz w:val="14"/>
              </w:rPr>
              <w:t xml:space="preserve"> (free plan + corrected comments)</w:t>
            </w:r>
          </w:p>
        </w:tc>
        <w:tc>
          <w:tcPr>
            <w:tcW w:type="dxa" w:w="4235"/>
          </w:tcPr>
          <w:p>
            <w:pPr>
              <w:spacing w:after="0" w:before="0" w:line="240" w:lineRule="auto"/>
            </w:pPr>
            <w:r>
              <w:rPr>
                <w:sz w:val="14"/>
              </w:rPr>
            </w:r>
            <w:r>
              <w:rPr>
                <w:rFonts w:ascii="Times New Roman" w:hAnsi="Times New Roman" w:eastAsia="Times New Roman"/>
                <w:sz w:val="14"/>
              </w:rPr>
              <w:t>The cloud blueprint, and awareness of the free-tier database expiry and the public-RPC credential rule</w:t>
            </w:r>
          </w:p>
        </w:tc>
        <w:tc>
          <w:tcPr>
            <w:tcW w:type="dxa" w:w="1694"/>
          </w:tcPr>
          <w:p>
            <w:pPr>
              <w:spacing w:after="0" w:before="0" w:line="240" w:lineRule="auto"/>
            </w:pPr>
            <w:r>
              <w:rPr>
                <w:sz w:val="14"/>
              </w:rPr>
            </w:r>
            <w:r>
              <w:rPr>
                <w:rFonts w:ascii="Times New Roman" w:hAnsi="Times New Roman" w:eastAsia="Times New Roman"/>
                <w:sz w:val="14"/>
              </w:rPr>
              <w:t>Garywong007</w:t>
            </w:r>
            <w:r>
              <w:rPr>
                <w:rFonts w:ascii="Times New Roman" w:hAnsi="Times New Roman" w:eastAsia="Times New Roman"/>
                <w:sz w:val="14"/>
              </w:rPr>
              <w:t xml:space="preserve"> (</w:t>
            </w:r>
            <w:r>
              <w:rPr>
                <w:rFonts w:ascii="Times New Roman" w:hAnsi="Times New Roman" w:eastAsia="Times New Roman"/>
                <w:sz w:val="14"/>
              </w:rPr>
              <w:t>ec96fa50</w:t>
            </w:r>
            <w:r>
              <w:rPr>
                <w:rFonts w:ascii="Times New Roman" w:hAnsi="Times New Roman" w:eastAsia="Times New Roman"/>
                <w:sz w:val="14"/>
              </w:rPr>
              <w:t xml:space="preserve">, </w:t>
            </w:r>
            <w:r>
              <w:rPr>
                <w:rFonts w:ascii="Times New Roman" w:hAnsi="Times New Roman" w:eastAsia="Times New Roman"/>
                <w:sz w:val="14"/>
              </w:rPr>
              <w:t>87d58666</w:t>
            </w:r>
            <w:r>
              <w:rPr>
                <w:rFonts w:ascii="Times New Roman" w:hAnsi="Times New Roman" w:eastAsia="Times New Roman"/>
                <w:sz w:val="14"/>
              </w:rPr>
              <w:t>)</w:t>
            </w:r>
          </w:p>
        </w:tc>
      </w:tr>
      <w:tr>
        <w:tc>
          <w:tcPr>
            <w:tcW w:type="dxa" w:w="2859"/>
          </w:tcPr>
          <w:p>
            <w:pPr>
              <w:spacing w:after="0" w:before="0" w:line="240" w:lineRule="auto"/>
            </w:pPr>
            <w:r>
              <w:rPr>
                <w:sz w:val="14"/>
              </w:rPr>
            </w:r>
            <w:r>
              <w:rPr>
                <w:rFonts w:ascii="Times New Roman" w:hAnsi="Times New Roman" w:eastAsia="Times New Roman"/>
                <w:sz w:val="14"/>
              </w:rPr>
              <w:t>docs/TEAM_HANDOVER.md</w:t>
            </w:r>
          </w:p>
        </w:tc>
        <w:tc>
          <w:tcPr>
            <w:tcW w:type="dxa" w:w="4235"/>
          </w:tcPr>
          <w:p>
            <w:pPr>
              <w:spacing w:after="0" w:before="0" w:line="240" w:lineRule="auto"/>
            </w:pPr>
            <w:r>
              <w:rPr>
                <w:sz w:val="14"/>
              </w:rPr>
            </w:r>
            <w:r>
              <w:rPr>
                <w:rFonts w:ascii="Times New Roman" w:hAnsi="Times New Roman" w:eastAsia="Times New Roman"/>
                <w:sz w:val="14"/>
              </w:rPr>
              <w:t>The full handover: live URLs, addresses, environment variables, key-handover checklist, test plan, and the known credential-exposure risk</w:t>
            </w:r>
          </w:p>
        </w:tc>
        <w:tc>
          <w:tcPr>
            <w:tcW w:type="dxa" w:w="1694"/>
          </w:tcPr>
          <w:p>
            <w:pPr>
              <w:spacing w:after="0" w:before="0" w:line="240" w:lineRule="auto"/>
            </w:pPr>
            <w:r>
              <w:rPr>
                <w:sz w:val="14"/>
              </w:rPr>
            </w:r>
            <w:r>
              <w:rPr>
                <w:rFonts w:ascii="Times New Roman" w:hAnsi="Times New Roman" w:eastAsia="Times New Roman"/>
                <w:sz w:val="14"/>
              </w:rPr>
              <w:t>Garywong007</w:t>
            </w:r>
            <w:r>
              <w:rPr>
                <w:rFonts w:ascii="Times New Roman" w:hAnsi="Times New Roman" w:eastAsia="Times New Roman"/>
                <w:sz w:val="14"/>
              </w:rPr>
              <w:t xml:space="preserve"> (</w:t>
            </w:r>
            <w:r>
              <w:rPr>
                <w:rFonts w:ascii="Times New Roman" w:hAnsi="Times New Roman" w:eastAsia="Times New Roman"/>
                <w:sz w:val="14"/>
              </w:rPr>
              <w:t>87d58666</w:t>
            </w:r>
            <w:r>
              <w:rPr>
                <w:rFonts w:ascii="Times New Roman" w:hAnsi="Times New Roman" w:eastAsia="Times New Roman"/>
                <w:sz w:val="14"/>
              </w:rPr>
              <w:t>)</w:t>
            </w:r>
          </w:p>
        </w:tc>
      </w:tr>
      <w:tr>
        <w:tc>
          <w:tcPr>
            <w:tcW w:type="dxa" w:w="2859"/>
          </w:tcPr>
          <w:p>
            <w:pPr>
              <w:spacing w:after="0" w:before="0" w:line="240" w:lineRule="auto"/>
            </w:pPr>
            <w:r>
              <w:rPr>
                <w:sz w:val="14"/>
              </w:rPr>
            </w:r>
            <w:r>
              <w:rPr>
                <w:rFonts w:ascii="Times New Roman" w:hAnsi="Times New Roman" w:eastAsia="Times New Roman"/>
                <w:sz w:val="14"/>
              </w:rPr>
              <w:t>docs/evidence/12-cloud-smoke-check.json</w:t>
            </w:r>
          </w:p>
        </w:tc>
        <w:tc>
          <w:tcPr>
            <w:tcW w:type="dxa" w:w="4235"/>
          </w:tcPr>
          <w:p>
            <w:pPr>
              <w:spacing w:after="0" w:before="0" w:line="240" w:lineRule="auto"/>
            </w:pPr>
            <w:r>
              <w:rPr>
                <w:sz w:val="14"/>
              </w:rPr>
            </w:r>
            <w:r>
              <w:rPr>
                <w:rFonts w:ascii="Times New Roman" w:hAnsi="Times New Roman" w:eastAsia="Times New Roman"/>
                <w:sz w:val="14"/>
              </w:rPr>
              <w:t>A dated, read-only verification that the frontend, API, CORS configuration and indexer were working, with the limitations of that check recorded</w:t>
            </w:r>
          </w:p>
        </w:tc>
        <w:tc>
          <w:tcPr>
            <w:tcW w:type="dxa" w:w="1694"/>
          </w:tcPr>
          <w:p>
            <w:pPr>
              <w:spacing w:after="0" w:before="0" w:line="240" w:lineRule="auto"/>
            </w:pPr>
            <w:r>
              <w:rPr>
                <w:sz w:val="14"/>
              </w:rPr>
            </w:r>
            <w:r>
              <w:rPr>
                <w:rFonts w:ascii="Times New Roman" w:hAnsi="Times New Roman" w:eastAsia="Times New Roman"/>
                <w:sz w:val="14"/>
              </w:rPr>
              <w:t>Garywong007</w:t>
            </w:r>
            <w:r>
              <w:rPr>
                <w:rFonts w:ascii="Times New Roman" w:hAnsi="Times New Roman" w:eastAsia="Times New Roman"/>
                <w:sz w:val="14"/>
              </w:rPr>
              <w:t xml:space="preserve"> (</w:t>
            </w:r>
            <w:r>
              <w:rPr>
                <w:rFonts w:ascii="Times New Roman" w:hAnsi="Times New Roman" w:eastAsia="Times New Roman"/>
                <w:sz w:val="14"/>
              </w:rPr>
              <w:t>87d58666</w:t>
            </w:r>
            <w:r>
              <w:rPr>
                <w:rFonts w:ascii="Times New Roman" w:hAnsi="Times New Roman" w:eastAsia="Times New Roman"/>
                <w:sz w:val="14"/>
              </w:rPr>
              <w:t>)</w:t>
            </w:r>
          </w:p>
        </w:tc>
      </w:tr>
      <w:tr>
        <w:tc>
          <w:tcPr>
            <w:tcW w:type="dxa" w:w="2859"/>
          </w:tcPr>
          <w:p>
            <w:pPr>
              <w:spacing w:after="0" w:before="0" w:line="240" w:lineRule="auto"/>
            </w:pPr>
            <w:r>
              <w:rPr>
                <w:sz w:val="14"/>
              </w:rPr>
            </w:r>
            <w:r>
              <w:rPr>
                <w:rFonts w:ascii="Times New Roman" w:hAnsi="Times New Roman" w:eastAsia="Times New Roman"/>
                <w:sz w:val="14"/>
              </w:rPr>
              <w:t>MicroLend Test Report</w:t>
            </w:r>
            <w:r>
              <w:rPr>
                <w:rFonts w:ascii="Times New Roman" w:hAnsi="Times New Roman" w:eastAsia="Times New Roman"/>
                <w:sz w:val="14"/>
              </w:rPr>
              <w:t xml:space="preserve"> v1.0</w:t>
            </w:r>
          </w:p>
        </w:tc>
        <w:tc>
          <w:tcPr>
            <w:tcW w:type="dxa" w:w="4235"/>
          </w:tcPr>
          <w:p>
            <w:pPr>
              <w:spacing w:after="0" w:before="0" w:line="240" w:lineRule="auto"/>
            </w:pPr>
            <w:r>
              <w:rPr>
                <w:sz w:val="14"/>
              </w:rPr>
            </w:r>
            <w:r>
              <w:rPr>
                <w:rFonts w:ascii="Times New Roman" w:hAnsi="Times New Roman" w:eastAsia="Times New Roman"/>
                <w:sz w:val="14"/>
              </w:rPr>
              <w:t>An independent test pass: 83 cases executed, 0 failures, coverage reproduced, four presentation-layer defects raised and documented</w:t>
            </w:r>
          </w:p>
        </w:tc>
        <w:tc>
          <w:tcPr>
            <w:tcW w:type="dxa" w:w="1694"/>
          </w:tcPr>
          <w:p>
            <w:pPr>
              <w:spacing w:after="0" w:before="0" w:line="240" w:lineRule="auto"/>
            </w:pPr>
            <w:r>
              <w:rPr>
                <w:sz w:val="14"/>
              </w:rPr>
            </w:r>
            <w:r>
              <w:rPr>
                <w:rFonts w:ascii="Times New Roman" w:hAnsi="Times New Roman" w:eastAsia="Times New Roman"/>
                <w:sz w:val="14"/>
              </w:rPr>
              <w:t>DONG RUNZHOU (standalone document, not committed)</w:t>
            </w:r>
          </w:p>
        </w:tc>
      </w:tr>
      <w:tr>
        <w:tc>
          <w:tcPr>
            <w:tcW w:type="dxa" w:w="2859"/>
          </w:tcPr>
          <w:p>
            <w:pPr>
              <w:spacing w:after="0" w:before="0" w:line="240" w:lineRule="auto"/>
            </w:pPr>
            <w:r>
              <w:rPr>
                <w:sz w:val="14"/>
              </w:rPr>
            </w:r>
            <w:r>
              <w:rPr>
                <w:rFonts w:ascii="Times New Roman" w:hAnsi="Times New Roman" w:eastAsia="Times New Roman"/>
                <w:sz w:val="14"/>
              </w:rPr>
              <w:t>The 22 local screenshots and 20 report figures</w:t>
            </w:r>
          </w:p>
        </w:tc>
        <w:tc>
          <w:tcPr>
            <w:tcW w:type="dxa" w:w="4235"/>
          </w:tcPr>
          <w:p>
            <w:pPr>
              <w:spacing w:after="0" w:before="0" w:line="240" w:lineRule="auto"/>
            </w:pPr>
            <w:r>
              <w:rPr>
                <w:sz w:val="14"/>
              </w:rPr>
            </w:r>
            <w:r>
              <w:rPr>
                <w:rFonts w:ascii="Times New Roman" w:hAnsi="Times New Roman" w:eastAsia="Times New Roman"/>
                <w:sz w:val="14"/>
              </w:rPr>
              <w:t>The role-based UI and the tested flows were captured visually</w:t>
            </w:r>
          </w:p>
        </w:tc>
        <w:tc>
          <w:tcPr>
            <w:tcW w:type="dxa" w:w="1694"/>
          </w:tcPr>
          <w:p>
            <w:pPr>
              <w:spacing w:after="0" w:before="0" w:line="240" w:lineRule="auto"/>
            </w:pPr>
            <w:r>
              <w:rPr>
                <w:sz w:val="14"/>
              </w:rPr>
            </w:r>
            <w:r>
              <w:rPr>
                <w:rFonts w:ascii="Times New Roman" w:hAnsi="Times New Roman" w:eastAsia="Times New Roman"/>
                <w:sz w:val="14"/>
              </w:rPr>
              <w:t>Initial import / test report</w:t>
            </w:r>
          </w:p>
        </w:tc>
      </w:tr>
      <w:tr>
        <w:tc>
          <w:tcPr>
            <w:tcW w:type="dxa" w:w="2859"/>
          </w:tcPr>
          <w:p>
            <w:pPr>
              <w:spacing w:after="0" w:before="0" w:line="240" w:lineRule="auto"/>
            </w:pPr>
            <w:r>
              <w:rPr>
                <w:sz w:val="14"/>
              </w:rPr>
            </w:r>
            <w:r>
              <w:rPr>
                <w:rFonts w:ascii="Times New Roman" w:hAnsi="Times New Roman" w:eastAsia="Times New Roman"/>
                <w:sz w:val="14"/>
              </w:rPr>
              <w:t>Presentation slides</w:t>
            </w:r>
          </w:p>
        </w:tc>
        <w:tc>
          <w:tcPr>
            <w:tcW w:type="dxa" w:w="4235"/>
          </w:tcPr>
          <w:p>
            <w:pPr>
              <w:spacing w:after="0" w:before="0" w:line="240" w:lineRule="auto"/>
            </w:pPr>
            <w:r>
              <w:rPr>
                <w:sz w:val="14"/>
              </w:rPr>
            </w:r>
            <w:r>
              <w:rPr>
                <w:rFonts w:ascii="Times New Roman" w:hAnsi="Times New Roman" w:eastAsia="Times New Roman"/>
                <w:sz w:val="14"/>
              </w:rPr>
              <w:t>The graded presentation: problem, architecture, smart contracts, demo and limitations</w:t>
            </w:r>
          </w:p>
        </w:tc>
        <w:tc>
          <w:tcPr>
            <w:tcW w:type="dxa" w:w="1694"/>
          </w:tcPr>
          <w:p>
            <w:pPr>
              <w:spacing w:after="0" w:before="0" w:line="240" w:lineRule="auto"/>
            </w:pPr>
            <w:r>
              <w:rPr>
                <w:sz w:val="14"/>
              </w:rPr>
            </w:r>
            <w:r>
              <w:rPr>
                <w:rFonts w:ascii="Times New Roman" w:hAnsi="Times New Roman" w:eastAsia="Times New Roman"/>
                <w:sz w:val="14"/>
              </w:rPr>
              <w:t>GU YAOYUAN — https://youtu.be/S3S13By7L0E</w:t>
            </w:r>
          </w:p>
        </w:tc>
      </w:tr>
      <w:tr>
        <w:tc>
          <w:tcPr>
            <w:tcW w:type="dxa" w:w="2859"/>
          </w:tcPr>
          <w:p>
            <w:pPr>
              <w:spacing w:after="0" w:before="0" w:line="240" w:lineRule="auto"/>
            </w:pPr>
            <w:r>
              <w:rPr>
                <w:sz w:val="14"/>
              </w:rPr>
            </w:r>
            <w:r>
              <w:rPr>
                <w:rFonts w:ascii="Times New Roman" w:hAnsi="Times New Roman" w:eastAsia="Times New Roman"/>
                <w:sz w:val="14"/>
              </w:rPr>
              <w:t>Demonstration video, ten minutes</w:t>
            </w:r>
          </w:p>
        </w:tc>
        <w:tc>
          <w:tcPr>
            <w:tcW w:type="dxa" w:w="4235"/>
          </w:tcPr>
          <w:p>
            <w:pPr>
              <w:spacing w:after="0" w:before="0" w:line="240" w:lineRule="auto"/>
            </w:pPr>
            <w:r>
              <w:rPr>
                <w:sz w:val="14"/>
              </w:rPr>
            </w:r>
            <w:r>
              <w:rPr>
                <w:rFonts w:ascii="Times New Roman" w:hAnsi="Times New Roman" w:eastAsia="Times New Roman"/>
                <w:sz w:val="14"/>
              </w:rPr>
              <w:t>The end-to-end lifecycle performed on screen, covering the transaction types the brief asks the video to show, with the local-chain fallback for the default scenario</w:t>
            </w:r>
          </w:p>
        </w:tc>
        <w:tc>
          <w:tcPr>
            <w:tcW w:type="dxa" w:w="1694"/>
          </w:tcPr>
          <w:p>
            <w:pPr>
              <w:spacing w:after="0" w:before="0" w:line="240" w:lineRule="auto"/>
            </w:pPr>
            <w:r>
              <w:rPr>
                <w:sz w:val="14"/>
              </w:rPr>
            </w:r>
            <w:r>
              <w:rPr>
                <w:rFonts w:ascii="Times New Roman" w:hAnsi="Times New Roman" w:eastAsia="Times New Roman"/>
                <w:sz w:val="14"/>
              </w:rPr>
              <w:t>GU YAOYUAN — https://www.youtube.com/watch?v=yrgKagY_duw</w:t>
            </w:r>
          </w:p>
        </w:tc>
      </w:tr>
    </w:tbl>
    <w:p>
      <w:pPr>
        <w:spacing w:after="0" w:before="0"/>
      </w:pPr>
    </w:p>
    <w:p>
      <w:pPr>
        <w:pStyle w:val="Heading1"/>
      </w:pPr>
      <w:r>
        <w:t>Appendix. Reproducing the attribution evidence</w:t>
      </w:r>
    </w:p>
    <w:p>
      <w:pPr>
        <w:spacing w:after="60"/>
      </w:pPr>
      <w:r>
        <w:rPr>
          <w:rFonts w:ascii="Times New Roman" w:hAnsi="Times New Roman" w:eastAsia="Times New Roman"/>
          <w:sz w:val="18"/>
        </w:rPr>
        <w:t>The commands below regenerate every fact in Section 3 directly from the public repository. They need no credentials for a public repository, but the GitHub API may rate-limit repeated unauthenticated calls.</w:t>
      </w:r>
    </w:p>
    <w:p>
      <w:pPr>
        <w:spacing w:before="80" w:after="160"/>
        <w:ind w:left="227"/>
        <w:shd w:val="clear" w:color="auto" w:fill="F2F2F2"/>
      </w:pPr>
      <w:r>
        <w:rPr>
          <w:rFonts w:ascii="Consolas" w:hAnsi="Consolas" w:eastAsia="Consolas"/>
          <w:sz w:val="18"/>
        </w:rPr>
        <w:t>git clone https://github.com/catjlx/microlend.git &amp;&amp; cd microlend</w:t>
        <w:br/>
      </w:r>
      <w:r>
        <w:rPr>
          <w:rFonts w:ascii="Consolas" w:hAnsi="Consolas" w:eastAsia="Consolas"/>
          <w:sz w:val="18"/>
        </w:rPr>
        <w:br/>
      </w:r>
      <w:r>
        <w:rPr>
          <w:rFonts w:ascii="Consolas" w:hAnsi="Consolas" w:eastAsia="Consolas"/>
          <w:sz w:val="18"/>
        </w:rPr>
        <w:t># per-author commit counts (the number the brief asks for)</w:t>
        <w:br/>
      </w:r>
      <w:r>
        <w:rPr>
          <w:rFonts w:ascii="Consolas" w:hAnsi="Consolas" w:eastAsia="Consolas"/>
          <w:sz w:val="18"/>
        </w:rPr>
        <w:t>git shortlog -sn --all</w:t>
        <w:br/>
      </w:r>
      <w:r>
        <w:rPr>
          <w:rFonts w:ascii="Consolas" w:hAnsi="Consolas" w:eastAsia="Consolas"/>
          <w:sz w:val="18"/>
        </w:rPr>
        <w:br/>
      </w:r>
      <w:r>
        <w:rPr>
          <w:rFonts w:ascii="Consolas" w:hAnsi="Consolas" w:eastAsia="Consolas"/>
          <w:sz w:val="18"/>
        </w:rPr>
        <w:t># full per-author log with dates</w:t>
        <w:br/>
      </w:r>
      <w:r>
        <w:rPr>
          <w:rFonts w:ascii="Consolas" w:hAnsi="Consolas" w:eastAsia="Consolas"/>
          <w:sz w:val="18"/>
        </w:rPr>
        <w:t>git log --pretty="%h  %ad  %an &lt;%ae&gt;  %s" --date=short</w:t>
        <w:br/>
      </w:r>
      <w:r>
        <w:rPr>
          <w:rFonts w:ascii="Consolas" w:hAnsi="Consolas" w:eastAsia="Consolas"/>
          <w:sz w:val="18"/>
        </w:rPr>
        <w:br/>
      </w:r>
      <w:r>
        <w:rPr>
          <w:rFonts w:ascii="Consolas" w:hAnsi="Consolas" w:eastAsia="Consolas"/>
          <w:sz w:val="18"/>
        </w:rPr>
        <w:t># what each commit touched, with line counts</w:t>
        <w:br/>
      </w:r>
      <w:r>
        <w:rPr>
          <w:rFonts w:ascii="Consolas" w:hAnsi="Consolas" w:eastAsia="Consolas"/>
          <w:sz w:val="18"/>
        </w:rPr>
        <w:t>git log --stat --oneline</w:t>
        <w:br/>
      </w:r>
      <w:r>
        <w:rPr>
          <w:rFonts w:ascii="Consolas" w:hAnsi="Consolas" w:eastAsia="Consolas"/>
          <w:sz w:val="18"/>
        </w:rPr>
        <w:br/>
      </w:r>
      <w:r>
        <w:rPr>
          <w:rFonts w:ascii="Consolas" w:hAnsi="Consolas" w:eastAsia="Consolas"/>
          <w:sz w:val="18"/>
        </w:rPr>
        <w:t># confirm no secrets were ever committed</w:t>
        <w:br/>
      </w:r>
      <w:r>
        <w:rPr>
          <w:rFonts w:ascii="Consolas" w:hAnsi="Consolas" w:eastAsia="Consolas"/>
          <w:sz w:val="18"/>
        </w:rPr>
        <w:t>git log -p | grep -i "private_key" | head</w:t>
        <w:br/>
      </w:r>
      <w:r>
        <w:rPr>
          <w:rFonts w:ascii="Consolas" w:hAnsi="Consolas" w:eastAsia="Consolas"/>
          <w:sz w:val="18"/>
        </w:rPr>
        <w:br/>
      </w:r>
      <w:r>
        <w:rPr>
          <w:rFonts w:ascii="Consolas" w:hAnsi="Consolas" w:eastAsia="Consolas"/>
          <w:sz w:val="18"/>
        </w:rPr>
        <w:t># pull requests (author, branch, merge state)</w:t>
        <w:br/>
      </w:r>
      <w:r>
        <w:rPr>
          <w:rFonts w:ascii="Consolas" w:hAnsi="Consolas" w:eastAsia="Consolas"/>
          <w:sz w:val="18"/>
        </w:rPr>
        <w:t>curl -s "https://api.github.com/repos/catjlx/microlend/pulls?state=all"</w:t>
        <w:br/>
      </w:r>
      <w:r>
        <w:rPr>
          <w:rFonts w:ascii="Consolas" w:hAnsi="Consolas" w:eastAsia="Consolas"/>
          <w:sz w:val="18"/>
        </w:rPr>
        <w:br/>
      </w:r>
      <w:r>
        <w:rPr>
          <w:rFonts w:ascii="Consolas" w:hAnsi="Consolas" w:eastAsia="Consolas"/>
          <w:sz w:val="18"/>
        </w:rPr>
        <w:t># contributing accounts as GitHub reports them</w:t>
        <w:br/>
      </w:r>
      <w:r>
        <w:rPr>
          <w:rFonts w:ascii="Consolas" w:hAnsi="Consolas" w:eastAsia="Consolas"/>
          <w:sz w:val="18"/>
        </w:rPr>
        <w:t>curl -s "https://api.github.com/repos/catjlx/microlend/contributors"</w:t>
      </w:r>
    </w:p>
    <w:p>
      <w:r>
        <w:rPr>
          <w:rFonts w:ascii="Times New Roman" w:hAnsi="Times New Roman" w:eastAsia="Times New Roman"/>
          <w:sz w:val="18"/>
        </w:rPr>
        <w:t xml:space="preserve">At the time of writing, </w:t>
      </w:r>
      <w:r>
        <w:rPr>
          <w:rFonts w:ascii="Times New Roman" w:hAnsi="Times New Roman" w:eastAsia="Times New Roman"/>
          <w:sz w:val="18"/>
        </w:rPr>
        <w:t>git shortlog -sn --all</w:t>
      </w:r>
      <w:r>
        <w:rPr>
          <w:rFonts w:ascii="Times New Roman" w:hAnsi="Times New Roman" w:eastAsia="Times New Roman"/>
          <w:sz w:val="18"/>
        </w:rPr>
        <w:t xml:space="preserve"> returns two authors and the contributors endpoint returns </w:t>
      </w:r>
      <w:r>
        <w:rPr>
          <w:rFonts w:ascii="Times New Roman" w:hAnsi="Times New Roman" w:eastAsia="Times New Roman"/>
          <w:sz w:val="18"/>
        </w:rPr>
        <w:t>catjlx</w:t>
      </w:r>
      <w:r>
        <w:rPr>
          <w:rFonts w:ascii="Times New Roman" w:hAnsi="Times New Roman" w:eastAsia="Times New Roman"/>
          <w:sz w:val="18"/>
        </w:rPr>
        <w:t xml:space="preserve"> (4 commits, JIANG LEXUAN) and </w:t>
      </w:r>
      <w:r>
        <w:rPr>
          <w:rFonts w:ascii="Times New Roman" w:hAnsi="Times New Roman" w:eastAsia="Times New Roman"/>
          <w:sz w:val="18"/>
        </w:rPr>
        <w:t>Garywong007</w:t>
      </w:r>
      <w:r>
        <w:rPr>
          <w:rFonts w:ascii="Times New Roman" w:hAnsi="Times New Roman" w:eastAsia="Times New Roman"/>
          <w:sz w:val="18"/>
        </w:rPr>
        <w:t xml:space="preserve"> (2 commits, HUANG JUNXUAN).</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MicroLend — Team Contribution Report  —  </w:t>
    </w:r>
    <w:r>
      <w:rPr>
        <w:color w:val="80808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06"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20" w:after="30"/>
      <w:outlineLvl w:val="2"/>
    </w:pPr>
    <w:rPr>
      <w:rFonts w:asciiTheme="majorHAnsi" w:eastAsiaTheme="majorEastAsia" w:hAnsiTheme="majorHAnsi" w:cstheme="majorBidi" w:ascii="Times New Roman" w:hAnsi="Times New Roman"/>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