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26 Aug 2026, 16:35 · 556368e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vidoe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simulatenously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The chart follows on a page of its own, at the size it should be cut</w:t>
      </w:r>
      <w:r>
        <w:t xml:space="preserve"> </w:t>
      </w:r>
      <w:r>
        <w:t xml:space="preserve">to. The back of that sheet is blank, so it can be taken out and cut along</w:t>
      </w:r>
      <w:r>
        <w:t xml:space="preserve"> </w:t>
      </w:r>
      <w:r>
        <w:t xml:space="preserve">the dashed line without losing anything else.</w:t>
      </w:r>
    </w:p>
    <w:p>
      <w:pPr>
        <w:pStyle w:val="CaptionedFigure"/>
      </w:pPr>
      <w:r>
        <w:drawing>
          <wp:inline>
            <wp:extent cx="5334000" cy="8770937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2026-08-26T20:35:44Z</dcterms:created>
  <dcterms:modified xsi:type="dcterms:W3CDTF">2026-08-26T20:35:44Z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