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F502" w14:textId="263D42BB" w:rsidR="00E3125A" w:rsidRDefault="00B7258B" w:rsidP="00762D14">
      <w:pPr>
        <w:pStyle w:val="Prrafodelista"/>
        <w:numPr>
          <w:ilvl w:val="0"/>
          <w:numId w:val="1"/>
        </w:numPr>
      </w:pPr>
      <w:r>
        <w:t xml:space="preserve">Etapas </w:t>
      </w:r>
      <w:r w:rsidR="00B21776">
        <w:t>del</w:t>
      </w:r>
      <w:r>
        <w:t xml:space="preserve"> procesamiento digital de imágenes.</w:t>
      </w:r>
    </w:p>
    <w:p w14:paraId="5DE0B60D" w14:textId="7449A709" w:rsidR="00B7258B" w:rsidRDefault="00B7258B" w:rsidP="0002761F">
      <w:pPr>
        <w:ind w:firstLine="360"/>
        <w:jc w:val="both"/>
      </w:pPr>
      <w:r>
        <w:t xml:space="preserve">El procesamiento digital de imágenes reúne un basto número de conceptos relacionados desde la etapa física, pasando por el algoritmo de procesamiento y el desarrollo de teoría para llegar a la solución del problema propuesto. </w:t>
      </w:r>
      <w:r w:rsidR="00671A2E">
        <w:t>Por lo anterior, se identifican 6 etapas consecuentes que integran una tarea de visión artificial.</w:t>
      </w:r>
    </w:p>
    <w:p w14:paraId="3E17244E" w14:textId="64C94701" w:rsidR="00B7258B" w:rsidRDefault="00B21776" w:rsidP="0002761F">
      <w:pPr>
        <w:ind w:firstLine="360"/>
        <w:jc w:val="both"/>
      </w:pPr>
      <w:r>
        <w:t xml:space="preserve">La etapa inicial es </w:t>
      </w:r>
      <w:r w:rsidR="00DD66AC">
        <w:t>la adquisición de la imagen digital</w:t>
      </w:r>
      <w:r w:rsidR="00DA5E96">
        <w:t>. P</w:t>
      </w:r>
      <w:r w:rsidR="00DD66AC">
        <w:t>ara lo cual</w:t>
      </w:r>
      <w:r w:rsidR="00DA5E96">
        <w:t>,</w:t>
      </w:r>
      <w:r w:rsidR="00DD66AC">
        <w:t xml:space="preserve"> se emplean dispositivos de captura de imágenes </w:t>
      </w:r>
      <w:r w:rsidR="0010532E">
        <w:t xml:space="preserve">con capacidad para digitalizar la señal producida y </w:t>
      </w:r>
      <w:r w:rsidR="00DA5E96">
        <w:t xml:space="preserve">se implementan </w:t>
      </w:r>
      <w:r w:rsidR="0010532E">
        <w:t xml:space="preserve">metodologías de adquisición. Después de la consecución de la imagen, </w:t>
      </w:r>
      <w:r w:rsidR="00DA5E96">
        <w:t xml:space="preserve">el preprocesamiento mejora las condiciones de la imagen con el fin de filtrar </w:t>
      </w:r>
      <w:r w:rsidR="00E513BF">
        <w:t xml:space="preserve">el </w:t>
      </w:r>
      <w:r w:rsidR="00DA5E96">
        <w:t>ruido</w:t>
      </w:r>
      <w:r w:rsidR="00E513BF">
        <w:t xml:space="preserve">, seguido, la segmentación tiene como objetivo dividir dicha imagen en partes u objetos que la conforman, este paso es de vital importancia en el proceso; una buena segmentación facilitara la solución del problema, de lo contrario, dificultara </w:t>
      </w:r>
      <w:r w:rsidR="004A048C">
        <w:t xml:space="preserve">el desarrollo de </w:t>
      </w:r>
      <w:r w:rsidR="00E513BF">
        <w:t>las etapas posteriores</w:t>
      </w:r>
      <w:r w:rsidR="004A048C">
        <w:t xml:space="preserve">. Es necesario traducir los datos obtenidos apropiadamente para los sistemas computarizados y determinar </w:t>
      </w:r>
      <w:r w:rsidR="0087275E">
        <w:t>si se usa la representación por frontera</w:t>
      </w:r>
      <w:r w:rsidR="0027715A">
        <w:t>;</w:t>
      </w:r>
      <w:r w:rsidR="0087275E">
        <w:t xml:space="preserve"> centrando las características de la forma externa o por región completa</w:t>
      </w:r>
      <w:r w:rsidR="0027715A">
        <w:t>;</w:t>
      </w:r>
      <w:r w:rsidR="0087275E">
        <w:t xml:space="preserve"> inclinando el objetivo hacia las propiedades internas. </w:t>
      </w:r>
      <w:r w:rsidR="0027715A">
        <w:t>P</w:t>
      </w:r>
      <w:r w:rsidR="0087275E">
        <w:t xml:space="preserve">ara ello es preciso seleccionar un método para la extracción de los datos de interés. La selección de rasgos se encarga de extraer facciones que producen información relevante de carácter cuantitativo </w:t>
      </w:r>
      <w:r w:rsidR="0027715A">
        <w:t>otorgando rasgos básicos para la selección de clases u objetos. El reconocimiento y la interpretación es la etapa epilogo. El proceso brinda etiqueta y significado a un objeto mediante la información resultante de los descriptores.</w:t>
      </w:r>
      <w:sdt>
        <w:sdtPr>
          <w:id w:val="-1747564257"/>
          <w:citation/>
        </w:sdtPr>
        <w:sdtEndPr/>
        <w:sdtContent>
          <w:r w:rsidR="0002761F">
            <w:fldChar w:fldCharType="begin"/>
          </w:r>
          <w:r w:rsidR="0002761F">
            <w:rPr>
              <w:lang w:val="es-MX"/>
            </w:rPr>
            <w:instrText xml:space="preserve"> CITATION Gru06 \l 2058 </w:instrText>
          </w:r>
          <w:r w:rsidR="0002761F">
            <w:fldChar w:fldCharType="separate"/>
          </w:r>
          <w:r w:rsidR="0002761F">
            <w:rPr>
              <w:noProof/>
              <w:lang w:val="es-MX"/>
            </w:rPr>
            <w:t xml:space="preserve"> (EDMANS, 2006)</w:t>
          </w:r>
          <w:r w:rsidR="0002761F">
            <w:fldChar w:fldCharType="end"/>
          </w:r>
        </w:sdtContent>
      </w:sdt>
    </w:p>
    <w:p w14:paraId="67560BAE" w14:textId="77777777" w:rsidR="0032456B" w:rsidRDefault="0002761F" w:rsidP="0032456B">
      <w:pPr>
        <w:keepNext/>
        <w:jc w:val="center"/>
      </w:pPr>
      <w:r>
        <w:rPr>
          <w:noProof/>
        </w:rPr>
        <w:drawing>
          <wp:inline distT="0" distB="0" distL="0" distR="0" wp14:anchorId="002164CC" wp14:editId="212CAF38">
            <wp:extent cx="6249156" cy="1638300"/>
            <wp:effectExtent l="0" t="0" r="0" b="0"/>
            <wp:docPr id="3" name="Imagen 2">
              <a:extLst xmlns:a="http://schemas.openxmlformats.org/drawingml/2006/main">
                <a:ext uri="{FF2B5EF4-FFF2-40B4-BE49-F238E27FC236}">
                  <a16:creationId xmlns:a16="http://schemas.microsoft.com/office/drawing/2014/main" id="{89C999E1-D66F-4448-B59E-EE2DEEB2BF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89C999E1-D66F-4448-B59E-EE2DEEB2BF04}"/>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0962" cy="1638773"/>
                    </a:xfrm>
                    <a:prstGeom prst="rect">
                      <a:avLst/>
                    </a:prstGeom>
                    <a:noFill/>
                  </pic:spPr>
                </pic:pic>
              </a:graphicData>
            </a:graphic>
          </wp:inline>
        </w:drawing>
      </w:r>
    </w:p>
    <w:p w14:paraId="6B73914B" w14:textId="55591B3A" w:rsidR="0027715A" w:rsidRDefault="0032456B" w:rsidP="0032456B">
      <w:pPr>
        <w:pStyle w:val="Descripcin"/>
        <w:jc w:val="center"/>
      </w:pPr>
      <w:r>
        <w:t xml:space="preserve">Ilustración </w:t>
      </w:r>
      <w:fldSimple w:instr=" SEQ Ilustración \* ARABIC ">
        <w:r w:rsidR="00221E39">
          <w:rPr>
            <w:noProof/>
          </w:rPr>
          <w:t>1</w:t>
        </w:r>
      </w:fldSimple>
      <w:r>
        <w:t xml:space="preserve"> Diagrama de etapas del procesamiento de imágenes. Fuente: propia.</w:t>
      </w:r>
    </w:p>
    <w:p w14:paraId="1E852E25" w14:textId="76480134" w:rsidR="0002761F" w:rsidRDefault="0002761F" w:rsidP="00E513BF">
      <w:pPr>
        <w:jc w:val="both"/>
      </w:pPr>
    </w:p>
    <w:p w14:paraId="0EF9EB7A" w14:textId="661E6C5D" w:rsidR="00400FD9" w:rsidRDefault="0002761F" w:rsidP="00400FD9">
      <w:pPr>
        <w:pStyle w:val="Prrafodelista"/>
        <w:numPr>
          <w:ilvl w:val="1"/>
          <w:numId w:val="1"/>
        </w:numPr>
        <w:jc w:val="both"/>
      </w:pPr>
      <w:r>
        <w:t>Etapa 1: Captura</w:t>
      </w:r>
      <w:r w:rsidR="00400FD9">
        <w:t>.</w:t>
      </w:r>
    </w:p>
    <w:p w14:paraId="38300E8B" w14:textId="4393EA8D" w:rsidR="00400FD9" w:rsidRDefault="00400FD9" w:rsidP="00400FD9">
      <w:pPr>
        <w:pStyle w:val="Prrafodelista"/>
        <w:numPr>
          <w:ilvl w:val="2"/>
          <w:numId w:val="1"/>
        </w:numPr>
        <w:jc w:val="both"/>
      </w:pPr>
      <w:r>
        <w:t xml:space="preserve"> Adquisición de imagen.</w:t>
      </w:r>
    </w:p>
    <w:p w14:paraId="0845F7D2" w14:textId="1E89C816" w:rsidR="0002761F" w:rsidRDefault="0002761F" w:rsidP="0002761F">
      <w:pPr>
        <w:pStyle w:val="Prrafodelista"/>
        <w:numPr>
          <w:ilvl w:val="1"/>
          <w:numId w:val="1"/>
        </w:numPr>
        <w:jc w:val="both"/>
      </w:pPr>
      <w:r>
        <w:t>Etapa 2: Pre – Procesamiento.</w:t>
      </w:r>
    </w:p>
    <w:p w14:paraId="26CDC451" w14:textId="19EE7F3B" w:rsidR="0002761F" w:rsidRDefault="0002761F" w:rsidP="0002761F">
      <w:pPr>
        <w:pStyle w:val="Prrafodelista"/>
        <w:numPr>
          <w:ilvl w:val="1"/>
          <w:numId w:val="1"/>
        </w:numPr>
        <w:jc w:val="both"/>
      </w:pPr>
      <w:r>
        <w:t>Etapa 3: Segmentación.</w:t>
      </w:r>
    </w:p>
    <w:p w14:paraId="6D93C835" w14:textId="5C488276" w:rsidR="0002761F" w:rsidRDefault="0002761F" w:rsidP="0002761F">
      <w:pPr>
        <w:pStyle w:val="Prrafodelista"/>
        <w:numPr>
          <w:ilvl w:val="1"/>
          <w:numId w:val="1"/>
        </w:numPr>
        <w:jc w:val="both"/>
      </w:pPr>
      <w:r>
        <w:t>Etapa 4: Parametrización.</w:t>
      </w:r>
    </w:p>
    <w:p w14:paraId="64C1D057" w14:textId="7A6293E3" w:rsidR="000C0DAC" w:rsidRDefault="000C0DAC" w:rsidP="000C0DAC">
      <w:pPr>
        <w:pStyle w:val="Prrafodelista"/>
        <w:ind w:left="934"/>
        <w:jc w:val="both"/>
      </w:pPr>
    </w:p>
    <w:p w14:paraId="32D05617" w14:textId="7D83761C" w:rsidR="000C0DAC" w:rsidRDefault="000C0DAC" w:rsidP="000C0DAC">
      <w:pPr>
        <w:pStyle w:val="Prrafodelista"/>
        <w:ind w:left="934"/>
        <w:jc w:val="both"/>
      </w:pPr>
    </w:p>
    <w:p w14:paraId="3757147F" w14:textId="22BA1D96" w:rsidR="000C0DAC" w:rsidRDefault="000C0DAC" w:rsidP="000C0DAC">
      <w:pPr>
        <w:pStyle w:val="Prrafodelista"/>
        <w:ind w:left="934"/>
        <w:jc w:val="both"/>
      </w:pPr>
    </w:p>
    <w:p w14:paraId="590DC7FA" w14:textId="00BD9C6A" w:rsidR="000C0DAC" w:rsidRDefault="000C0DAC" w:rsidP="000C0DAC">
      <w:pPr>
        <w:pStyle w:val="Prrafodelista"/>
        <w:ind w:left="934"/>
        <w:jc w:val="both"/>
      </w:pPr>
    </w:p>
    <w:p w14:paraId="052632C7" w14:textId="2576AC7A" w:rsidR="000C0DAC" w:rsidRDefault="000C0DAC" w:rsidP="000C0DAC">
      <w:pPr>
        <w:pStyle w:val="Prrafodelista"/>
        <w:ind w:left="934"/>
        <w:jc w:val="both"/>
      </w:pPr>
    </w:p>
    <w:p w14:paraId="54C37B6D" w14:textId="6A62DA80" w:rsidR="000C0DAC" w:rsidRDefault="000C0DAC" w:rsidP="000C0DAC">
      <w:pPr>
        <w:pStyle w:val="Prrafodelista"/>
        <w:ind w:left="934"/>
        <w:jc w:val="both"/>
      </w:pPr>
    </w:p>
    <w:p w14:paraId="6D65572F" w14:textId="63CE9B7C" w:rsidR="000C0DAC" w:rsidRDefault="000C0DAC" w:rsidP="000C0DAC">
      <w:pPr>
        <w:pStyle w:val="Prrafodelista"/>
        <w:ind w:left="934"/>
        <w:jc w:val="both"/>
      </w:pPr>
    </w:p>
    <w:p w14:paraId="082FD62B" w14:textId="2E37D53D" w:rsidR="000C0DAC" w:rsidRDefault="000C0DAC" w:rsidP="000C0DAC">
      <w:pPr>
        <w:pStyle w:val="Prrafodelista"/>
        <w:ind w:left="934"/>
        <w:jc w:val="both"/>
      </w:pPr>
    </w:p>
    <w:p w14:paraId="2EFC3FAE" w14:textId="46690C34" w:rsidR="000C0DAC" w:rsidRDefault="000C0DAC" w:rsidP="000C0DAC">
      <w:pPr>
        <w:pStyle w:val="Prrafodelista"/>
        <w:ind w:left="934"/>
        <w:jc w:val="both"/>
      </w:pPr>
    </w:p>
    <w:p w14:paraId="470609DF" w14:textId="77777777" w:rsidR="00D13C4B" w:rsidRDefault="00D13C4B" w:rsidP="000C0DAC">
      <w:pPr>
        <w:pStyle w:val="Prrafodelista"/>
        <w:ind w:left="934"/>
        <w:jc w:val="both"/>
      </w:pPr>
    </w:p>
    <w:p w14:paraId="08796AE4" w14:textId="1E23CABC" w:rsidR="0002761F" w:rsidRDefault="0002761F" w:rsidP="0002761F">
      <w:pPr>
        <w:pStyle w:val="Prrafodelista"/>
        <w:numPr>
          <w:ilvl w:val="1"/>
          <w:numId w:val="1"/>
        </w:numPr>
        <w:jc w:val="both"/>
      </w:pPr>
      <w:r>
        <w:lastRenderedPageBreak/>
        <w:t>Etapa 5: Identificación de objetos.</w:t>
      </w:r>
    </w:p>
    <w:p w14:paraId="5E253D93" w14:textId="77777777" w:rsidR="000C0DAC" w:rsidRDefault="000C0DAC" w:rsidP="000C0DAC">
      <w:pPr>
        <w:pStyle w:val="Prrafodelista"/>
        <w:ind w:left="934"/>
        <w:jc w:val="both"/>
      </w:pPr>
    </w:p>
    <w:p w14:paraId="0F754260" w14:textId="0F9B5863" w:rsidR="000C0DAC" w:rsidRDefault="000C0DAC" w:rsidP="000C0DAC">
      <w:pPr>
        <w:pStyle w:val="Prrafodelista"/>
        <w:ind w:left="934"/>
        <w:jc w:val="both"/>
      </w:pPr>
      <w:r>
        <w:t>1.5.1 SIFT (</w:t>
      </w:r>
      <w:r w:rsidRPr="000C0DAC">
        <w:t>Scale Invariant Feature Transform)</w:t>
      </w:r>
      <w:r>
        <w:t>.</w:t>
      </w:r>
    </w:p>
    <w:p w14:paraId="559A9465" w14:textId="77777777" w:rsidR="00056B66" w:rsidRDefault="00056B66" w:rsidP="000C0DAC">
      <w:pPr>
        <w:pStyle w:val="Prrafodelista"/>
        <w:ind w:left="934"/>
        <w:jc w:val="both"/>
      </w:pPr>
    </w:p>
    <w:p w14:paraId="07863CD9" w14:textId="429A0A6A" w:rsidR="000C0DAC" w:rsidRDefault="000C0DAC" w:rsidP="000C0DAC">
      <w:pPr>
        <w:pStyle w:val="Prrafodelista"/>
        <w:ind w:left="934"/>
        <w:jc w:val="both"/>
      </w:pPr>
      <w:r>
        <w:tab/>
        <w:t xml:space="preserve">La función de transformación de escala invariable (SIFT), presentada por David Lowe en 1999, es un método de detección de puntos característicos de una imagen que seguido se describen utilizando HOG. </w:t>
      </w:r>
      <w:r w:rsidR="00056B66">
        <w:t>El método presenta en la localización y descripción una invarianza con respecto a la orientación, posición y escala</w:t>
      </w:r>
      <w:r w:rsidR="00972AD9">
        <w:t>. SIFT fue determinado para imágenes en escala de grises</w:t>
      </w:r>
      <w:r w:rsidR="00056B66">
        <w:t>, por lo tanto, es definido mediante su vector de 128 elementos, obteniendo su posición en coordenadas, escala y orientación dominante de la imagen y la región alrededor de dicho punto.</w:t>
      </w:r>
    </w:p>
    <w:p w14:paraId="599FF0D4" w14:textId="30E228D6" w:rsidR="00DF3920" w:rsidRDefault="00DF3920" w:rsidP="000C0DAC">
      <w:pPr>
        <w:pStyle w:val="Prrafodelista"/>
        <w:ind w:left="934"/>
        <w:jc w:val="both"/>
      </w:pPr>
    </w:p>
    <w:p w14:paraId="7416CB7C" w14:textId="4A5FAA61" w:rsidR="00972AD9" w:rsidRDefault="0074240F" w:rsidP="00972AD9">
      <w:pPr>
        <w:pStyle w:val="Prrafodelista"/>
        <w:ind w:left="934"/>
        <w:jc w:val="both"/>
      </w:pPr>
      <w:r>
        <w:tab/>
        <w:t>Para emplear descriptores SIFT en una imagen se debe obtener los puntos característicos</w:t>
      </w:r>
      <w:r w:rsidR="00972AD9">
        <w:t>, posteriormente, es necesario calcular el vector descriptor para cada punto de interés a partir de la información de los píxeles que lo rodean. En consecuencia, el algoritmo consta de obtención de los puntos característicos y descripción de la región que rodea cada punto de interés.</w:t>
      </w:r>
    </w:p>
    <w:p w14:paraId="531820E1" w14:textId="5FB2492E" w:rsidR="00972AD9" w:rsidRDefault="00972AD9" w:rsidP="00972AD9">
      <w:pPr>
        <w:pStyle w:val="Prrafodelista"/>
        <w:ind w:left="934"/>
        <w:jc w:val="both"/>
      </w:pPr>
    </w:p>
    <w:p w14:paraId="57056BBA" w14:textId="26B966D0" w:rsidR="00292E28" w:rsidRDefault="00292E28" w:rsidP="00972AD9">
      <w:pPr>
        <w:pStyle w:val="Prrafodelista"/>
        <w:ind w:left="934"/>
        <w:jc w:val="both"/>
      </w:pPr>
      <w:r>
        <w:tab/>
        <w:t>La obtención de los puntos característicos consiste en detectar las regiones con diferencias de gradiente significativas en ambos lados del punto de interés. Para ello se estudia y compara la diferencia gaussiana como posible método para obtener los puntos característicos</w:t>
      </w:r>
      <w:r w:rsidR="00431644">
        <w:t xml:space="preserve"> (Ilustración 2)</w:t>
      </w:r>
      <w:r>
        <w:t>.</w:t>
      </w:r>
      <w:r w:rsidR="00B57A20">
        <w:t xml:space="preserve"> Finalmente se buscan pequeñas regiones con un nivel de intensidad estable y alrededor de las cuales se producen una variación significativa del gradiente en más de una dirección. </w:t>
      </w:r>
      <w:sdt>
        <w:sdtPr>
          <w:id w:val="454674698"/>
          <w:citation/>
        </w:sdtPr>
        <w:sdtEndPr/>
        <w:sdtContent>
          <w:r w:rsidR="00B57A20">
            <w:fldChar w:fldCharType="begin"/>
          </w:r>
          <w:r w:rsidR="00B57A20">
            <w:rPr>
              <w:lang w:val="es-MX"/>
            </w:rPr>
            <w:instrText xml:space="preserve"> CITATION Ale16 \l 2058 </w:instrText>
          </w:r>
          <w:r w:rsidR="00B57A20">
            <w:fldChar w:fldCharType="separate"/>
          </w:r>
          <w:r w:rsidR="00B57A20">
            <w:rPr>
              <w:noProof/>
              <w:lang w:val="es-MX"/>
            </w:rPr>
            <w:t xml:space="preserve"> (Alegre Gutierrez, 2016)</w:t>
          </w:r>
          <w:r w:rsidR="00B57A20">
            <w:fldChar w:fldCharType="end"/>
          </w:r>
        </w:sdtContent>
      </w:sdt>
    </w:p>
    <w:p w14:paraId="7ED299F7" w14:textId="2D693041" w:rsidR="00292E28" w:rsidRDefault="00292E28" w:rsidP="00972AD9">
      <w:pPr>
        <w:pStyle w:val="Prrafodelista"/>
        <w:ind w:left="934"/>
        <w:jc w:val="both"/>
      </w:pPr>
    </w:p>
    <w:p w14:paraId="376D0774" w14:textId="6CC3BECF" w:rsidR="00B57A20" w:rsidRDefault="00B57A20" w:rsidP="00477A98">
      <w:pPr>
        <w:pStyle w:val="Prrafodelista"/>
        <w:ind w:left="934"/>
        <w:jc w:val="center"/>
      </w:pPr>
    </w:p>
    <w:p w14:paraId="476BEAA0" w14:textId="76344C7F" w:rsidR="00477A98" w:rsidRDefault="00477A98" w:rsidP="00477A98">
      <w:pPr>
        <w:pStyle w:val="Descripcin"/>
        <w:keepNext/>
        <w:jc w:val="center"/>
      </w:pPr>
      <w:r>
        <w:t xml:space="preserve">Ecuación </w:t>
      </w:r>
      <w:fldSimple w:instr=" SEQ Ecuación \* ARABIC ">
        <w:r w:rsidR="00901BF1">
          <w:rPr>
            <w:noProof/>
          </w:rPr>
          <w:t>1</w:t>
        </w:r>
      </w:fldSimple>
      <w:r>
        <w:t xml:space="preserve"> Ecuación de filtro Gaussiano.</w:t>
      </w:r>
    </w:p>
    <w:p w14:paraId="2C7C0AF4" w14:textId="3045523D" w:rsidR="00B57A20" w:rsidRPr="00477A98" w:rsidRDefault="00B57A20" w:rsidP="004F0B20">
      <w:pPr>
        <w:pStyle w:val="Prrafodelista"/>
        <w:ind w:left="0"/>
        <w:jc w:val="both"/>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0060EA7" w14:textId="77777777" w:rsidR="00B57A20" w:rsidRDefault="00B57A20" w:rsidP="00B57A20">
      <w:pPr>
        <w:pStyle w:val="Default"/>
      </w:pPr>
      <w:r>
        <w:tab/>
      </w:r>
    </w:p>
    <w:p w14:paraId="4BABAA10" w14:textId="77777777" w:rsidR="004F0B20" w:rsidRDefault="004F0B20" w:rsidP="004F0B20">
      <w:pPr>
        <w:pStyle w:val="Prrafodelista"/>
        <w:keepNext/>
        <w:ind w:left="0"/>
        <w:jc w:val="center"/>
      </w:pPr>
      <w:r>
        <w:rPr>
          <w:noProof/>
        </w:rPr>
        <w:drawing>
          <wp:inline distT="0" distB="0" distL="0" distR="0" wp14:anchorId="5DFD873B" wp14:editId="68474F83">
            <wp:extent cx="4680000" cy="1293430"/>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1293430"/>
                    </a:xfrm>
                    <a:prstGeom prst="rect">
                      <a:avLst/>
                    </a:prstGeom>
                  </pic:spPr>
                </pic:pic>
              </a:graphicData>
            </a:graphic>
          </wp:inline>
        </w:drawing>
      </w:r>
    </w:p>
    <w:p w14:paraId="1B9337CD" w14:textId="41045086" w:rsidR="00292E28" w:rsidRDefault="004F0B20" w:rsidP="004F0B20">
      <w:pPr>
        <w:pStyle w:val="Descripcin"/>
        <w:jc w:val="center"/>
      </w:pPr>
      <w:r>
        <w:t xml:space="preserve">Ilustración </w:t>
      </w:r>
      <w:fldSimple w:instr=" SEQ Ilustración \* ARABIC ">
        <w:r w:rsidR="00221E39">
          <w:rPr>
            <w:noProof/>
          </w:rPr>
          <w:t>2</w:t>
        </w:r>
      </w:fldSimple>
      <w:r>
        <w:t xml:space="preserve"> Empleo de diferencia gaussiana para obtener puntos de interés. Fuente: </w:t>
      </w:r>
      <w:sdt>
        <w:sdtPr>
          <w:id w:val="-1147279154"/>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2AB90D8A" w14:textId="31A9F0DC" w:rsidR="00431644" w:rsidRPr="00431644" w:rsidRDefault="00431644" w:rsidP="00431644">
      <w:r>
        <w:tab/>
      </w:r>
      <w:r>
        <w:tab/>
      </w:r>
    </w:p>
    <w:p w14:paraId="2CA0A5B0" w14:textId="77777777" w:rsidR="00292E28" w:rsidRDefault="00292E28" w:rsidP="00972AD9">
      <w:pPr>
        <w:pStyle w:val="Prrafodelista"/>
        <w:ind w:left="934"/>
        <w:jc w:val="both"/>
      </w:pPr>
    </w:p>
    <w:p w14:paraId="55AE43B3" w14:textId="52377934" w:rsidR="00972AD9" w:rsidRDefault="00292E28" w:rsidP="00972AD9">
      <w:pPr>
        <w:pStyle w:val="Prrafodelista"/>
        <w:ind w:left="934"/>
        <w:jc w:val="both"/>
      </w:pPr>
      <w:r>
        <w:t xml:space="preserve"> </w:t>
      </w:r>
    </w:p>
    <w:p w14:paraId="20E95F7B" w14:textId="77777777" w:rsidR="00431644" w:rsidRDefault="00431644" w:rsidP="00972AD9">
      <w:pPr>
        <w:pStyle w:val="Prrafodelista"/>
        <w:ind w:left="934"/>
        <w:jc w:val="both"/>
        <w:rPr>
          <w:noProof/>
        </w:rPr>
      </w:pPr>
    </w:p>
    <w:p w14:paraId="1AFD42D7" w14:textId="77777777" w:rsidR="00431644" w:rsidRDefault="00431644" w:rsidP="00972AD9">
      <w:pPr>
        <w:pStyle w:val="Prrafodelista"/>
        <w:ind w:left="934"/>
        <w:jc w:val="both"/>
        <w:rPr>
          <w:noProof/>
        </w:rPr>
      </w:pPr>
    </w:p>
    <w:p w14:paraId="10AC76FD" w14:textId="435D90F7" w:rsidR="00431644" w:rsidRDefault="00431644" w:rsidP="00972AD9">
      <w:pPr>
        <w:pStyle w:val="Prrafodelista"/>
        <w:ind w:left="934"/>
        <w:jc w:val="both"/>
        <w:rPr>
          <w:noProof/>
        </w:rPr>
      </w:pPr>
    </w:p>
    <w:p w14:paraId="778F3CE4" w14:textId="4D1FE13A" w:rsidR="00431644" w:rsidRDefault="00431644" w:rsidP="00972AD9">
      <w:pPr>
        <w:pStyle w:val="Prrafodelista"/>
        <w:ind w:left="934"/>
        <w:jc w:val="both"/>
        <w:rPr>
          <w:noProof/>
        </w:rPr>
      </w:pPr>
    </w:p>
    <w:p w14:paraId="5B104536" w14:textId="1A3C0BFA" w:rsidR="00431644" w:rsidRDefault="00431644" w:rsidP="00972AD9">
      <w:pPr>
        <w:pStyle w:val="Prrafodelista"/>
        <w:ind w:left="934"/>
        <w:jc w:val="both"/>
        <w:rPr>
          <w:noProof/>
        </w:rPr>
      </w:pPr>
    </w:p>
    <w:p w14:paraId="608F79A3" w14:textId="303CF7D3" w:rsidR="00431644" w:rsidRDefault="00431644" w:rsidP="00972AD9">
      <w:pPr>
        <w:pStyle w:val="Prrafodelista"/>
        <w:ind w:left="934"/>
        <w:jc w:val="both"/>
      </w:pPr>
      <w:r>
        <w:rPr>
          <w:noProof/>
        </w:rPr>
        <w:lastRenderedPageBreak/>
        <w:tab/>
        <w:t>Para obtener el descriptor de</w:t>
      </w:r>
      <w:r>
        <w:t xml:space="preserve"> la región que rodea cada punto de interés, es imperante calcular un histograma de direcciones del gradiente local. Por lo tanto, se obtiene</w:t>
      </w:r>
      <w:r w:rsidR="00F118B3">
        <w:t xml:space="preserve"> un descriptor invariante a la escala al estabilizar el tamaño de los píxeles que rodena el punto de interés. También es invariante a la rotación porque se extrae la orientación dominante del gradiente en el vecindario del punto característico lo que da la orientación de la rejilla para calcular el histograma.</w:t>
      </w:r>
    </w:p>
    <w:p w14:paraId="2DFC14B3" w14:textId="51A9E9B9" w:rsidR="00872F90" w:rsidRDefault="00872F90" w:rsidP="00972AD9">
      <w:pPr>
        <w:pStyle w:val="Prrafodelista"/>
        <w:ind w:left="934"/>
        <w:jc w:val="both"/>
      </w:pPr>
    </w:p>
    <w:p w14:paraId="7E7845FB" w14:textId="151D95BD" w:rsidR="00872F90" w:rsidRPr="00872F90" w:rsidRDefault="00872F90" w:rsidP="00972AD9">
      <w:pPr>
        <w:pStyle w:val="Prrafodelista"/>
        <w:ind w:left="934"/>
        <w:jc w:val="both"/>
      </w:pPr>
      <w:r>
        <w:tab/>
        <w:t xml:space="preserve">El espacio escala en SIFT de cada imagen se construye mediante convolución con diferentes Gaussianas, se crean varios espacios suavizando el tamaño de la imagen original. Estos espacios toman el nombre de </w:t>
      </w:r>
      <w:r>
        <w:rPr>
          <w:b/>
          <w:bCs/>
        </w:rPr>
        <w:t xml:space="preserve">octava </w:t>
      </w:r>
      <w:r>
        <w:t xml:space="preserve">y se obtienen eliminando una de cada 2 filas y columnas sobre la imagen con respecto a la octava anterior, de esta forma se reduce las dimensiones a la mitad. El proceso tiene como nombre; obtención de puntos característicos a partir de los extremos </w:t>
      </w:r>
      <w:r w:rsidR="0012112C">
        <w:t>del espacio escala, generados de la diferencia gaussiana dentro de una pirámide de diferencia gaussiana.</w:t>
      </w:r>
      <w:r w:rsidR="00293E11" w:rsidRPr="00293E11">
        <w:t xml:space="preserve"> </w:t>
      </w:r>
      <w:sdt>
        <w:sdtPr>
          <w:id w:val="-2039496775"/>
          <w:citation/>
        </w:sdtPr>
        <w:sdtEndPr/>
        <w:sdtContent>
          <w:r w:rsidR="00293E11">
            <w:fldChar w:fldCharType="begin"/>
          </w:r>
          <w:r w:rsidR="00293E11">
            <w:rPr>
              <w:lang w:val="es-MX"/>
            </w:rPr>
            <w:instrText xml:space="preserve"> CITATION Ale16 \l 2058 </w:instrText>
          </w:r>
          <w:r w:rsidR="00293E11">
            <w:fldChar w:fldCharType="separate"/>
          </w:r>
          <w:r w:rsidR="00293E11">
            <w:rPr>
              <w:noProof/>
              <w:lang w:val="es-MX"/>
            </w:rPr>
            <w:t xml:space="preserve"> (Alegre Gutierrez, 2016)</w:t>
          </w:r>
          <w:r w:rsidR="00293E11">
            <w:fldChar w:fldCharType="end"/>
          </w:r>
        </w:sdtContent>
      </w:sdt>
    </w:p>
    <w:p w14:paraId="03B072DF" w14:textId="77777777" w:rsidR="00F118B3" w:rsidRDefault="00F118B3" w:rsidP="00972AD9">
      <w:pPr>
        <w:pStyle w:val="Prrafodelista"/>
        <w:ind w:left="934"/>
        <w:jc w:val="both"/>
        <w:rPr>
          <w:noProof/>
        </w:rPr>
      </w:pPr>
    </w:p>
    <w:p w14:paraId="22AC19C4" w14:textId="77777777" w:rsidR="00293E11" w:rsidRDefault="00293E11" w:rsidP="00293E11">
      <w:pPr>
        <w:pStyle w:val="Prrafodelista"/>
        <w:keepNext/>
        <w:ind w:left="0"/>
        <w:jc w:val="center"/>
      </w:pPr>
      <w:r>
        <w:rPr>
          <w:noProof/>
        </w:rPr>
        <w:drawing>
          <wp:inline distT="0" distB="0" distL="0" distR="0" wp14:anchorId="777FEE11" wp14:editId="0C4ED2BC">
            <wp:extent cx="4073857" cy="257373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892" cy="2581971"/>
                    </a:xfrm>
                    <a:prstGeom prst="rect">
                      <a:avLst/>
                    </a:prstGeom>
                  </pic:spPr>
                </pic:pic>
              </a:graphicData>
            </a:graphic>
          </wp:inline>
        </w:drawing>
      </w:r>
    </w:p>
    <w:p w14:paraId="0A1314A5" w14:textId="5228A523" w:rsidR="00292E28" w:rsidRDefault="00293E11" w:rsidP="00293E11">
      <w:pPr>
        <w:pStyle w:val="Descripcin"/>
        <w:jc w:val="center"/>
      </w:pPr>
      <w:r>
        <w:t xml:space="preserve">Ilustración </w:t>
      </w:r>
      <w:fldSimple w:instr=" SEQ Ilustración \* ARABIC ">
        <w:r w:rsidR="00221E39">
          <w:rPr>
            <w:noProof/>
          </w:rPr>
          <w:t>3</w:t>
        </w:r>
      </w:fldSimple>
      <w:r>
        <w:t xml:space="preserve"> Diagrama ilustrativo de la pirámide de las diferencias gaussianas compuestas de espacios - escalas. Fuente:</w:t>
      </w:r>
      <w:r w:rsidRPr="00293E11">
        <w:t xml:space="preserve"> </w:t>
      </w:r>
      <w:sdt>
        <w:sdtPr>
          <w:id w:val="-1348859054"/>
          <w:citation/>
        </w:sdtPr>
        <w:sdtEndPr/>
        <w:sdtContent>
          <w:r>
            <w:fldChar w:fldCharType="begin"/>
          </w:r>
          <w:r>
            <w:rPr>
              <w:lang w:val="es-MX"/>
            </w:rPr>
            <w:instrText xml:space="preserve"> CITATION Ale16 \l 2058 </w:instrText>
          </w:r>
          <w:r>
            <w:fldChar w:fldCharType="separate"/>
          </w:r>
          <w:r>
            <w:rPr>
              <w:noProof/>
              <w:lang w:val="es-MX"/>
            </w:rPr>
            <w:t xml:space="preserve"> (Alegre Gutierrez, 2016)</w:t>
          </w:r>
          <w:r>
            <w:fldChar w:fldCharType="end"/>
          </w:r>
        </w:sdtContent>
      </w:sdt>
      <w:r>
        <w:t>.</w:t>
      </w:r>
    </w:p>
    <w:p w14:paraId="23DE6B77" w14:textId="1242E7F6" w:rsidR="00293E11" w:rsidRDefault="00293E11" w:rsidP="00293E11"/>
    <w:p w14:paraId="2BC97E64" w14:textId="6C029ABE" w:rsidR="00C107B6" w:rsidRDefault="00C107B6" w:rsidP="00293E11"/>
    <w:p w14:paraId="3AF751C0" w14:textId="3D080DCA" w:rsidR="00C107B6" w:rsidRDefault="00C107B6" w:rsidP="00293E11"/>
    <w:p w14:paraId="7905CC74" w14:textId="6E8188AE" w:rsidR="00C107B6" w:rsidRDefault="00C107B6" w:rsidP="00293E11"/>
    <w:p w14:paraId="7A6575DE" w14:textId="2167ACD4" w:rsidR="00C107B6" w:rsidRDefault="00C107B6" w:rsidP="00293E11"/>
    <w:p w14:paraId="215DF924" w14:textId="2D2B8F6E" w:rsidR="00C107B6" w:rsidRDefault="00C107B6" w:rsidP="00293E11"/>
    <w:p w14:paraId="7B2A2F05" w14:textId="1C5ADEA3" w:rsidR="00C107B6" w:rsidRDefault="00C107B6" w:rsidP="00293E11"/>
    <w:p w14:paraId="651BC497" w14:textId="7551C997" w:rsidR="00C107B6" w:rsidRDefault="00C107B6" w:rsidP="00293E11"/>
    <w:p w14:paraId="5DAFA5E8" w14:textId="367C9F75" w:rsidR="00C107B6" w:rsidRDefault="00C107B6" w:rsidP="00293E11"/>
    <w:p w14:paraId="65FE0DBD" w14:textId="77777777" w:rsidR="00C107B6" w:rsidRDefault="00C107B6" w:rsidP="00293E11"/>
    <w:p w14:paraId="60DDBF66" w14:textId="52DF3020" w:rsidR="00DF3920" w:rsidRDefault="00293E11" w:rsidP="00394251">
      <w:pPr>
        <w:pStyle w:val="Prrafodelista"/>
        <w:ind w:left="934"/>
        <w:jc w:val="both"/>
      </w:pPr>
      <w:r>
        <w:lastRenderedPageBreak/>
        <w:t>1.5.2 SURF</w:t>
      </w:r>
      <w:r w:rsidR="00C107B6">
        <w:t xml:space="preserve"> </w:t>
      </w:r>
      <w:r w:rsidR="00C107B6" w:rsidRPr="00C107B6">
        <w:t>(</w:t>
      </w:r>
      <w:proofErr w:type="spellStart"/>
      <w:r w:rsidR="00C107B6" w:rsidRPr="00C107B6">
        <w:t>Speeded</w:t>
      </w:r>
      <w:proofErr w:type="spellEnd"/>
      <w:r w:rsidR="00C107B6" w:rsidRPr="00C107B6">
        <w:t xml:space="preserve"> Up </w:t>
      </w:r>
      <w:proofErr w:type="spellStart"/>
      <w:r w:rsidR="00C107B6" w:rsidRPr="00C107B6">
        <w:t>Robust</w:t>
      </w:r>
      <w:proofErr w:type="spellEnd"/>
      <w:r w:rsidR="00C107B6" w:rsidRPr="00C107B6">
        <w:t xml:space="preserve"> </w:t>
      </w:r>
      <w:proofErr w:type="spellStart"/>
      <w:r w:rsidR="00C107B6" w:rsidRPr="00C107B6">
        <w:t>Features</w:t>
      </w:r>
      <w:proofErr w:type="spellEnd"/>
      <w:r w:rsidR="00C107B6" w:rsidRPr="00C107B6">
        <w:t>)</w:t>
      </w:r>
      <w:r w:rsidR="00C107B6">
        <w:t>.</w:t>
      </w:r>
    </w:p>
    <w:p w14:paraId="57462FFD" w14:textId="3AABDA1F" w:rsidR="00F51ACD" w:rsidRDefault="00F51ACD" w:rsidP="00394251">
      <w:pPr>
        <w:pStyle w:val="Prrafodelista"/>
        <w:ind w:left="934"/>
        <w:jc w:val="both"/>
      </w:pPr>
    </w:p>
    <w:p w14:paraId="6DDBAF9A" w14:textId="4B17FAC7" w:rsidR="00F51ACD" w:rsidRDefault="00F51ACD" w:rsidP="00394251">
      <w:pPr>
        <w:pStyle w:val="Prrafodelista"/>
        <w:ind w:left="934"/>
        <w:jc w:val="both"/>
      </w:pPr>
      <w:r>
        <w:tab/>
        <w:t>El SURF, es otro detector y descriptor de puntos característicos muy popular en la visión artificial. El algoritmo tiene alto rendimiento en los puntos de interés, tomando como base el SIFT, tiene en común la particularidad que son invariantes al escalado, orientación e iluminación de la imagen</w:t>
      </w:r>
      <w:r w:rsidR="00C92D5A">
        <w:t>. La diferencia radica en que el SURF mejora la velocidad de procesamiento de su antecesor reduciendo la complejidad del cálculo y la dimensión de vectores utilizados.</w:t>
      </w:r>
      <w:sdt>
        <w:sdtPr>
          <w:id w:val="1055204895"/>
          <w:citation/>
        </w:sdtPr>
        <w:sdtContent>
          <w:r w:rsidR="00E34FC3">
            <w:fldChar w:fldCharType="begin"/>
          </w:r>
          <w:r w:rsidR="00E34FC3">
            <w:instrText xml:space="preserve"> CITATION Roo17 \l 9226 </w:instrText>
          </w:r>
          <w:r w:rsidR="00E34FC3">
            <w:fldChar w:fldCharType="separate"/>
          </w:r>
          <w:r w:rsidR="00E34FC3">
            <w:rPr>
              <w:noProof/>
            </w:rPr>
            <w:t xml:space="preserve"> (Roos Hoefgeest Toribio, 2017)</w:t>
          </w:r>
          <w:r w:rsidR="00E34FC3">
            <w:fldChar w:fldCharType="end"/>
          </w:r>
        </w:sdtContent>
      </w:sdt>
    </w:p>
    <w:p w14:paraId="0326FFC3" w14:textId="0A2E83EE" w:rsidR="00C92D5A" w:rsidRDefault="00C92D5A" w:rsidP="00394251">
      <w:pPr>
        <w:pStyle w:val="Prrafodelista"/>
        <w:ind w:left="934"/>
        <w:jc w:val="both"/>
      </w:pPr>
    </w:p>
    <w:p w14:paraId="3587FBC2" w14:textId="20F95374" w:rsidR="00C92D5A" w:rsidRDefault="00C92D5A" w:rsidP="00394251">
      <w:pPr>
        <w:pStyle w:val="Prrafodelista"/>
        <w:ind w:left="934"/>
        <w:jc w:val="both"/>
      </w:pPr>
      <w:r>
        <w:tab/>
        <w:t xml:space="preserve">La localización de los puntos de interés se realiza </w:t>
      </w:r>
      <w:r w:rsidR="0010679A">
        <w:t>hallando el determinante de la matriz Hessiana. la cual, genera una aproximación para seleccionar la escala y la ubicación de los puntos.</w:t>
      </w:r>
    </w:p>
    <w:p w14:paraId="180343D0" w14:textId="504D3EA8" w:rsidR="00FA6EFD" w:rsidRDefault="00FA6EFD" w:rsidP="00FA6EFD">
      <w:pPr>
        <w:pStyle w:val="Prrafodelista"/>
        <w:ind w:left="934"/>
        <w:jc w:val="center"/>
      </w:pPr>
    </w:p>
    <w:p w14:paraId="45D5A09D" w14:textId="35C03E5F" w:rsidR="00FA6EFD" w:rsidRDefault="00FA6EFD" w:rsidP="00FA6EFD">
      <w:pPr>
        <w:pStyle w:val="Descripcin"/>
        <w:keepNext/>
        <w:jc w:val="center"/>
      </w:pPr>
      <w:r>
        <w:t xml:space="preserve">Ecuación </w:t>
      </w:r>
      <w:r w:rsidR="006F78E0">
        <w:fldChar w:fldCharType="begin"/>
      </w:r>
      <w:r w:rsidR="006F78E0">
        <w:instrText xml:space="preserve"> SEQ Ecuación \* ARABIC </w:instrText>
      </w:r>
      <w:r w:rsidR="006F78E0">
        <w:fldChar w:fldCharType="separate"/>
      </w:r>
      <w:r w:rsidR="00901BF1">
        <w:rPr>
          <w:noProof/>
        </w:rPr>
        <w:t>2</w:t>
      </w:r>
      <w:r w:rsidR="006F78E0">
        <w:rPr>
          <w:noProof/>
        </w:rPr>
        <w:fldChar w:fldCharType="end"/>
      </w:r>
      <w:r>
        <w:t xml:space="preserve"> Matriz Hessiana aplicado al punto </w:t>
      </w:r>
      <m:oMath>
        <m:r>
          <w:rPr>
            <w:rFonts w:ascii="Cambria Math" w:hAnsi="Cambria Math"/>
          </w:rPr>
          <m:t>p</m:t>
        </m:r>
      </m:oMath>
      <w:r>
        <w:t xml:space="preserve"> y escala</w:t>
      </w:r>
      <w:r w:rsidRPr="00FA6EFD">
        <w:rPr>
          <w:rFonts w:ascii="Cambria Math" w:hAnsi="Cambria Math"/>
          <w:i w:val="0"/>
        </w:rPr>
        <w:t xml:space="preserve"> </w:t>
      </w:r>
      <m:oMath>
        <m:r>
          <w:rPr>
            <w:rFonts w:ascii="Cambria Math" w:hAnsi="Cambria Math"/>
          </w:rPr>
          <m:t>σ</m:t>
        </m:r>
      </m:oMath>
      <w:r>
        <w:t xml:space="preserve"> de una imagen.</w:t>
      </w:r>
    </w:p>
    <w:p w14:paraId="77F1B36C" w14:textId="52D51768" w:rsidR="00766662" w:rsidRPr="00901BF1" w:rsidRDefault="00FA6EFD" w:rsidP="00FA6EFD">
      <w:pPr>
        <w:pStyle w:val="Prrafodelista"/>
        <w:ind w:left="0"/>
        <w:jc w:val="both"/>
        <w:rPr>
          <w:sz w:val="36"/>
          <w:szCs w:val="36"/>
        </w:rPr>
      </w:pPr>
      <m:oMathPara>
        <m:oMath>
          <m:r>
            <w:rPr>
              <w:rFonts w:ascii="Cambria Math" w:hAnsi="Cambria Math"/>
              <w:sz w:val="36"/>
              <w:szCs w:val="36"/>
            </w:rPr>
            <m:t>H</m:t>
          </m:r>
          <m:d>
            <m:dPr>
              <m:ctrlPr>
                <w:rPr>
                  <w:rFonts w:ascii="Cambria Math" w:hAnsi="Cambria Math"/>
                  <w:i/>
                  <w:sz w:val="36"/>
                  <w:szCs w:val="36"/>
                </w:rPr>
              </m:ctrlPr>
            </m:dPr>
            <m:e>
              <m:r>
                <w:rPr>
                  <w:rFonts w:ascii="Cambria Math" w:hAnsi="Cambria Math"/>
                  <w:sz w:val="36"/>
                  <w:szCs w:val="36"/>
                </w:rPr>
                <m:t>p,σ</m:t>
              </m:r>
            </m:e>
          </m:d>
          <m:r>
            <w:rPr>
              <w:rFonts w:ascii="Cambria Math" w:hAnsi="Cambria Math"/>
              <w:sz w:val="36"/>
              <w:szCs w:val="36"/>
            </w:rPr>
            <m:t xml:space="preserve">= </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eastAsiaTheme="minorEastAsia" w:hAnsi="Cambria Math"/>
                        <w:sz w:val="36"/>
                        <w:szCs w:val="36"/>
                      </w:rPr>
                      <m:t>Lxx</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r>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Lyy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
            </m:e>
          </m:d>
        </m:oMath>
      </m:oMathPara>
    </w:p>
    <w:p w14:paraId="727EF0F3" w14:textId="77777777" w:rsidR="00766662" w:rsidRDefault="00766662" w:rsidP="0010679A">
      <w:pPr>
        <w:pStyle w:val="Prrafodelista"/>
        <w:ind w:left="934"/>
        <w:jc w:val="both"/>
      </w:pPr>
    </w:p>
    <w:p w14:paraId="12AF0CA2" w14:textId="0B0D0B6C" w:rsidR="00766662" w:rsidRDefault="00766662" w:rsidP="004D45A3">
      <w:pPr>
        <w:pStyle w:val="Prrafodelista"/>
        <w:ind w:left="934" w:firstLine="482"/>
        <w:rPr>
          <w:rFonts w:eastAsiaTheme="minorEastAsia"/>
        </w:rPr>
      </w:pPr>
      <w:r>
        <w:t xml:space="preserve">En la ecuación </w:t>
      </w:r>
      <w:r w:rsidR="00A05145">
        <w:t>2</w:t>
      </w:r>
      <w:r>
        <w:t xml:space="preserve">, </w:t>
      </w:r>
      <m:oMath>
        <m:r>
          <w:rPr>
            <w:rFonts w:ascii="Cambria Math" w:hAnsi="Cambria Math"/>
          </w:rPr>
          <m:t>p</m:t>
        </m:r>
      </m:oMath>
      <w:r>
        <w:t xml:space="preserve"> es el punto </w:t>
      </w:r>
      <m:oMath>
        <m:d>
          <m:dPr>
            <m:ctrlPr>
              <w:rPr>
                <w:rFonts w:ascii="Cambria Math" w:hAnsi="Cambria Math"/>
                <w:i/>
              </w:rPr>
            </m:ctrlPr>
          </m:dPr>
          <m:e>
            <m:r>
              <w:rPr>
                <w:rFonts w:ascii="Cambria Math" w:hAnsi="Cambria Math"/>
              </w:rPr>
              <m:t>x,y</m:t>
            </m:r>
          </m:e>
        </m:d>
        <m:r>
          <w:rPr>
            <w:rFonts w:ascii="Cambria Math" w:hAnsi="Cambria Math"/>
          </w:rPr>
          <m:t xml:space="preserve"> </m:t>
        </m:r>
      </m:oMath>
      <w:r>
        <w:t xml:space="preserve">en una imagen y </w:t>
      </w:r>
      <m:oMath>
        <m:r>
          <w:rPr>
            <w:rFonts w:ascii="Cambria Math" w:hAnsi="Cambria Math"/>
          </w:rPr>
          <m:t>H(p,σ)</m:t>
        </m:r>
      </m:oMath>
      <w:r>
        <w:rPr>
          <w:rFonts w:eastAsiaTheme="minorEastAsia"/>
        </w:rPr>
        <w:t xml:space="preserve"> es la matriz Hessiana en</w:t>
      </w:r>
      <w:r w:rsidR="004D45A3">
        <w:rPr>
          <w:rFonts w:eastAsiaTheme="minorEastAsia"/>
        </w:rPr>
        <w:t>tre</w:t>
      </w:r>
      <w:r>
        <w:rPr>
          <w:rFonts w:eastAsiaTheme="minorEastAsia"/>
        </w:rPr>
        <w:t xml:space="preserve"> </w:t>
      </w:r>
      <m:oMath>
        <m:r>
          <w:rPr>
            <w:rFonts w:ascii="Cambria Math" w:hAnsi="Cambria Math"/>
          </w:rPr>
          <m:t>p</m:t>
        </m:r>
      </m:oMath>
      <w:r w:rsidR="004D45A3">
        <w:rPr>
          <w:rFonts w:eastAsiaTheme="minorEastAsia"/>
        </w:rPr>
        <w:t xml:space="preserve"> y la escala </w:t>
      </w:r>
      <m:oMath>
        <m:r>
          <w:rPr>
            <w:rFonts w:ascii="Cambria Math" w:hAnsi="Cambria Math"/>
          </w:rPr>
          <m:t>σ</m:t>
        </m:r>
      </m:oMath>
      <w:r w:rsidR="004D45A3">
        <w:rPr>
          <w:rFonts w:eastAsiaTheme="minorEastAsia"/>
        </w:rPr>
        <w:t xml:space="preserve">. </w:t>
      </w:r>
      <m:oMath>
        <m:r>
          <w:rPr>
            <w:rFonts w:ascii="Cambria Math" w:eastAsiaTheme="minorEastAsia" w:hAnsi="Cambria Math"/>
          </w:rPr>
          <m:t>Lxx</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w:r w:rsidR="00A05145">
        <w:rPr>
          <w:rFonts w:eastAsiaTheme="minorEastAsia"/>
        </w:rPr>
        <w:t>es filtro Gaussiano de segundo orden</w:t>
      </w:r>
      <w:r w:rsidR="004D45A3">
        <w:rPr>
          <w:rFonts w:eastAsiaTheme="minorEastAsia"/>
        </w:rPr>
        <w:t xml:space="preserve"> aplicado a dicha imagen en el punto </w:t>
      </w:r>
      <m:oMath>
        <m:r>
          <w:rPr>
            <w:rFonts w:ascii="Cambria Math" w:hAnsi="Cambria Math"/>
          </w:rPr>
          <m:t>p</m:t>
        </m:r>
      </m:oMath>
      <w:r w:rsidR="004D45A3">
        <w:rPr>
          <w:rFonts w:eastAsiaTheme="minorEastAsia"/>
        </w:rPr>
        <w:t xml:space="preserve">. Esto se repite para </w:t>
      </w:r>
      <m:oMath>
        <m:r>
          <w:rPr>
            <w:rFonts w:ascii="Cambria Math" w:eastAsiaTheme="minorEastAsia" w:hAnsi="Cambria Math"/>
          </w:rPr>
          <m:t>Lxy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m:oMath>
        <m:r>
          <w:rPr>
            <w:rFonts w:ascii="Cambria Math" w:eastAsiaTheme="minorEastAsia" w:hAnsi="Cambria Math"/>
          </w:rPr>
          <m:t>Lyy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El determinante de </w:t>
      </w:r>
      <m:oMath>
        <m:r>
          <w:rPr>
            <w:rFonts w:ascii="Cambria Math" w:hAnsi="Cambria Math"/>
          </w:rPr>
          <m:t>H</m:t>
        </m:r>
      </m:oMath>
      <w:r w:rsidR="004D45A3">
        <w:rPr>
          <w:rFonts w:eastAsiaTheme="minorEastAsia"/>
        </w:rPr>
        <w:t xml:space="preserve"> define el cambio local alrededor del punto </w:t>
      </w:r>
      <m:oMath>
        <m:r>
          <w:rPr>
            <w:rFonts w:ascii="Cambria Math" w:hAnsi="Cambria Math"/>
          </w:rPr>
          <m:t>p</m:t>
        </m:r>
      </m:oMath>
      <w:r w:rsidR="004D45A3">
        <w:rPr>
          <w:rFonts w:eastAsiaTheme="minorEastAsia"/>
        </w:rPr>
        <w:t>.</w:t>
      </w:r>
    </w:p>
    <w:p w14:paraId="23957827" w14:textId="382F2EA9" w:rsidR="00616661" w:rsidRDefault="00616661" w:rsidP="004D45A3">
      <w:pPr>
        <w:pStyle w:val="Prrafodelista"/>
        <w:ind w:left="934" w:firstLine="482"/>
        <w:rPr>
          <w:rFonts w:eastAsiaTheme="minorEastAsia"/>
        </w:rPr>
      </w:pPr>
    </w:p>
    <w:p w14:paraId="6BAF417B" w14:textId="0DBB3077" w:rsidR="00901BF1" w:rsidRDefault="00616661" w:rsidP="004D45A3">
      <w:pPr>
        <w:pStyle w:val="Prrafodelista"/>
        <w:ind w:left="934" w:firstLine="482"/>
        <w:rPr>
          <w:rFonts w:eastAsiaTheme="minorEastAsia"/>
        </w:rPr>
      </w:pPr>
      <w:r>
        <w:rPr>
          <w:rFonts w:eastAsiaTheme="minorEastAsia"/>
        </w:rPr>
        <w:t>Es pueden implementar filtros Gaussianos de segundo orden con mejores resultados mediante el cálculo de imágenes integrales.</w:t>
      </w:r>
      <w:r w:rsidR="00901BF1">
        <w:rPr>
          <w:rFonts w:eastAsiaTheme="minorEastAsia"/>
        </w:rPr>
        <w:t xml:space="preserve"> Las integrales de una imagen se obtienen de la siguiente forma</w:t>
      </w:r>
      <w:r w:rsidR="00172444">
        <w:rPr>
          <w:rFonts w:eastAsiaTheme="minorEastAsia"/>
        </w:rPr>
        <w:t xml:space="preserve"> </w:t>
      </w:r>
      <w:sdt>
        <w:sdtPr>
          <w:rPr>
            <w:rFonts w:eastAsiaTheme="minorEastAsia"/>
          </w:rPr>
          <w:id w:val="1294095153"/>
          <w:citation/>
        </w:sdtPr>
        <w:sdtContent>
          <w:r w:rsidR="00172444">
            <w:rPr>
              <w:rFonts w:eastAsiaTheme="minorEastAsia"/>
            </w:rPr>
            <w:fldChar w:fldCharType="begin"/>
          </w:r>
          <w:r w:rsidR="00172444">
            <w:rPr>
              <w:rFonts w:eastAsiaTheme="minorEastAsia"/>
            </w:rPr>
            <w:instrText xml:space="preserve"> CITATION Gar16 \l 9226 </w:instrText>
          </w:r>
          <w:r w:rsidR="00172444">
            <w:rPr>
              <w:rFonts w:eastAsiaTheme="minorEastAsia"/>
            </w:rPr>
            <w:fldChar w:fldCharType="separate"/>
          </w:r>
          <w:r w:rsidR="00172444" w:rsidRPr="00172444">
            <w:rPr>
              <w:rFonts w:eastAsiaTheme="minorEastAsia"/>
              <w:noProof/>
            </w:rPr>
            <w:t>(García Merino, 2016)</w:t>
          </w:r>
          <w:r w:rsidR="00172444">
            <w:rPr>
              <w:rFonts w:eastAsiaTheme="minorEastAsia"/>
            </w:rPr>
            <w:fldChar w:fldCharType="end"/>
          </w:r>
        </w:sdtContent>
      </w:sdt>
      <w:r w:rsidR="00901BF1">
        <w:rPr>
          <w:rFonts w:eastAsiaTheme="minorEastAsia"/>
        </w:rPr>
        <w:t>:</w:t>
      </w:r>
    </w:p>
    <w:p w14:paraId="1C255F3C" w14:textId="60C338FE" w:rsidR="00901BF1" w:rsidRDefault="00901BF1" w:rsidP="004D45A3">
      <w:pPr>
        <w:pStyle w:val="Prrafodelista"/>
        <w:ind w:left="934" w:firstLine="482"/>
        <w:rPr>
          <w:rFonts w:eastAsiaTheme="minorEastAsia"/>
        </w:rPr>
      </w:pPr>
    </w:p>
    <w:p w14:paraId="45D4C1EA" w14:textId="482F649F" w:rsidR="00901BF1" w:rsidRDefault="00901BF1" w:rsidP="00901BF1">
      <w:pPr>
        <w:pStyle w:val="Descripcin"/>
        <w:keepNext/>
        <w:jc w:val="center"/>
      </w:pPr>
      <w:r>
        <w:t xml:space="preserve">Ecuación </w:t>
      </w:r>
      <w:fldSimple w:instr=" SEQ Ecuación \* ARABIC ">
        <w:r>
          <w:rPr>
            <w:noProof/>
          </w:rPr>
          <w:t>3</w:t>
        </w:r>
      </w:fldSimple>
      <w:r>
        <w:t xml:space="preserve"> imagen integral.</w:t>
      </w:r>
    </w:p>
    <w:p w14:paraId="3262EB18" w14:textId="6DE1806D" w:rsidR="00616661" w:rsidRPr="006019D7" w:rsidRDefault="00901BF1" w:rsidP="006019D7">
      <w:pPr>
        <w:pStyle w:val="Prrafodelista"/>
        <w:ind w:left="0"/>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nary>
                <m:naryPr>
                  <m:chr m:val="∑"/>
                  <m:limLoc m:val="undOvr"/>
                  <m:subHide m:val="1"/>
                  <m:supHide m:val="1"/>
                  <m:ctrlPr>
                    <w:rPr>
                      <w:rFonts w:ascii="Cambria Math" w:eastAsiaTheme="minorEastAsia" w:hAnsi="Cambria Math"/>
                      <w:i/>
                      <w:sz w:val="28"/>
                      <w:szCs w:val="28"/>
                    </w:rPr>
                  </m:ctrlPr>
                </m:naryPr>
                <m:sub/>
                <m:sup/>
                <m:e>
                  <m:r>
                    <w:rPr>
                      <w:rFonts w:ascii="Cambria Math" w:eastAsiaTheme="minorEastAsia" w:hAnsi="Cambria Math"/>
                      <w:sz w:val="28"/>
                      <w:szCs w:val="28"/>
                    </w:rPr>
                    <m:t>(x)</m:t>
                  </m:r>
                </m:e>
              </m:nary>
            </m:sub>
          </m:sSub>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i≤x</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j=0</m:t>
                  </m:r>
                </m:sub>
                <m:sup>
                  <m:r>
                    <w:rPr>
                      <w:rFonts w:ascii="Cambria Math" w:eastAsiaTheme="minorEastAsia" w:hAnsi="Cambria Math"/>
                      <w:sz w:val="28"/>
                      <w:szCs w:val="28"/>
                    </w:rPr>
                    <m:t>j≤y</m:t>
                  </m:r>
                </m:sup>
                <m:e>
                  <m:r>
                    <w:rPr>
                      <w:rFonts w:ascii="Cambria Math" w:eastAsiaTheme="minorEastAsia" w:hAnsi="Cambria Math"/>
                      <w:sz w:val="28"/>
                      <w:szCs w:val="28"/>
                    </w:rPr>
                    <m:t>i(i,j)</m:t>
                  </m:r>
                </m:e>
              </m:nary>
            </m:e>
          </m:nary>
        </m:oMath>
      </m:oMathPara>
    </w:p>
    <w:p w14:paraId="0EB76567" w14:textId="77777777" w:rsidR="006019D7" w:rsidRDefault="006019D7" w:rsidP="00616661">
      <w:pPr>
        <w:pStyle w:val="Prrafodelista"/>
        <w:ind w:left="0" w:firstLine="482"/>
        <w:rPr>
          <w:noProof/>
        </w:rPr>
      </w:pPr>
    </w:p>
    <w:p w14:paraId="6ED7D750" w14:textId="3DA5CDE5" w:rsidR="006019D7" w:rsidRDefault="006019D7" w:rsidP="00A05145">
      <w:pPr>
        <w:pStyle w:val="Prrafodelista"/>
        <w:ind w:left="934" w:firstLine="482"/>
        <w:rPr>
          <w:rFonts w:eastAsiaTheme="minorEastAsia"/>
        </w:rPr>
      </w:pPr>
      <w:r w:rsidRPr="00A05145">
        <w:rPr>
          <w:rFonts w:eastAsiaTheme="minorEastAsia"/>
        </w:rPr>
        <w:t xml:space="preserve">Siendo la imagen </w:t>
      </w:r>
      <m:oMath>
        <m:r>
          <w:rPr>
            <w:rFonts w:ascii="Cambria Math" w:eastAsiaTheme="minorEastAsia" w:hAnsi="Cambria Math"/>
          </w:rPr>
          <m:t>I</m:t>
        </m:r>
      </m:oMath>
      <w:r w:rsidR="00A05145">
        <w:rPr>
          <w:rFonts w:eastAsiaTheme="minorEastAsia"/>
        </w:rPr>
        <w:t>. Se requie</w:t>
      </w:r>
      <w:r w:rsidR="000A399D">
        <w:rPr>
          <w:rFonts w:eastAsiaTheme="minorEastAsia"/>
        </w:rPr>
        <w:t>re</w:t>
      </w:r>
      <w:r w:rsidR="00A05145">
        <w:rPr>
          <w:rFonts w:eastAsiaTheme="minorEastAsia"/>
        </w:rPr>
        <w:t>n 4 puntos de evaluación para obtener la suma de la imagen original en un rectángulo T:</w:t>
      </w:r>
    </w:p>
    <w:p w14:paraId="089C2582" w14:textId="69579A75" w:rsidR="00A05145" w:rsidRDefault="00A05145" w:rsidP="00A05145">
      <w:pPr>
        <w:pStyle w:val="Prrafodelista"/>
        <w:ind w:left="934" w:firstLine="482"/>
        <w:rPr>
          <w:rFonts w:eastAsiaTheme="minorEastAsia"/>
        </w:rPr>
      </w:pPr>
    </w:p>
    <w:p w14:paraId="0B14CF57" w14:textId="77777777" w:rsidR="00A05145" w:rsidRDefault="00A05145" w:rsidP="00A05145">
      <w:pPr>
        <w:pStyle w:val="Prrafodelista"/>
        <w:keepNext/>
        <w:ind w:left="0" w:firstLine="482"/>
        <w:jc w:val="center"/>
      </w:pPr>
      <w:r>
        <w:rPr>
          <w:noProof/>
        </w:rPr>
        <w:drawing>
          <wp:inline distT="0" distB="0" distL="0" distR="0" wp14:anchorId="0501513D" wp14:editId="706B8C9D">
            <wp:extent cx="4118458" cy="12286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429" cy="1231060"/>
                    </a:xfrm>
                    <a:prstGeom prst="rect">
                      <a:avLst/>
                    </a:prstGeom>
                  </pic:spPr>
                </pic:pic>
              </a:graphicData>
            </a:graphic>
          </wp:inline>
        </w:drawing>
      </w:r>
    </w:p>
    <w:p w14:paraId="60CD571D" w14:textId="34800EBB" w:rsidR="00A05145" w:rsidRDefault="00A05145" w:rsidP="00A05145">
      <w:pPr>
        <w:pStyle w:val="Descripcin"/>
        <w:jc w:val="center"/>
      </w:pPr>
      <w:r>
        <w:t xml:space="preserve">Ilustración </w:t>
      </w:r>
      <w:fldSimple w:instr=" SEQ Ilustración \* ARABIC ">
        <w:r w:rsidR="00221E39">
          <w:rPr>
            <w:noProof/>
          </w:rPr>
          <w:t>4</w:t>
        </w:r>
      </w:fldSimple>
      <w:r>
        <w:t xml:space="preserve"> Ejemplo de uso de imagen integral. Fuente: </w:t>
      </w:r>
      <w:sdt>
        <w:sdtPr>
          <w:id w:val="1632908821"/>
          <w:citation/>
        </w:sdt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4A16EF8F" w14:textId="6CF12E1E" w:rsidR="00172444" w:rsidRPr="00172444" w:rsidRDefault="00172444" w:rsidP="00172444">
      <w:r>
        <w:tab/>
      </w:r>
    </w:p>
    <w:p w14:paraId="402E6AAB" w14:textId="77777777" w:rsidR="000A399D" w:rsidRDefault="000A399D" w:rsidP="00A05145">
      <w:pPr>
        <w:pStyle w:val="Prrafodelista"/>
        <w:ind w:left="934" w:firstLine="482"/>
        <w:rPr>
          <w:noProof/>
        </w:rPr>
      </w:pPr>
    </w:p>
    <w:p w14:paraId="6B9B8C22" w14:textId="77777777" w:rsidR="000A399D" w:rsidRDefault="000A399D" w:rsidP="00A05145">
      <w:pPr>
        <w:pStyle w:val="Prrafodelista"/>
        <w:ind w:left="934" w:firstLine="482"/>
        <w:rPr>
          <w:noProof/>
        </w:rPr>
      </w:pPr>
    </w:p>
    <w:p w14:paraId="6604314D" w14:textId="7593C81C" w:rsidR="000A399D" w:rsidRDefault="000A399D" w:rsidP="00A05145">
      <w:pPr>
        <w:pStyle w:val="Prrafodelista"/>
        <w:ind w:left="934" w:firstLine="482"/>
        <w:rPr>
          <w:noProof/>
        </w:rPr>
      </w:pPr>
      <w:r>
        <w:rPr>
          <w:noProof/>
        </w:rPr>
        <w:t xml:space="preserve">Empleando los filtro Gaussianos de segundo orden y el concepto de imagen integral, se deja de lado el escalado de la imagen y los bucles de procesamiento a cada nivel de la piramide, como en SIFT, para analizar la imagen escalando el tamaño del filtro en la imagen original. </w:t>
      </w:r>
      <w:r w:rsidR="00221E39">
        <w:rPr>
          <w:noProof/>
        </w:rPr>
        <w:t xml:space="preserve">El punto de inicio puede ser un filtro de 9 X 9 con escalado de 1.2 y, gradualmente, se aplican capas más grandes de filtro. Al subir una octava se duplica el tamaño del filtro. </w:t>
      </w:r>
      <w:sdt>
        <w:sdtPr>
          <w:id w:val="1438018108"/>
          <w:citation/>
        </w:sdtPr>
        <w:sdtContent>
          <w:r w:rsidR="00221E39">
            <w:fldChar w:fldCharType="begin"/>
          </w:r>
          <w:r w:rsidR="00221E39">
            <w:instrText xml:space="preserve"> CITATION Roo17 \l 9226 </w:instrText>
          </w:r>
          <w:r w:rsidR="00221E39">
            <w:fldChar w:fldCharType="separate"/>
          </w:r>
          <w:r w:rsidR="00221E39">
            <w:rPr>
              <w:noProof/>
            </w:rPr>
            <w:t xml:space="preserve"> (Roos Hoefgeest Toribio, 2017)</w:t>
          </w:r>
          <w:r w:rsidR="00221E39">
            <w:fldChar w:fldCharType="end"/>
          </w:r>
        </w:sdtContent>
      </w:sdt>
    </w:p>
    <w:p w14:paraId="6634E058" w14:textId="158F8E87" w:rsidR="00213047" w:rsidRDefault="00213047" w:rsidP="00A05145">
      <w:pPr>
        <w:pStyle w:val="Prrafodelista"/>
        <w:ind w:left="934" w:firstLine="482"/>
        <w:rPr>
          <w:noProof/>
        </w:rPr>
      </w:pPr>
    </w:p>
    <w:p w14:paraId="3F5B7C80" w14:textId="33C421D4" w:rsidR="00213047" w:rsidRDefault="00213047" w:rsidP="00A05145">
      <w:pPr>
        <w:pStyle w:val="Prrafodelista"/>
        <w:ind w:left="934" w:firstLine="482"/>
        <w:rPr>
          <w:noProof/>
        </w:rPr>
      </w:pPr>
    </w:p>
    <w:p w14:paraId="4DC9D5B5" w14:textId="77777777" w:rsidR="00221E39" w:rsidRDefault="00213047" w:rsidP="00221E39">
      <w:pPr>
        <w:pStyle w:val="Prrafodelista"/>
        <w:keepNext/>
        <w:ind w:left="0" w:firstLine="426"/>
        <w:jc w:val="center"/>
      </w:pPr>
      <w:r>
        <w:rPr>
          <w:noProof/>
        </w:rPr>
        <w:drawing>
          <wp:inline distT="0" distB="0" distL="0" distR="0" wp14:anchorId="0C23AC80" wp14:editId="4F1ABD7A">
            <wp:extent cx="4798771" cy="163472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1671" cy="1642521"/>
                    </a:xfrm>
                    <a:prstGeom prst="rect">
                      <a:avLst/>
                    </a:prstGeom>
                  </pic:spPr>
                </pic:pic>
              </a:graphicData>
            </a:graphic>
          </wp:inline>
        </w:drawing>
      </w:r>
    </w:p>
    <w:p w14:paraId="6F3E3747" w14:textId="239C9C54" w:rsidR="00A05145" w:rsidRDefault="00221E39" w:rsidP="004E7701">
      <w:pPr>
        <w:pStyle w:val="Descripcin"/>
        <w:jc w:val="center"/>
        <w:rPr>
          <w:noProof/>
        </w:rPr>
      </w:pPr>
      <w:r>
        <w:t xml:space="preserve">Ilustración </w:t>
      </w:r>
      <w:fldSimple w:instr=" SEQ Ilustración \* ARABIC ">
        <w:r>
          <w:rPr>
            <w:noProof/>
          </w:rPr>
          <w:t>5</w:t>
        </w:r>
      </w:fldSimple>
      <w:r>
        <w:t xml:space="preserve"> Comparación de escalado entre SIFT (derecha) y SURF (izquierda). Fuente: </w:t>
      </w:r>
      <w:sdt>
        <w:sdtPr>
          <w:id w:val="-1751806938"/>
          <w:citation/>
        </w:sdt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r w:rsidR="004E7701">
        <w:t>.</w:t>
      </w:r>
    </w:p>
    <w:p w14:paraId="7A7D5F95" w14:textId="36C8DA7B" w:rsidR="000A399D" w:rsidRDefault="000A399D" w:rsidP="00A05145">
      <w:pPr>
        <w:pStyle w:val="Prrafodelista"/>
        <w:ind w:left="934" w:firstLine="482"/>
        <w:rPr>
          <w:noProof/>
        </w:rPr>
      </w:pPr>
    </w:p>
    <w:p w14:paraId="52726431" w14:textId="77777777" w:rsidR="000A399D" w:rsidRDefault="000A399D" w:rsidP="00A05145">
      <w:pPr>
        <w:pStyle w:val="Prrafodelista"/>
        <w:ind w:left="934" w:firstLine="482"/>
        <w:rPr>
          <w:noProof/>
        </w:rPr>
      </w:pPr>
    </w:p>
    <w:p w14:paraId="4BC9DCC9" w14:textId="0E7BEA8E" w:rsidR="00616661" w:rsidRDefault="00616661" w:rsidP="00616661">
      <w:pPr>
        <w:pStyle w:val="Prrafodelista"/>
        <w:ind w:left="0" w:firstLine="482"/>
        <w:rPr>
          <w:rFonts w:eastAsiaTheme="minorEastAsia"/>
        </w:rPr>
      </w:pPr>
    </w:p>
    <w:p w14:paraId="561FB564" w14:textId="197E948C" w:rsidR="000C0DAC" w:rsidRDefault="000C0DAC" w:rsidP="000C0DAC">
      <w:pPr>
        <w:pStyle w:val="Prrafodelista"/>
        <w:ind w:left="934"/>
        <w:jc w:val="both"/>
      </w:pPr>
    </w:p>
    <w:p w14:paraId="281582D2" w14:textId="77777777" w:rsidR="000C0DAC" w:rsidRDefault="000C0DAC" w:rsidP="000C0DAC">
      <w:pPr>
        <w:pStyle w:val="Prrafodelista"/>
        <w:ind w:left="934"/>
        <w:jc w:val="both"/>
      </w:pPr>
    </w:p>
    <w:p w14:paraId="45E09098" w14:textId="540A1D3D" w:rsidR="0002761F" w:rsidRDefault="0002761F" w:rsidP="0002761F">
      <w:pPr>
        <w:pStyle w:val="Prrafodelista"/>
        <w:numPr>
          <w:ilvl w:val="1"/>
          <w:numId w:val="1"/>
        </w:numPr>
        <w:jc w:val="both"/>
      </w:pPr>
      <w:r>
        <w:t>Reconocimiento.</w:t>
      </w:r>
    </w:p>
    <w:p w14:paraId="0CBEDA53" w14:textId="5F1DA82E" w:rsidR="009F7021" w:rsidRDefault="0002761F" w:rsidP="00E3125A">
      <w:pPr>
        <w:pStyle w:val="Prrafodelista"/>
        <w:numPr>
          <w:ilvl w:val="1"/>
          <w:numId w:val="1"/>
        </w:numPr>
        <w:jc w:val="both"/>
      </w:pPr>
      <w:r>
        <w:t>Conclusión.</w:t>
      </w:r>
    </w:p>
    <w:sectPr w:rsidR="009F7021" w:rsidSect="00477A9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D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AB6D19"/>
    <w:multiLevelType w:val="multilevel"/>
    <w:tmpl w:val="240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 w15:restartNumberingAfterBreak="0">
    <w:nsid w:val="4B955B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656BC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A"/>
    <w:rsid w:val="0002761F"/>
    <w:rsid w:val="00045E88"/>
    <w:rsid w:val="00056B66"/>
    <w:rsid w:val="000A399D"/>
    <w:rsid w:val="000C0DAC"/>
    <w:rsid w:val="0010532E"/>
    <w:rsid w:val="0010679A"/>
    <w:rsid w:val="0012112C"/>
    <w:rsid w:val="00172444"/>
    <w:rsid w:val="00213047"/>
    <w:rsid w:val="00221E39"/>
    <w:rsid w:val="002313CA"/>
    <w:rsid w:val="0027715A"/>
    <w:rsid w:val="00292E28"/>
    <w:rsid w:val="00293E11"/>
    <w:rsid w:val="0032456B"/>
    <w:rsid w:val="00394251"/>
    <w:rsid w:val="00400FD9"/>
    <w:rsid w:val="00431644"/>
    <w:rsid w:val="00477A98"/>
    <w:rsid w:val="0049090B"/>
    <w:rsid w:val="004A048C"/>
    <w:rsid w:val="004C3C52"/>
    <w:rsid w:val="004D45A3"/>
    <w:rsid w:val="004E7701"/>
    <w:rsid w:val="004F0B20"/>
    <w:rsid w:val="006019D7"/>
    <w:rsid w:val="00616661"/>
    <w:rsid w:val="00671A2E"/>
    <w:rsid w:val="006F78E0"/>
    <w:rsid w:val="0074240F"/>
    <w:rsid w:val="00762D14"/>
    <w:rsid w:val="00766662"/>
    <w:rsid w:val="00865CB4"/>
    <w:rsid w:val="0087275E"/>
    <w:rsid w:val="00872F90"/>
    <w:rsid w:val="00901BF1"/>
    <w:rsid w:val="00972AD9"/>
    <w:rsid w:val="0097425A"/>
    <w:rsid w:val="009F7021"/>
    <w:rsid w:val="00A05145"/>
    <w:rsid w:val="00B21776"/>
    <w:rsid w:val="00B57A20"/>
    <w:rsid w:val="00B7258B"/>
    <w:rsid w:val="00BE59A7"/>
    <w:rsid w:val="00C107B6"/>
    <w:rsid w:val="00C92D5A"/>
    <w:rsid w:val="00D13C4B"/>
    <w:rsid w:val="00D45440"/>
    <w:rsid w:val="00DA5E96"/>
    <w:rsid w:val="00DD66AC"/>
    <w:rsid w:val="00DF3920"/>
    <w:rsid w:val="00E3125A"/>
    <w:rsid w:val="00E34FC3"/>
    <w:rsid w:val="00E513BF"/>
    <w:rsid w:val="00F118B3"/>
    <w:rsid w:val="00F51ACD"/>
    <w:rsid w:val="00FA3E99"/>
    <w:rsid w:val="00FA6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2C4E"/>
  <w15:chartTrackingRefBased/>
  <w15:docId w15:val="{6AFE867A-73C1-4780-8B53-D3BDC239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D14"/>
    <w:pPr>
      <w:ind w:left="720"/>
      <w:contextualSpacing/>
    </w:pPr>
  </w:style>
  <w:style w:type="paragraph" w:styleId="Descripcin">
    <w:name w:val="caption"/>
    <w:basedOn w:val="Normal"/>
    <w:next w:val="Normal"/>
    <w:uiPriority w:val="35"/>
    <w:unhideWhenUsed/>
    <w:qFormat/>
    <w:rsid w:val="0032456B"/>
    <w:pPr>
      <w:spacing w:after="200" w:line="240" w:lineRule="auto"/>
    </w:pPr>
    <w:rPr>
      <w:i/>
      <w:iCs/>
      <w:color w:val="44546A" w:themeColor="text2"/>
      <w:sz w:val="18"/>
      <w:szCs w:val="18"/>
    </w:rPr>
  </w:style>
  <w:style w:type="paragraph" w:customStyle="1" w:styleId="Default">
    <w:name w:val="Default"/>
    <w:rsid w:val="00B57A20"/>
    <w:pPr>
      <w:autoSpaceDE w:val="0"/>
      <w:autoSpaceDN w:val="0"/>
      <w:adjustRightInd w:val="0"/>
      <w:spacing w:after="0" w:line="240" w:lineRule="auto"/>
    </w:pPr>
    <w:rPr>
      <w:rFonts w:ascii="Cambria Math" w:hAnsi="Cambria Math" w:cs="Cambria Math"/>
      <w:color w:val="000000"/>
      <w:sz w:val="24"/>
      <w:szCs w:val="24"/>
    </w:rPr>
  </w:style>
  <w:style w:type="character" w:styleId="Textodelmarcadordeposicin">
    <w:name w:val="Placeholder Text"/>
    <w:basedOn w:val="Fuentedeprrafopredeter"/>
    <w:uiPriority w:val="99"/>
    <w:semiHidden/>
    <w:rsid w:val="00B57A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737">
      <w:bodyDiv w:val="1"/>
      <w:marLeft w:val="0"/>
      <w:marRight w:val="0"/>
      <w:marTop w:val="0"/>
      <w:marBottom w:val="0"/>
      <w:divBdr>
        <w:top w:val="none" w:sz="0" w:space="0" w:color="auto"/>
        <w:left w:val="none" w:sz="0" w:space="0" w:color="auto"/>
        <w:bottom w:val="none" w:sz="0" w:space="0" w:color="auto"/>
        <w:right w:val="none" w:sz="0" w:space="0" w:color="auto"/>
      </w:divBdr>
    </w:div>
    <w:div w:id="337273343">
      <w:bodyDiv w:val="1"/>
      <w:marLeft w:val="0"/>
      <w:marRight w:val="0"/>
      <w:marTop w:val="0"/>
      <w:marBottom w:val="0"/>
      <w:divBdr>
        <w:top w:val="none" w:sz="0" w:space="0" w:color="auto"/>
        <w:left w:val="none" w:sz="0" w:space="0" w:color="auto"/>
        <w:bottom w:val="none" w:sz="0" w:space="0" w:color="auto"/>
        <w:right w:val="none" w:sz="0" w:space="0" w:color="auto"/>
      </w:divBdr>
    </w:div>
    <w:div w:id="1363508669">
      <w:bodyDiv w:val="1"/>
      <w:marLeft w:val="0"/>
      <w:marRight w:val="0"/>
      <w:marTop w:val="0"/>
      <w:marBottom w:val="0"/>
      <w:divBdr>
        <w:top w:val="none" w:sz="0" w:space="0" w:color="auto"/>
        <w:left w:val="none" w:sz="0" w:space="0" w:color="auto"/>
        <w:bottom w:val="none" w:sz="0" w:space="0" w:color="auto"/>
        <w:right w:val="none" w:sz="0" w:space="0" w:color="auto"/>
      </w:divBdr>
    </w:div>
    <w:div w:id="1684548370">
      <w:bodyDiv w:val="1"/>
      <w:marLeft w:val="0"/>
      <w:marRight w:val="0"/>
      <w:marTop w:val="0"/>
      <w:marBottom w:val="0"/>
      <w:divBdr>
        <w:top w:val="none" w:sz="0" w:space="0" w:color="auto"/>
        <w:left w:val="none" w:sz="0" w:space="0" w:color="auto"/>
        <w:bottom w:val="none" w:sz="0" w:space="0" w:color="auto"/>
        <w:right w:val="none" w:sz="0" w:space="0" w:color="auto"/>
      </w:divBdr>
    </w:div>
    <w:div w:id="19989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Gru06</b:Tag>
    <b:SourceType>Book</b:SourceType>
    <b:Guid>{DBFD114B-AC34-4032-894E-5697DFAE3DDE}</b:Guid>
    <b:Author>
      <b:Author>
        <b:NameList>
          <b:Person>
            <b:Last>EDMANS</b:Last>
            <b:First>Grupo</b:First>
            <b:Middle>de investigación</b:Middle>
          </b:Person>
        </b:NameList>
      </b:Author>
    </b:Author>
    <b:Title>Ténicas y algoritmos básicos de visión artificial</b:Title>
    <b:Year>2006</b:Year>
    <b:City>Londoño, España</b:City>
    <b:Publisher>Universidad la Rioja</b:Publisher>
    <b:RefOrder>1</b:RefOrder>
  </b:Source>
  <b:Source>
    <b:Tag>Ale16</b:Tag>
    <b:SourceType>Book</b:SourceType>
    <b:Guid>{74205B73-8A68-440C-8D2A-DCFD6E32EF84}</b:Guid>
    <b:Author>
      <b:Author>
        <b:NameList>
          <b:Person>
            <b:Last>Alegre Gutierrez</b:Last>
            <b:First>Enrique.</b:First>
            <b:Middle>Fernández Robles, Laura</b:Middle>
          </b:Person>
        </b:NameList>
      </b:Author>
    </b:Author>
    <b:Title>SIFT (Scale Invariant Feature Transform).</b:Title>
    <b:Year>2016</b:Year>
    <b:City>Léon, España</b:City>
    <b:Publisher>Grupo de Visión del comité Español de Automática</b:Publisher>
    <b:Pages>https://buleria.unileon.es/handle/10612/11065</b:Pages>
    <b:RefOrder>2</b:RefOrder>
  </b:Source>
  <b:Source>
    <b:Tag>Val21</b:Tag>
    <b:SourceType>Misc</b:SourceType>
    <b:Guid>{8613D665-AB54-4363-A806-447840212309}</b:Guid>
    <b:Title>INTRODUCCIÓN A LA CLASIFICACIÓN DE IMÁGENES</b:Title>
    <b:Year>2021</b:Year>
    <b:City>Barcelona, España.</b:City>
    <b:Publisher>Universitat Autònoma de Barcelona</b:Publisher>
    <b:PublicationTitle>Clasificación de imágenes.</b:PublicationTitle>
    <b:Author>
      <b:Author>
        <b:NameList>
          <b:Person>
            <b:Last>Valveny</b:Last>
            <b:First>Ernest.</b:First>
          </b:Person>
        </b:NameList>
      </b:Author>
    </b:Author>
    <b:RefOrder>3</b:RefOrder>
  </b:Source>
  <b:Source>
    <b:Tag>Roo17</b:Tag>
    <b:SourceType>Report</b:SourceType>
    <b:Guid>{3BB217AB-3160-44F0-9A05-7C2C16028E03}</b:Guid>
    <b:Author>
      <b:Author>
        <b:NameList>
          <b:Person>
            <b:Last>Roos Hoefgeest Toribio</b:Last>
            <b:First>Sara.</b:First>
          </b:Person>
        </b:NameList>
      </b:Author>
    </b:Author>
    <b:Title>Reconocimiento de objetos mediante visión por computador para ayudas a invidentes</b:Title>
    <b:Year>2017</b:Year>
    <b:City>Oviedo, España</b:City>
    <b:StateProvince>Oviedo</b:StateProvince>
    <b:CountryRegion>España</b:CountryRegion>
    <b:Publisher>Universidad de Oviedo</b:Publisher>
    <b:RefOrder>4</b:RefOrder>
  </b:Source>
  <b:Source>
    <b:Tag>Gar16</b:Tag>
    <b:SourceType>Report</b:SourceType>
    <b:Guid>{7694330E-713B-40B9-B23D-3A147D34EAE2}</b:Guid>
    <b:Author>
      <b:Author>
        <b:NameList>
          <b:Person>
            <b:Last>García Merino</b:Last>
            <b:First>Jesús</b:First>
          </b:Person>
        </b:NameList>
      </b:Author>
    </b:Author>
    <b:Title>Sistema avanzado de detección de obstáculos y navegación autónoma para vigilancia y protección basado en flota de vehículos aéreos no tripulados</b:Title>
    <b:Year>2016</b:Year>
    <b:Publisher>Universidad de Málaga</b:Publisher>
    <b:City>Málaga, España</b:City>
    <b:RefOrder>5</b:RefOrder>
  </b:Source>
</b:Sources>
</file>

<file path=customXml/itemProps1.xml><?xml version="1.0" encoding="utf-8"?>
<ds:datastoreItem xmlns:ds="http://schemas.openxmlformats.org/officeDocument/2006/customXml" ds:itemID="{4AF839D5-1ABC-408E-A74D-ADFB910F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5</Pages>
  <Words>1191</Words>
  <Characters>6553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Torres_2</dc:creator>
  <cp:keywords/>
  <dc:description/>
  <cp:lastModifiedBy>Cristhian Alexander Torres Polanco</cp:lastModifiedBy>
  <cp:revision>13</cp:revision>
  <dcterms:created xsi:type="dcterms:W3CDTF">2021-08-24T17:22:00Z</dcterms:created>
  <dcterms:modified xsi:type="dcterms:W3CDTF">2021-08-31T14:16:00Z</dcterms:modified>
</cp:coreProperties>
</file>