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3"/>
        <w:gridCol w:w="2340"/>
        <w:gridCol w:w="2092"/>
      </w:tblGrid>
      <w:tr w:rsidR="006C67C8" w:rsidRPr="006C67C8" w:rsidTr="006C67C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lang w:eastAsia="en-GB"/>
              </w:rPr>
            </w:pPr>
            <w:bookmarkStart w:id="0" w:name="_GoBack"/>
            <w:r w:rsidRPr="006C67C8">
              <w:rPr>
                <w:lang w:eastAsia="en-GB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lang w:eastAsia="en-GB"/>
              </w:rPr>
            </w:pPr>
            <w:r w:rsidRPr="006C67C8">
              <w:rPr>
                <w:lang w:eastAsia="en-GB"/>
              </w:rPr>
              <w:t>Information Developer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lang w:eastAsia="en-GB"/>
              </w:rPr>
            </w:pPr>
            <w:r w:rsidRPr="006C67C8">
              <w:rPr>
                <w:lang w:eastAsia="en-GB"/>
              </w:rPr>
              <w:t>Location</w:t>
            </w:r>
          </w:p>
        </w:tc>
      </w:tr>
      <w:tr w:rsidR="006C67C8" w:rsidRPr="006C67C8" w:rsidTr="006C67C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r w:rsidRPr="006C67C8">
              <w:rPr>
                <w:color w:val="172B4D"/>
                <w:lang w:eastAsia="en-GB"/>
              </w:rPr>
              <w:t>Backup &amp; Recovery (</w:t>
            </w:r>
            <w:hyperlink r:id="rId6" w:history="1">
              <w:r w:rsidRPr="006C67C8">
                <w:rPr>
                  <w:color w:val="326CA6"/>
                  <w:lang w:eastAsia="en-GB"/>
                </w:rPr>
                <w:t>MSP</w:t>
              </w:r>
            </w:hyperlink>
            <w:r w:rsidRPr="006C67C8">
              <w:rPr>
                <w:color w:val="172B4D"/>
                <w:lang w:eastAsia="en-GB"/>
              </w:rPr>
              <w:t>, </w:t>
            </w:r>
            <w:hyperlink r:id="rId7" w:history="1">
              <w:r w:rsidRPr="006C67C8">
                <w:rPr>
                  <w:color w:val="326CA6"/>
                  <w:lang w:eastAsia="en-GB"/>
                </w:rPr>
                <w:t>Core</w:t>
              </w:r>
            </w:hyperlink>
            <w:r w:rsidRPr="006C67C8">
              <w:rPr>
                <w:color w:val="172B4D"/>
                <w:lang w:eastAsia="en-GB"/>
              </w:rPr>
              <w:t> &amp; </w:t>
            </w:r>
            <w:hyperlink r:id="rId8" w:history="1">
              <w:r w:rsidRPr="006C67C8">
                <w:rPr>
                  <w:color w:val="326CA6"/>
                  <w:lang w:eastAsia="en-GB"/>
                </w:rPr>
                <w:t>Unbranded</w:t>
              </w:r>
            </w:hyperlink>
            <w:r w:rsidRPr="006C67C8">
              <w:rPr>
                <w:color w:val="172B4D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r w:rsidRPr="006C67C8">
              <w:rPr>
                <w:color w:val="172B4D"/>
                <w:lang w:eastAsia="en-GB"/>
              </w:rPr>
              <w:t>Catriona Bowen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r w:rsidRPr="006C67C8">
              <w:rPr>
                <w:color w:val="172B4D"/>
                <w:lang w:eastAsia="en-GB"/>
              </w:rPr>
              <w:t>Dundee, Scotland</w:t>
            </w:r>
          </w:p>
        </w:tc>
      </w:tr>
      <w:tr w:rsidR="006C67C8" w:rsidRPr="006C67C8" w:rsidTr="006C67C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proofErr w:type="spellStart"/>
            <w:r w:rsidRPr="006C67C8">
              <w:rPr>
                <w:color w:val="C0C0C0"/>
                <w:lang w:eastAsia="en-GB"/>
              </w:rPr>
              <w:t>ControlNow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r w:rsidRPr="006C67C8">
              <w:rPr>
                <w:color w:val="C0C0C0"/>
                <w:lang w:eastAsia="en-GB"/>
              </w:rPr>
              <w:t>Susan Murray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r w:rsidRPr="006C67C8">
              <w:rPr>
                <w:color w:val="C0C0C0"/>
                <w:lang w:eastAsia="en-GB"/>
              </w:rPr>
              <w:t>Edinburgh, Scotland</w:t>
            </w:r>
          </w:p>
        </w:tc>
      </w:tr>
      <w:tr w:rsidR="006C67C8" w:rsidRPr="006C67C8" w:rsidTr="006C67C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hyperlink r:id="rId9" w:history="1">
              <w:r w:rsidRPr="006C67C8">
                <w:rPr>
                  <w:color w:val="326CA6"/>
                  <w:lang w:eastAsia="en-GB"/>
                </w:rPr>
                <w:t>Mail Assure/</w:t>
              </w:r>
              <w:proofErr w:type="spellStart"/>
              <w:r w:rsidRPr="006C67C8">
                <w:rPr>
                  <w:color w:val="326CA6"/>
                  <w:lang w:eastAsia="en-GB"/>
                </w:rPr>
                <w:t>SpamExperts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r w:rsidRPr="006C67C8">
              <w:rPr>
                <w:color w:val="172B4D"/>
                <w:lang w:eastAsia="en-GB"/>
              </w:rPr>
              <w:t>Catriona Bowen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r w:rsidRPr="006C67C8">
              <w:rPr>
                <w:color w:val="172B4D"/>
                <w:lang w:eastAsia="en-GB"/>
              </w:rPr>
              <w:t>Dundee, Scotland</w:t>
            </w:r>
          </w:p>
        </w:tc>
      </w:tr>
      <w:tr w:rsidR="006C67C8" w:rsidRPr="006C67C8" w:rsidTr="006C67C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hyperlink r:id="rId10" w:history="1">
              <w:r w:rsidRPr="006C67C8">
                <w:rPr>
                  <w:color w:val="326CA6"/>
                  <w:lang w:eastAsia="en-GB"/>
                </w:rPr>
                <w:t>MSP Manager</w:t>
              </w:r>
            </w:hyperlink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r w:rsidRPr="006C67C8">
              <w:rPr>
                <w:color w:val="172B4D"/>
                <w:lang w:eastAsia="en-GB"/>
              </w:rPr>
              <w:t>Cale Kniffin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r w:rsidRPr="006C67C8">
              <w:rPr>
                <w:color w:val="172B4D"/>
                <w:lang w:eastAsia="en-GB"/>
              </w:rPr>
              <w:t>Austin, USA</w:t>
            </w:r>
          </w:p>
        </w:tc>
      </w:tr>
      <w:tr w:rsidR="006C67C8" w:rsidRPr="006C67C8" w:rsidTr="006C67C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hyperlink r:id="rId11" w:history="1">
              <w:r w:rsidRPr="006C67C8">
                <w:rPr>
                  <w:color w:val="326CA6"/>
                  <w:lang w:eastAsia="en-GB"/>
                </w:rPr>
                <w:t>N-Central</w:t>
              </w:r>
            </w:hyperlink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r w:rsidRPr="006C67C8">
              <w:rPr>
                <w:color w:val="172B4D"/>
                <w:lang w:eastAsia="en-GB"/>
              </w:rPr>
              <w:t>Don Douglas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r w:rsidRPr="006C67C8">
              <w:rPr>
                <w:color w:val="172B4D"/>
                <w:lang w:eastAsia="en-GB"/>
              </w:rPr>
              <w:t>Ottawa, Canada</w:t>
            </w:r>
          </w:p>
        </w:tc>
      </w:tr>
      <w:tr w:rsidR="006C67C8" w:rsidRPr="006C67C8" w:rsidTr="006C67C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hyperlink r:id="rId12" w:history="1">
              <w:r w:rsidRPr="006C67C8">
                <w:rPr>
                  <w:color w:val="326CA6"/>
                  <w:lang w:eastAsia="en-GB"/>
                </w:rPr>
                <w:t>N-Central</w:t>
              </w:r>
            </w:hyperlink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r w:rsidRPr="006C67C8">
              <w:rPr>
                <w:color w:val="172B4D"/>
                <w:lang w:eastAsia="en-GB"/>
              </w:rPr>
              <w:t>Paul Ondovcik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r w:rsidRPr="006C67C8">
              <w:rPr>
                <w:color w:val="172B4D"/>
                <w:lang w:eastAsia="en-GB"/>
              </w:rPr>
              <w:t>Ottawa, Canada</w:t>
            </w:r>
          </w:p>
        </w:tc>
      </w:tr>
      <w:tr w:rsidR="006C67C8" w:rsidRPr="006C67C8" w:rsidTr="006C67C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hyperlink r:id="rId13" w:history="1">
              <w:proofErr w:type="spellStart"/>
              <w:r w:rsidRPr="006C67C8">
                <w:rPr>
                  <w:color w:val="326CA6"/>
                  <w:lang w:eastAsia="en-GB"/>
                </w:rPr>
                <w:t>Passportal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r w:rsidRPr="006C67C8">
              <w:rPr>
                <w:color w:val="172B4D"/>
                <w:lang w:eastAsia="en-GB"/>
              </w:rPr>
              <w:t>Iain Taylor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r w:rsidRPr="006C67C8">
              <w:rPr>
                <w:color w:val="172B4D"/>
                <w:lang w:eastAsia="en-GB"/>
              </w:rPr>
              <w:t>Dundee, Scotland</w:t>
            </w:r>
          </w:p>
        </w:tc>
      </w:tr>
      <w:tr w:rsidR="006C67C8" w:rsidRPr="006C67C8" w:rsidTr="006C67C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hyperlink r:id="rId14" w:history="1">
              <w:r w:rsidRPr="006C67C8">
                <w:rPr>
                  <w:color w:val="326CA6"/>
                  <w:lang w:eastAsia="en-GB"/>
                </w:rPr>
                <w:t>Remote Monitoring &amp; Management</w:t>
              </w:r>
            </w:hyperlink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r w:rsidRPr="006C67C8">
              <w:rPr>
                <w:color w:val="172B4D"/>
                <w:lang w:eastAsia="en-GB"/>
              </w:rPr>
              <w:t>Bruce Bennett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r w:rsidRPr="006C67C8">
              <w:rPr>
                <w:color w:val="172B4D"/>
                <w:lang w:eastAsia="en-GB"/>
              </w:rPr>
              <w:t>Dundee, Scotland</w:t>
            </w:r>
          </w:p>
        </w:tc>
      </w:tr>
      <w:tr w:rsidR="006C67C8" w:rsidRPr="006C67C8" w:rsidTr="006C67C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hyperlink r:id="rId15" w:history="1">
              <w:r w:rsidRPr="006C67C8">
                <w:rPr>
                  <w:color w:val="326CA6"/>
                  <w:lang w:eastAsia="en-GB"/>
                </w:rPr>
                <w:t>Remote Monitoring &amp; Management</w:t>
              </w:r>
            </w:hyperlink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r w:rsidRPr="006C67C8">
              <w:rPr>
                <w:color w:val="172B4D"/>
                <w:lang w:eastAsia="en-GB"/>
              </w:rPr>
              <w:t>Iain Taylor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r w:rsidRPr="006C67C8">
              <w:rPr>
                <w:color w:val="172B4D"/>
                <w:lang w:eastAsia="en-GB"/>
              </w:rPr>
              <w:t>Dundee, Scotland</w:t>
            </w:r>
          </w:p>
        </w:tc>
      </w:tr>
      <w:tr w:rsidR="006C67C8" w:rsidRPr="006C67C8" w:rsidTr="006C67C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hyperlink r:id="rId16" w:history="1">
              <w:r w:rsidRPr="006C67C8">
                <w:rPr>
                  <w:color w:val="326CA6"/>
                  <w:lang w:eastAsia="en-GB"/>
                </w:rPr>
                <w:t>Risk Intelligence</w:t>
              </w:r>
            </w:hyperlink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r w:rsidRPr="006C67C8">
              <w:rPr>
                <w:color w:val="172B4D"/>
                <w:lang w:eastAsia="en-GB"/>
              </w:rPr>
              <w:t>Susan Murray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r w:rsidRPr="006C67C8">
              <w:rPr>
                <w:color w:val="172B4D"/>
                <w:lang w:eastAsia="en-GB"/>
              </w:rPr>
              <w:t>Edinburgh, Scotland</w:t>
            </w:r>
          </w:p>
        </w:tc>
      </w:tr>
      <w:tr w:rsidR="006C67C8" w:rsidRPr="006C67C8" w:rsidTr="006C67C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r w:rsidRPr="006C67C8">
              <w:rPr>
                <w:color w:val="172B4D"/>
                <w:lang w:eastAsia="en-GB"/>
              </w:rPr>
              <w:t>Security Assessment - Integrated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r w:rsidRPr="006C67C8">
              <w:rPr>
                <w:color w:val="172B4D"/>
                <w:lang w:eastAsia="en-GB"/>
              </w:rPr>
              <w:t>Bruce Bennett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r w:rsidRPr="006C67C8">
              <w:rPr>
                <w:color w:val="172B4D"/>
                <w:lang w:eastAsia="en-GB"/>
              </w:rPr>
              <w:t>Dundee, Scotland</w:t>
            </w:r>
          </w:p>
        </w:tc>
      </w:tr>
      <w:tr w:rsidR="006C67C8" w:rsidRPr="006C67C8" w:rsidTr="006C67C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proofErr w:type="spellStart"/>
            <w:r w:rsidRPr="006C67C8">
              <w:rPr>
                <w:color w:val="172B4D"/>
                <w:lang w:eastAsia="en-GB"/>
              </w:rPr>
              <w:t>SentinelOne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r w:rsidRPr="006C67C8">
              <w:rPr>
                <w:color w:val="172B4D"/>
                <w:lang w:eastAsia="en-GB"/>
              </w:rPr>
              <w:t>Don Douglas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r w:rsidRPr="006C67C8">
              <w:rPr>
                <w:color w:val="172B4D"/>
                <w:lang w:eastAsia="en-GB"/>
              </w:rPr>
              <w:t>Ottawa, Canada</w:t>
            </w:r>
          </w:p>
        </w:tc>
      </w:tr>
      <w:tr w:rsidR="006C67C8" w:rsidRPr="006C67C8" w:rsidTr="006C67C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r w:rsidRPr="006C67C8">
              <w:rPr>
                <w:color w:val="C0C0C0"/>
                <w:lang w:eastAsia="en-GB"/>
              </w:rPr>
              <w:t>MSP Service Desk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r w:rsidRPr="006C67C8">
              <w:rPr>
                <w:color w:val="C0C0C0"/>
                <w:lang w:eastAsia="en-GB"/>
              </w:rPr>
              <w:t>Susan Murray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r w:rsidRPr="006C67C8">
              <w:rPr>
                <w:color w:val="C0C0C0"/>
                <w:lang w:eastAsia="en-GB"/>
              </w:rPr>
              <w:t>Edinburgh, Scotland</w:t>
            </w:r>
          </w:p>
        </w:tc>
      </w:tr>
      <w:tr w:rsidR="006C67C8" w:rsidRPr="006C67C8" w:rsidTr="006C67C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hyperlink r:id="rId17" w:history="1">
              <w:proofErr w:type="spellStart"/>
              <w:r w:rsidRPr="006C67C8">
                <w:rPr>
                  <w:color w:val="326CA6"/>
                  <w:lang w:eastAsia="en-GB"/>
                </w:rPr>
                <w:t>TakeControl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r w:rsidRPr="006C67C8">
              <w:rPr>
                <w:color w:val="172B4D"/>
                <w:lang w:eastAsia="en-GB"/>
              </w:rPr>
              <w:t>Cale Kniffin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C67C8" w:rsidRPr="006C67C8" w:rsidRDefault="006C67C8" w:rsidP="006C67C8">
            <w:pPr>
              <w:rPr>
                <w:color w:val="172B4D"/>
                <w:lang w:eastAsia="en-GB"/>
              </w:rPr>
            </w:pPr>
            <w:r w:rsidRPr="006C67C8">
              <w:rPr>
                <w:color w:val="172B4D"/>
                <w:lang w:eastAsia="en-GB"/>
              </w:rPr>
              <w:t>Austin, USA</w:t>
            </w:r>
          </w:p>
        </w:tc>
      </w:tr>
    </w:tbl>
    <w:p w:rsidR="006C67C8" w:rsidRDefault="006C67C8" w:rsidP="006C67C8">
      <w:proofErr w:type="spellStart"/>
      <w:r>
        <w:rPr>
          <w:rFonts w:ascii="Segoe UI" w:hAnsi="Segoe UI" w:cs="Segoe UI"/>
          <w:color w:val="C0C0C0"/>
          <w:sz w:val="21"/>
          <w:szCs w:val="21"/>
          <w:shd w:val="clear" w:color="auto" w:fill="FFFFFF"/>
        </w:rPr>
        <w:t>Gray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= product in maintenance mode</w:t>
      </w:r>
      <w:bookmarkEnd w:id="0"/>
    </w:p>
    <w:sectPr w:rsidR="006C67C8" w:rsidSect="00505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AE9" w:rsidRDefault="00986AE9" w:rsidP="006C67C8">
      <w:pPr>
        <w:spacing w:after="0" w:line="240" w:lineRule="auto"/>
      </w:pPr>
      <w:r>
        <w:separator/>
      </w:r>
    </w:p>
  </w:endnote>
  <w:endnote w:type="continuationSeparator" w:id="0">
    <w:p w:rsidR="00986AE9" w:rsidRDefault="00986AE9" w:rsidP="006C6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AE9" w:rsidRDefault="00986AE9" w:rsidP="006C67C8">
      <w:pPr>
        <w:spacing w:after="0" w:line="240" w:lineRule="auto"/>
      </w:pPr>
      <w:r>
        <w:separator/>
      </w:r>
    </w:p>
  </w:footnote>
  <w:footnote w:type="continuationSeparator" w:id="0">
    <w:p w:rsidR="00986AE9" w:rsidRDefault="00986AE9" w:rsidP="006C67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C8"/>
    <w:rsid w:val="001778B0"/>
    <w:rsid w:val="00505BFE"/>
    <w:rsid w:val="006C67C8"/>
    <w:rsid w:val="006C78F3"/>
    <w:rsid w:val="00986AE9"/>
    <w:rsid w:val="00D0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ACB0"/>
  <w15:chartTrackingRefBased/>
  <w15:docId w15:val="{0889147E-E16E-4FFC-B50F-D10E8CB3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6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67C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C67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6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C6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7C8"/>
  </w:style>
  <w:style w:type="paragraph" w:styleId="Footer">
    <w:name w:val="footer"/>
    <w:basedOn w:val="Normal"/>
    <w:link w:val="FooterChar"/>
    <w:uiPriority w:val="99"/>
    <w:unhideWhenUsed/>
    <w:rsid w:val="006C6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umentation.solarwindsmsp.com/backup/guide/Content/U-Home.htm" TargetMode="External"/><Relationship Id="rId13" Type="http://schemas.openxmlformats.org/officeDocument/2006/relationships/hyperlink" Target="https://documentation.solarwindsmsp.com/passportal/documentation/Content/get-start/intro.ht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umentation.solarwindsmsp.com/backup-recovery/Content/HomeSW.htm" TargetMode="External"/><Relationship Id="rId12" Type="http://schemas.openxmlformats.org/officeDocument/2006/relationships/hyperlink" Target="https://documentation.solarwindsmsp.com/N-central/documentation/Content/Home.htm" TargetMode="External"/><Relationship Id="rId17" Type="http://schemas.openxmlformats.org/officeDocument/2006/relationships/hyperlink" Target="https://documentation.solarwindsmsp.com/takecontrol/documentation/Content/Home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umentation.solarwindsmsp.com/N-central/documentation/Content/Home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umentation.solarwindsmsp.com/backup/documentation/Content/Home.htm" TargetMode="External"/><Relationship Id="rId11" Type="http://schemas.openxmlformats.org/officeDocument/2006/relationships/hyperlink" Target="https://documentation.solarwindsmsp.com/N-central/documentation/Content/Home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cumentation.solarwindsmsp.com/remote-management/helpcontents/index.html" TargetMode="External"/><Relationship Id="rId10" Type="http://schemas.openxmlformats.org/officeDocument/2006/relationships/hyperlink" Target="http://www.solarwinds.com/documentation/en/flarehelp/mspmanager/Default.htm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documentation.solarwindsmsp.com/mail-assure/documentation/Content/Home.htm" TargetMode="External"/><Relationship Id="rId14" Type="http://schemas.openxmlformats.org/officeDocument/2006/relationships/hyperlink" Target="https://documentation.solarwindsmsp.com/remote-management/helpcontent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Bowen, Catriona</dc:creator>
  <cp:keywords/>
  <dc:description/>
  <cp:lastModifiedBy>Bowen, Catriona</cp:lastModifiedBy>
  <cp:revision>1</cp:revision>
  <dcterms:created xsi:type="dcterms:W3CDTF">2019-12-03T14:54:00Z</dcterms:created>
  <dcterms:modified xsi:type="dcterms:W3CDTF">2019-12-03T14:59:00Z</dcterms:modified>
</cp:coreProperties>
</file>