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7E1" w:rsidRDefault="00A447E1">
      <w:pPr>
        <w:rPr>
          <w:b/>
          <w:lang w:val="es-ES"/>
        </w:rPr>
      </w:pPr>
    </w:p>
    <w:p w:rsidR="00647548" w:rsidRPr="00E540E7" w:rsidRDefault="00647548" w:rsidP="00647548">
      <w:pPr>
        <w:rPr>
          <w:b/>
          <w:lang w:val="es-ES"/>
        </w:rPr>
      </w:pPr>
      <w:r w:rsidRPr="00E540E7">
        <w:rPr>
          <w:b/>
          <w:lang w:val="es-ES"/>
        </w:rPr>
        <w:t>Nombre:</w:t>
      </w:r>
    </w:p>
    <w:p w:rsidR="00647548" w:rsidRDefault="00647548" w:rsidP="00647548">
      <w:pPr>
        <w:rPr>
          <w:lang w:val="es-ES"/>
        </w:rPr>
      </w:pPr>
      <w:r>
        <w:rPr>
          <w:lang w:val="es-ES"/>
        </w:rPr>
        <w:t xml:space="preserve">El símbolo </w:t>
      </w:r>
      <w:r w:rsidRPr="0049788F">
        <w:rPr>
          <w:i/>
          <w:lang w:val="es-ES"/>
        </w:rPr>
        <w:t>T</w:t>
      </w:r>
      <w:r w:rsidRPr="0049788F">
        <w:rPr>
          <w:i/>
          <w:vertAlign w:val="subscript"/>
          <w:lang w:val="es-ES"/>
        </w:rPr>
        <w:t>AD</w:t>
      </w:r>
      <w:r>
        <w:rPr>
          <w:lang w:val="es-ES"/>
        </w:rPr>
        <w:t xml:space="preserve"> se refiere a:</w:t>
      </w:r>
    </w:p>
    <w:p w:rsidR="00647548" w:rsidRDefault="00647548" w:rsidP="00647548">
      <w:pPr>
        <w:rPr>
          <w:lang w:val="es-ES"/>
        </w:rPr>
      </w:pPr>
    </w:p>
    <w:p w:rsidR="00647548" w:rsidRDefault="00647548" w:rsidP="00647548">
      <w:pPr>
        <w:pStyle w:val="Prrafodelista"/>
        <w:numPr>
          <w:ilvl w:val="0"/>
          <w:numId w:val="1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Tiempo requerido para llevar a cabo la conversión AD completa.</w:t>
      </w:r>
    </w:p>
    <w:p w:rsidR="00647548" w:rsidRDefault="00647548" w:rsidP="00647548">
      <w:pPr>
        <w:pStyle w:val="Prrafodelista"/>
        <w:rPr>
          <w:sz w:val="20"/>
          <w:szCs w:val="20"/>
          <w:lang w:val="es-ES"/>
        </w:rPr>
      </w:pPr>
    </w:p>
    <w:p w:rsidR="00647548" w:rsidRDefault="00647548" w:rsidP="00647548">
      <w:pPr>
        <w:pStyle w:val="Prrafodelista"/>
        <w:rPr>
          <w:sz w:val="20"/>
          <w:szCs w:val="20"/>
          <w:lang w:val="es-ES"/>
        </w:rPr>
      </w:pPr>
    </w:p>
    <w:p w:rsidR="00647548" w:rsidRDefault="00647548" w:rsidP="00647548">
      <w:pPr>
        <w:pStyle w:val="Prrafodelista"/>
        <w:numPr>
          <w:ilvl w:val="0"/>
          <w:numId w:val="1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Periodo de tiempo del reloj del ADC.</w:t>
      </w:r>
    </w:p>
    <w:p w:rsidR="00647548" w:rsidRDefault="00647548" w:rsidP="00647548">
      <w:pPr>
        <w:pStyle w:val="Prrafodelista"/>
        <w:rPr>
          <w:sz w:val="20"/>
          <w:szCs w:val="20"/>
          <w:lang w:val="es-ES"/>
        </w:rPr>
      </w:pPr>
    </w:p>
    <w:p w:rsidR="00647548" w:rsidRPr="00C955D5" w:rsidRDefault="00647548" w:rsidP="00647548">
      <w:pPr>
        <w:pStyle w:val="Prrafodelista"/>
        <w:rPr>
          <w:sz w:val="20"/>
          <w:szCs w:val="20"/>
          <w:lang w:val="es-ES"/>
        </w:rPr>
      </w:pPr>
    </w:p>
    <w:p w:rsidR="00647548" w:rsidRDefault="00647548" w:rsidP="00647548">
      <w:pPr>
        <w:pStyle w:val="Prrafodelista"/>
        <w:numPr>
          <w:ilvl w:val="0"/>
          <w:numId w:val="1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Tiempo requerido para adquirir la señal análoga.</w:t>
      </w:r>
    </w:p>
    <w:p w:rsidR="00647548" w:rsidRDefault="00647548" w:rsidP="00647548">
      <w:pPr>
        <w:pStyle w:val="Prrafodelista"/>
        <w:rPr>
          <w:sz w:val="20"/>
          <w:szCs w:val="20"/>
          <w:lang w:val="es-ES"/>
        </w:rPr>
      </w:pPr>
    </w:p>
    <w:p w:rsidR="00647548" w:rsidRPr="00C955D5" w:rsidRDefault="00647548" w:rsidP="00647548">
      <w:pPr>
        <w:pStyle w:val="Prrafodelista"/>
        <w:rPr>
          <w:sz w:val="20"/>
          <w:szCs w:val="20"/>
          <w:lang w:val="es-ES"/>
        </w:rPr>
      </w:pPr>
    </w:p>
    <w:p w:rsidR="00647548" w:rsidRPr="00B25400" w:rsidRDefault="00647548" w:rsidP="00647548">
      <w:pPr>
        <w:pStyle w:val="Prrafodelista"/>
        <w:numPr>
          <w:ilvl w:val="0"/>
          <w:numId w:val="1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Tiempo de carga del capacitor del ADC.</w:t>
      </w:r>
    </w:p>
    <w:p w:rsidR="00A447E1" w:rsidRDefault="00A447E1" w:rsidP="0049468F">
      <w:pPr>
        <w:rPr>
          <w:sz w:val="20"/>
          <w:szCs w:val="20"/>
          <w:lang w:val="es-ES"/>
        </w:rPr>
      </w:pPr>
      <w:bookmarkStart w:id="0" w:name="_GoBack"/>
      <w:bookmarkEnd w:id="0"/>
    </w:p>
    <w:p w:rsidR="0060019C" w:rsidRDefault="0060019C" w:rsidP="0049468F">
      <w:pPr>
        <w:rPr>
          <w:sz w:val="20"/>
          <w:szCs w:val="20"/>
          <w:lang w:val="es-ES"/>
        </w:rPr>
      </w:pPr>
    </w:p>
    <w:p w:rsidR="0060019C" w:rsidRDefault="0060019C" w:rsidP="0049468F">
      <w:pPr>
        <w:rPr>
          <w:sz w:val="20"/>
          <w:szCs w:val="20"/>
          <w:lang w:val="es-ES"/>
        </w:rPr>
      </w:pPr>
    </w:p>
    <w:p w:rsidR="0060019C" w:rsidRDefault="0060019C" w:rsidP="0049468F">
      <w:pPr>
        <w:rPr>
          <w:sz w:val="20"/>
          <w:szCs w:val="20"/>
          <w:lang w:val="es-ES"/>
        </w:rPr>
      </w:pPr>
    </w:p>
    <w:p w:rsidR="0060019C" w:rsidRDefault="0060019C" w:rsidP="0049468F">
      <w:pPr>
        <w:rPr>
          <w:sz w:val="20"/>
          <w:szCs w:val="20"/>
          <w:lang w:val="es-ES"/>
        </w:rPr>
      </w:pPr>
    </w:p>
    <w:p w:rsidR="0060019C" w:rsidRDefault="0060019C" w:rsidP="0049468F">
      <w:pPr>
        <w:rPr>
          <w:sz w:val="20"/>
          <w:szCs w:val="20"/>
          <w:lang w:val="es-ES"/>
        </w:rPr>
      </w:pPr>
    </w:p>
    <w:p w:rsidR="0060019C" w:rsidRDefault="0060019C" w:rsidP="0049468F">
      <w:pPr>
        <w:rPr>
          <w:sz w:val="20"/>
          <w:szCs w:val="20"/>
          <w:lang w:val="es-ES"/>
        </w:rPr>
      </w:pPr>
    </w:p>
    <w:p w:rsidR="0060019C" w:rsidRDefault="0060019C" w:rsidP="0060019C">
      <w:pPr>
        <w:rPr>
          <w:b/>
          <w:lang w:val="es-ES"/>
        </w:rPr>
      </w:pPr>
    </w:p>
    <w:p w:rsidR="00613861" w:rsidRDefault="00613861" w:rsidP="00613861">
      <w:pPr>
        <w:rPr>
          <w:b/>
          <w:lang w:val="es-ES"/>
        </w:rPr>
      </w:pPr>
    </w:p>
    <w:p w:rsidR="00613861" w:rsidRPr="00E540E7" w:rsidRDefault="00613861" w:rsidP="00613861">
      <w:pPr>
        <w:rPr>
          <w:b/>
          <w:lang w:val="es-ES"/>
        </w:rPr>
      </w:pPr>
      <w:r w:rsidRPr="00E540E7">
        <w:rPr>
          <w:b/>
          <w:lang w:val="es-ES"/>
        </w:rPr>
        <w:t>Nombre:</w:t>
      </w:r>
    </w:p>
    <w:p w:rsidR="00613861" w:rsidRDefault="00613861" w:rsidP="00613861">
      <w:pPr>
        <w:rPr>
          <w:lang w:val="es-ES"/>
        </w:rPr>
      </w:pPr>
      <w:r>
        <w:rPr>
          <w:lang w:val="es-ES"/>
        </w:rPr>
        <w:t xml:space="preserve">El símbolo </w:t>
      </w:r>
      <w:r w:rsidRPr="0049788F">
        <w:rPr>
          <w:i/>
          <w:lang w:val="es-ES"/>
        </w:rPr>
        <w:t>T</w:t>
      </w:r>
      <w:r w:rsidRPr="0049788F">
        <w:rPr>
          <w:i/>
          <w:vertAlign w:val="subscript"/>
          <w:lang w:val="es-ES"/>
        </w:rPr>
        <w:t>AD</w:t>
      </w:r>
      <w:r>
        <w:rPr>
          <w:lang w:val="es-ES"/>
        </w:rPr>
        <w:t xml:space="preserve"> se refiere a:</w:t>
      </w:r>
    </w:p>
    <w:p w:rsidR="00613861" w:rsidRDefault="00613861" w:rsidP="00613861">
      <w:pPr>
        <w:rPr>
          <w:lang w:val="es-ES"/>
        </w:rPr>
      </w:pPr>
    </w:p>
    <w:p w:rsidR="00613861" w:rsidRDefault="00613861" w:rsidP="00613861">
      <w:pPr>
        <w:pStyle w:val="Prrafodelista"/>
        <w:numPr>
          <w:ilvl w:val="0"/>
          <w:numId w:val="1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Tiempo requerido para llevar a cabo la conversión AD</w:t>
      </w:r>
      <w:r w:rsidR="007A7EA6">
        <w:rPr>
          <w:sz w:val="20"/>
          <w:szCs w:val="20"/>
          <w:lang w:val="es-ES"/>
        </w:rPr>
        <w:t xml:space="preserve"> completa</w:t>
      </w:r>
      <w:r>
        <w:rPr>
          <w:sz w:val="20"/>
          <w:szCs w:val="20"/>
          <w:lang w:val="es-ES"/>
        </w:rPr>
        <w:t>.</w:t>
      </w:r>
    </w:p>
    <w:p w:rsidR="00613861" w:rsidRDefault="00613861" w:rsidP="00613861">
      <w:pPr>
        <w:pStyle w:val="Prrafodelista"/>
        <w:rPr>
          <w:sz w:val="20"/>
          <w:szCs w:val="20"/>
          <w:lang w:val="es-ES"/>
        </w:rPr>
      </w:pPr>
    </w:p>
    <w:p w:rsidR="00613861" w:rsidRDefault="00613861" w:rsidP="00613861">
      <w:pPr>
        <w:pStyle w:val="Prrafodelista"/>
        <w:rPr>
          <w:sz w:val="20"/>
          <w:szCs w:val="20"/>
          <w:lang w:val="es-ES"/>
        </w:rPr>
      </w:pPr>
    </w:p>
    <w:p w:rsidR="00613861" w:rsidRDefault="00613861" w:rsidP="00613861">
      <w:pPr>
        <w:pStyle w:val="Prrafodelista"/>
        <w:numPr>
          <w:ilvl w:val="0"/>
          <w:numId w:val="1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Periodo de tiempo del reloj del ADC.</w:t>
      </w:r>
    </w:p>
    <w:p w:rsidR="00613861" w:rsidRDefault="00613861" w:rsidP="00613861">
      <w:pPr>
        <w:pStyle w:val="Prrafodelista"/>
        <w:rPr>
          <w:sz w:val="20"/>
          <w:szCs w:val="20"/>
          <w:lang w:val="es-ES"/>
        </w:rPr>
      </w:pPr>
    </w:p>
    <w:p w:rsidR="00613861" w:rsidRPr="00C955D5" w:rsidRDefault="00613861" w:rsidP="00613861">
      <w:pPr>
        <w:pStyle w:val="Prrafodelista"/>
        <w:rPr>
          <w:sz w:val="20"/>
          <w:szCs w:val="20"/>
          <w:lang w:val="es-ES"/>
        </w:rPr>
      </w:pPr>
    </w:p>
    <w:p w:rsidR="00613861" w:rsidRDefault="00613861" w:rsidP="00613861">
      <w:pPr>
        <w:pStyle w:val="Prrafodelista"/>
        <w:numPr>
          <w:ilvl w:val="0"/>
          <w:numId w:val="1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Tiempo requerido para adquirir la señal análoga.</w:t>
      </w:r>
    </w:p>
    <w:p w:rsidR="00613861" w:rsidRDefault="00613861" w:rsidP="00613861">
      <w:pPr>
        <w:pStyle w:val="Prrafodelista"/>
        <w:rPr>
          <w:sz w:val="20"/>
          <w:szCs w:val="20"/>
          <w:lang w:val="es-ES"/>
        </w:rPr>
      </w:pPr>
    </w:p>
    <w:p w:rsidR="00613861" w:rsidRPr="00C955D5" w:rsidRDefault="00613861" w:rsidP="00613861">
      <w:pPr>
        <w:pStyle w:val="Prrafodelista"/>
        <w:rPr>
          <w:sz w:val="20"/>
          <w:szCs w:val="20"/>
          <w:lang w:val="es-ES"/>
        </w:rPr>
      </w:pPr>
    </w:p>
    <w:p w:rsidR="00613861" w:rsidRPr="00B25400" w:rsidRDefault="00613861" w:rsidP="00613861">
      <w:pPr>
        <w:pStyle w:val="Prrafodelista"/>
        <w:numPr>
          <w:ilvl w:val="0"/>
          <w:numId w:val="13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Tiempo de carga del capacitor del ADC.</w:t>
      </w:r>
    </w:p>
    <w:p w:rsidR="0060019C" w:rsidRDefault="0060019C" w:rsidP="0049468F">
      <w:pPr>
        <w:rPr>
          <w:sz w:val="20"/>
          <w:szCs w:val="20"/>
          <w:lang w:val="es-ES"/>
        </w:rPr>
      </w:pPr>
    </w:p>
    <w:sectPr w:rsidR="0060019C" w:rsidSect="004946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475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24DFE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EA2F4B"/>
    <w:multiLevelType w:val="hybridMultilevel"/>
    <w:tmpl w:val="15408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B97EA0"/>
    <w:multiLevelType w:val="hybridMultilevel"/>
    <w:tmpl w:val="15408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3A0A04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E51610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671C2A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766CF2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645059"/>
    <w:multiLevelType w:val="hybridMultilevel"/>
    <w:tmpl w:val="15408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9E21FB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9F2ACA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9B5E4E"/>
    <w:multiLevelType w:val="hybridMultilevel"/>
    <w:tmpl w:val="15408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3E6950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9"/>
  </w:num>
  <w:num w:numId="5">
    <w:abstractNumId w:val="1"/>
  </w:num>
  <w:num w:numId="6">
    <w:abstractNumId w:val="6"/>
  </w:num>
  <w:num w:numId="7">
    <w:abstractNumId w:val="5"/>
  </w:num>
  <w:num w:numId="8">
    <w:abstractNumId w:val="0"/>
  </w:num>
  <w:num w:numId="9">
    <w:abstractNumId w:val="4"/>
  </w:num>
  <w:num w:numId="10">
    <w:abstractNumId w:val="11"/>
  </w:num>
  <w:num w:numId="11">
    <w:abstractNumId w:val="8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CD9"/>
    <w:rsid w:val="000262BE"/>
    <w:rsid w:val="000A63BC"/>
    <w:rsid w:val="000D6D02"/>
    <w:rsid w:val="00107D28"/>
    <w:rsid w:val="00234AEC"/>
    <w:rsid w:val="0034652D"/>
    <w:rsid w:val="003E4387"/>
    <w:rsid w:val="003E4D90"/>
    <w:rsid w:val="003F53B5"/>
    <w:rsid w:val="003F645C"/>
    <w:rsid w:val="004005D4"/>
    <w:rsid w:val="00434AE8"/>
    <w:rsid w:val="0049468F"/>
    <w:rsid w:val="0049788F"/>
    <w:rsid w:val="004E3B50"/>
    <w:rsid w:val="00500FD9"/>
    <w:rsid w:val="005D55A5"/>
    <w:rsid w:val="0060019C"/>
    <w:rsid w:val="00613861"/>
    <w:rsid w:val="00647548"/>
    <w:rsid w:val="006D074E"/>
    <w:rsid w:val="0078155D"/>
    <w:rsid w:val="007A288B"/>
    <w:rsid w:val="007A7EA6"/>
    <w:rsid w:val="007B4DEA"/>
    <w:rsid w:val="007E1B51"/>
    <w:rsid w:val="008B515D"/>
    <w:rsid w:val="008F3AA8"/>
    <w:rsid w:val="009B386C"/>
    <w:rsid w:val="00A447E1"/>
    <w:rsid w:val="00B25400"/>
    <w:rsid w:val="00BA5CD9"/>
    <w:rsid w:val="00C40FA4"/>
    <w:rsid w:val="00C955D5"/>
    <w:rsid w:val="00DB4573"/>
    <w:rsid w:val="00E540E7"/>
    <w:rsid w:val="00EC26DF"/>
    <w:rsid w:val="00ED472E"/>
    <w:rsid w:val="00ED5828"/>
    <w:rsid w:val="00EF2E57"/>
    <w:rsid w:val="00FE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906DA-10F1-44FC-9C7F-0D5BE2E3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5CD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47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47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Alejandro Trujillo Anaya</dc:creator>
  <cp:keywords/>
  <dc:description/>
  <cp:lastModifiedBy>Carlos Alejandro Trujillo Anaya</cp:lastModifiedBy>
  <cp:revision>43</cp:revision>
  <cp:lastPrinted>2016-03-29T12:00:00Z</cp:lastPrinted>
  <dcterms:created xsi:type="dcterms:W3CDTF">2016-03-29T11:29:00Z</dcterms:created>
  <dcterms:modified xsi:type="dcterms:W3CDTF">2016-04-21T03:33:00Z</dcterms:modified>
</cp:coreProperties>
</file>