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Structure</w:t>
      </w:r>
    </w:p>
    <w:p>
      <w:pPr>
        <w:pStyle w:val="style0"/>
        <w:rPr/>
      </w:pPr>
      <w:r>
        <w:rPr/>
      </w:r>
    </w:p>
    <w:p>
      <w:pPr>
        <w:pStyle w:val="style0"/>
        <w:rPr/>
      </w:pPr>
      <w:r>
        <w:rPr/>
        <w:t>chapters and word count</w:t>
      </w:r>
    </w:p>
    <w:p>
      <w:pPr>
        <w:pStyle w:val="style0"/>
        <w:rPr/>
      </w:pPr>
      <w:r>
        <w:rPr/>
      </w:r>
    </w:p>
    <w:p>
      <w:pPr>
        <w:pStyle w:val="style0"/>
        <w:rPr/>
      </w:pPr>
      <w:r>
        <w:rPr/>
        <w:t>total desirable word count- - 100 000</w:t>
      </w:r>
    </w:p>
    <w:p>
      <w:pPr>
        <w:pStyle w:val="style0"/>
        <w:rPr/>
      </w:pPr>
      <w:r>
        <w:rPr/>
      </w:r>
    </w:p>
    <w:p>
      <w:pPr>
        <w:pStyle w:val="style0"/>
        <w:rPr/>
      </w:pPr>
      <w:r>
        <w:rPr/>
        <w:t>i - introduction</w:t>
      </w:r>
    </w:p>
    <w:p>
      <w:pPr>
        <w:pStyle w:val="style0"/>
        <w:rPr/>
      </w:pPr>
      <w:r>
        <w:rPr/>
      </w:r>
    </w:p>
    <w:p>
      <w:pPr>
        <w:pStyle w:val="style0"/>
        <w:rPr/>
      </w:pPr>
      <w:r>
        <w:rPr/>
        <w:t>1 - literature review and methodological</w:t>
        <w:tab/>
      </w:r>
    </w:p>
    <w:p>
      <w:pPr>
        <w:pStyle w:val="style0"/>
        <w:rPr/>
      </w:pPr>
      <w:r>
        <w:rPr/>
        <w:t>12 000</w:t>
      </w:r>
    </w:p>
    <w:p>
      <w:pPr>
        <w:pStyle w:val="style0"/>
        <w:rPr/>
      </w:pPr>
      <w:r>
        <w:rPr/>
        <w:t>topics include</w:t>
      </w:r>
    </w:p>
    <w:p>
      <w:pPr>
        <w:pStyle w:val="style0"/>
        <w:rPr/>
      </w:pPr>
      <w:r>
        <w:rPr/>
        <w:tab/>
        <w:t>social construction of technology and users</w:t>
      </w:r>
    </w:p>
    <w:p>
      <w:pPr>
        <w:pStyle w:val="style0"/>
        <w:rPr/>
      </w:pPr>
      <w:r>
        <w:rPr/>
        <w:tab/>
        <w:t xml:space="preserve">consumers - consumer protection, decisions, </w:t>
      </w:r>
    </w:p>
    <w:p>
      <w:pPr>
        <w:pStyle w:val="style0"/>
        <w:rPr/>
      </w:pPr>
      <w:r>
        <w:rPr/>
        <w:tab/>
        <w:t>affluence - leisure, convenience, choices</w:t>
      </w:r>
    </w:p>
    <w:p>
      <w:pPr>
        <w:pStyle w:val="style0"/>
        <w:rPr/>
      </w:pPr>
      <w:r>
        <w:rPr/>
        <w:tab/>
        <w:t xml:space="preserve">housework - general cleanliness, smell, laundering, stain removal, relationship to consumer </w:t>
        <w:tab/>
        <w:tab/>
        <w:tab/>
        <w:t xml:space="preserve">decisions, </w:t>
      </w:r>
    </w:p>
    <w:p>
      <w:pPr>
        <w:pStyle w:val="style0"/>
        <w:rPr/>
      </w:pPr>
      <w:r>
        <w:rPr/>
        <w:tab/>
        <w:t>gardening - space, motivations, discuss organic</w:t>
      </w:r>
    </w:p>
    <w:p>
      <w:pPr>
        <w:pStyle w:val="style0"/>
        <w:rPr/>
      </w:pPr>
      <w:r>
        <w:rPr/>
        <w:tab/>
        <w:t>education - household manuals, domestic science/home economics, govt pamphlets</w:t>
      </w:r>
    </w:p>
    <w:p>
      <w:pPr>
        <w:pStyle w:val="style0"/>
        <w:rPr/>
      </w:pPr>
      <w:r>
        <w:rPr/>
        <w:tab/>
        <w:t>environmental awareness - in relation to consumers and chemicals</w:t>
      </w:r>
    </w:p>
    <w:p>
      <w:pPr>
        <w:pStyle w:val="style0"/>
        <w:rPr/>
      </w:pPr>
      <w:r>
        <w:rPr/>
        <w:tab/>
        <w:t>chemical awareness - chemophobia, chemophilia, health effects - suspicion and detection, causation/correlation</w:t>
      </w:r>
    </w:p>
    <w:p>
      <w:pPr>
        <w:pStyle w:val="style0"/>
        <w:rPr/>
      </w:pPr>
      <w:r>
        <w:rPr/>
        <w:tab/>
        <w:t>poisons – nature of poison, culture of poisoning, detection</w:t>
      </w:r>
    </w:p>
    <w:p>
      <w:pPr>
        <w:pStyle w:val="style0"/>
        <w:rPr/>
      </w:pPr>
      <w:r>
        <w:rPr/>
        <w:tab/>
        <w:t>science in culture - festivals, exhibitions (inc museums),</w:t>
      </w:r>
    </w:p>
    <w:p>
      <w:pPr>
        <w:pStyle w:val="style0"/>
        <w:rPr/>
      </w:pPr>
      <w:r>
        <w:rPr/>
        <w:tab/>
        <w:t>science in media - TV, radio, newspapers - both these shape people's  view and uses of chemicals</w:t>
      </w:r>
    </w:p>
    <w:p>
      <w:pPr>
        <w:pStyle w:val="style0"/>
        <w:rPr/>
      </w:pPr>
      <w:r>
        <w:rPr/>
        <w:tab/>
      </w:r>
    </w:p>
    <w:p>
      <w:pPr>
        <w:pStyle w:val="style0"/>
        <w:rPr/>
      </w:pPr>
      <w:r>
        <w:rPr/>
        <w:t>methods</w:t>
      </w:r>
    </w:p>
    <w:p>
      <w:pPr>
        <w:pStyle w:val="style0"/>
        <w:rPr/>
      </w:pPr>
      <w:r>
        <w:rPr/>
        <w:tab/>
        <w:t>oral history</w:t>
      </w:r>
    </w:p>
    <w:p>
      <w:pPr>
        <w:pStyle w:val="style0"/>
        <w:rPr/>
      </w:pPr>
      <w:r>
        <w:rPr/>
        <w:tab/>
        <w:t>use of images</w:t>
      </w:r>
    </w:p>
    <w:p>
      <w:pPr>
        <w:pStyle w:val="style0"/>
        <w:rPr/>
      </w:pPr>
      <w:r>
        <w:rPr/>
        <w:tab/>
        <w:t>objects</w:t>
      </w:r>
    </w:p>
    <w:p>
      <w:pPr>
        <w:pStyle w:val="style0"/>
        <w:rPr/>
      </w:pPr>
      <w:r>
        <w:rPr/>
        <w:tab/>
        <w:t>newspapers</w:t>
      </w:r>
    </w:p>
    <w:p>
      <w:pPr>
        <w:pStyle w:val="style0"/>
        <w:rPr/>
      </w:pPr>
      <w:r>
        <w:rPr/>
        <w:tab/>
        <w:tab/>
        <w:tab/>
        <w:tab/>
        <w:tab/>
        <w:tab/>
        <w:tab/>
        <w:tab/>
        <w:tab/>
        <w:tab/>
        <w:tab/>
        <w:tab/>
        <w:tab/>
        <w:tab/>
        <w:tab/>
        <w:tab/>
        <w:tab/>
        <w:tab/>
        <w:tab/>
        <w:tab/>
        <w:tab/>
        <w:tab/>
        <w:tab/>
      </w:r>
    </w:p>
    <w:p>
      <w:pPr>
        <w:pStyle w:val="style0"/>
        <w:rPr/>
      </w:pPr>
      <w:r>
        <w:rPr/>
      </w:r>
    </w:p>
    <w:p>
      <w:pPr>
        <w:pStyle w:val="style0"/>
        <w:rPr/>
      </w:pPr>
      <w:r>
        <w:rPr/>
        <w:t xml:space="preserve">2 - Contextual </w:t>
      </w:r>
    </w:p>
    <w:p>
      <w:pPr>
        <w:pStyle w:val="style0"/>
        <w:rPr/>
      </w:pPr>
      <w:r>
        <w:rPr/>
        <w:t>8 000?</w:t>
      </w:r>
    </w:p>
    <w:p>
      <w:pPr>
        <w:pStyle w:val="style0"/>
        <w:rPr/>
      </w:pPr>
      <w:r>
        <w:rPr/>
      </w:r>
    </w:p>
    <w:p>
      <w:pPr>
        <w:pStyle w:val="style0"/>
        <w:rPr/>
      </w:pPr>
      <w:r>
        <w:rPr/>
        <w:t>topics include</w:t>
      </w:r>
    </w:p>
    <w:p>
      <w:pPr>
        <w:pStyle w:val="style0"/>
        <w:rPr/>
      </w:pPr>
      <w:r>
        <w:rPr/>
        <w:tab/>
        <w:t>poisons rules - labelling, who can sell what, how the poisons rules came about, how they were effective or not</w:t>
      </w:r>
    </w:p>
    <w:p>
      <w:pPr>
        <w:pStyle w:val="style0"/>
        <w:rPr/>
      </w:pPr>
      <w:r>
        <w:rPr/>
        <w:tab/>
        <w:t>regulatory bodies: poisons board, pesticides precautionary safety scheme, agricultural chemicals</w:t>
      </w:r>
    </w:p>
    <w:p>
      <w:pPr>
        <w:pStyle w:val="style0"/>
        <w:rPr/>
      </w:pPr>
      <w:r>
        <w:rPr/>
        <w:tab/>
        <w:t xml:space="preserve">relationship / parallels to pharmaceutical or mechanical technology </w:t>
      </w:r>
    </w:p>
    <w:p>
      <w:pPr>
        <w:pStyle w:val="style0"/>
        <w:rPr/>
      </w:pPr>
      <w:r>
        <w:rPr/>
        <w:tab/>
        <w:t>retail, inc. rationing</w:t>
      </w:r>
    </w:p>
    <w:p>
      <w:pPr>
        <w:pStyle w:val="style0"/>
        <w:rPr/>
      </w:pPr>
      <w:r>
        <w:rPr/>
      </w:r>
    </w:p>
    <w:p>
      <w:pPr>
        <w:pStyle w:val="style0"/>
        <w:rPr/>
      </w:pPr>
      <w:r>
        <w:rPr/>
        <w:t xml:space="preserve">3 - Case study: gardening = sodium chlorate, paraquat (large) </w:t>
      </w:r>
    </w:p>
    <w:p>
      <w:pPr>
        <w:pStyle w:val="style0"/>
        <w:rPr/>
      </w:pPr>
      <w:r>
        <w:rPr/>
        <w:t>20 000</w:t>
      </w:r>
    </w:p>
    <w:p>
      <w:pPr>
        <w:pStyle w:val="style0"/>
        <w:rPr/>
      </w:pPr>
      <w:r>
        <w:rPr/>
        <w:t xml:space="preserve">4 - Case study: stain removal = carbon tetrachloride and Thawpit </w:t>
      </w:r>
    </w:p>
    <w:p>
      <w:pPr>
        <w:pStyle w:val="style0"/>
        <w:rPr/>
      </w:pPr>
      <w:r>
        <w:rPr/>
        <w:t>15 000</w:t>
      </w:r>
    </w:p>
    <w:p>
      <w:pPr>
        <w:pStyle w:val="style0"/>
        <w:rPr/>
      </w:pPr>
      <w:r>
        <w:rPr/>
        <w:t xml:space="preserve">5 - Case study: general cleaning = carbonates (soda, bicarbonate) </w:t>
      </w:r>
    </w:p>
    <w:p>
      <w:pPr>
        <w:pStyle w:val="style0"/>
        <w:rPr/>
      </w:pPr>
      <w:r>
        <w:rPr/>
        <w:t>15 000</w:t>
      </w:r>
    </w:p>
    <w:p>
      <w:pPr>
        <w:pStyle w:val="style0"/>
        <w:rPr/>
      </w:pPr>
      <w:r>
        <w:rPr/>
        <w:t xml:space="preserve">6 - Case study: toilet cleaning =  Harpic (possibly 5 and 6 merge, similar to gardening so that there is one branded item discussed with related although not directly replaced chemicals) </w:t>
      </w:r>
    </w:p>
    <w:p>
      <w:pPr>
        <w:pStyle w:val="style0"/>
        <w:rPr/>
      </w:pPr>
      <w:r>
        <w:rPr/>
        <w:t>15 000</w:t>
      </w:r>
    </w:p>
    <w:p>
      <w:pPr>
        <w:pStyle w:val="style0"/>
        <w:rPr/>
      </w:pPr>
      <w:r>
        <w:rPr/>
      </w:r>
    </w:p>
    <w:p>
      <w:pPr>
        <w:pStyle w:val="style0"/>
        <w:rPr/>
      </w:pPr>
      <w:r>
        <w:rPr/>
        <w:t xml:space="preserve">7 - What it is to be a user - </w:t>
      </w:r>
    </w:p>
    <w:p>
      <w:pPr>
        <w:pStyle w:val="style0"/>
        <w:rPr/>
      </w:pPr>
      <w:r>
        <w:rPr/>
        <w:t>10 000</w:t>
      </w:r>
    </w:p>
    <w:p>
      <w:pPr>
        <w:pStyle w:val="style0"/>
        <w:rPr/>
      </w:pPr>
      <w:r>
        <w:rPr/>
        <w:t xml:space="preserve">include any additional material from oral histories which explores the users point of view, that has not been already used in the relevant task related case studies, analyse what my case studies have shown about users and their attitudes or relationships to chemicals.  </w:t>
      </w:r>
    </w:p>
    <w:p>
      <w:pPr>
        <w:pStyle w:val="style0"/>
        <w:rPr/>
      </w:pPr>
      <w:r>
        <w:rPr/>
      </w:r>
    </w:p>
    <w:p>
      <w:pPr>
        <w:pStyle w:val="style0"/>
        <w:rPr/>
      </w:pPr>
      <w:r>
        <w:rPr/>
        <w:t xml:space="preserve">8 - Conclusions </w:t>
      </w:r>
    </w:p>
    <w:p>
      <w:pPr>
        <w:pStyle w:val="style0"/>
        <w:rPr/>
      </w:pPr>
      <w:r>
        <w:rPr/>
        <w:t>3 000</w:t>
      </w:r>
    </w:p>
    <w:p>
      <w:pPr>
        <w:pStyle w:val="style0"/>
        <w:rPr/>
      </w:pPr>
      <w:r>
        <w:rPr/>
        <w:t>what are the final things I can draw from this work, how do they relate to existing work, including how differ. What impact for future, e.g. understanding patterns, behaviours, choices,  policies?</w:t>
      </w:r>
    </w:p>
    <w:p>
      <w:pPr>
        <w:pStyle w:val="style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2014-04-01T17:21:47Z</dcterms:created>
  <cp:revision>0</cp:revision>
</cp:coreProperties>
</file>