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30" w:type="dxa"/>
        <w:tblBorders>
          <w:top w:val="single" w:sz="24" w:space="0" w:color="000000"/>
          <w:left w:val="single" w:sz="24" w:space="0" w:color="000000"/>
          <w:bottom w:val="single" w:sz="24" w:space="0" w:color="000000"/>
          <w:insideH w:val="single" w:sz="24" w:space="0" w:color="000000"/>
          <w:right w:val="single" w:sz="24" w:space="0" w:color="000000"/>
          <w:insideV w:val="single" w:sz="24" w:space="0" w:color="000000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757"/>
        <w:gridCol w:w="26"/>
        <w:gridCol w:w="1500"/>
        <w:gridCol w:w="82"/>
        <w:gridCol w:w="87"/>
        <w:gridCol w:w="1480"/>
        <w:gridCol w:w="1417"/>
        <w:gridCol w:w="82"/>
        <w:gridCol w:w="88"/>
        <w:gridCol w:w="1395"/>
        <w:gridCol w:w="1440"/>
        <w:gridCol w:w="43"/>
        <w:gridCol w:w="1653"/>
        <w:gridCol w:w="26"/>
      </w:tblGrid>
      <w:tr>
        <w:trPr>
          <w:trHeight w:val="1050" w:hRule="atLeast"/>
          <w:cantSplit w:val="false"/>
        </w:trPr>
        <w:tc>
          <w:tcPr>
            <w:tcW w:w="11076" w:type="dxa"/>
            <w:gridSpan w:val="1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insideH w:val="single" w:sz="24" w:space="0" w:color="000000"/>
              <w:right w:val="single" w:sz="24" w:space="0" w:color="000000"/>
              <w:insideV w:val="single" w:sz="24" w:space="0" w:color="000000"/>
            </w:tcBorders>
            <w:shd w:fill="444444" w:val="clear"/>
            <w:tcMar>
              <w:left w:w="78" w:type="dxa"/>
            </w:tcMar>
            <w:vAlign w:val="center"/>
          </w:tcPr>
          <w:p>
            <w:pPr>
              <w:pStyle w:val="NoteLevel2"/>
              <w:shd w:fill="auto" w:val="clear"/>
              <w:rPr>
                <w:color w:val="FFFFFF"/>
              </w:rPr>
            </w:pPr>
            <w:r>
              <w:rPr>
                <w:color w:val="FFFFFF"/>
              </w:rPr>
            </w:r>
          </w:p>
        </w:tc>
      </w:tr>
      <w:tr>
        <w:trPr>
          <w:trHeight w:val="1430" w:hRule="atLeast"/>
          <w:cantSplit w:val="false"/>
        </w:trPr>
        <w:tc>
          <w:tcPr>
            <w:tcW w:w="11076" w:type="dxa"/>
            <w:gridSpan w:val="1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insideH w:val="single" w:sz="24" w:space="0" w:color="000000"/>
              <w:right w:val="single" w:sz="24" w:space="0" w:color="000000"/>
              <w:insideV w:val="single" w:sz="24" w:space="0" w:color="000000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teLevel2"/>
              <w:jc w:val="center"/>
              <w:rPr>
                <w:b/>
                <w:sz w:val="96"/>
              </w:rPr>
            </w:pPr>
            <w:r>
              <w:rPr>
                <w:b/>
                <w:sz w:val="96"/>
              </w:rPr>
              <w:t>Chemicals and their Users in the British Home, 1930s-1980s</w:t>
            </w:r>
          </w:p>
        </w:tc>
      </w:tr>
      <w:tr>
        <w:trPr>
          <w:trHeight w:val="890" w:hRule="atLeast"/>
          <w:cantSplit w:val="false"/>
        </w:trPr>
        <w:tc>
          <w:tcPr>
            <w:tcW w:w="11076" w:type="dxa"/>
            <w:gridSpan w:val="1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insideH w:val="single" w:sz="24" w:space="0" w:color="000000"/>
              <w:right w:val="single" w:sz="24" w:space="0" w:color="000000"/>
              <w:insideV w:val="single" w:sz="24" w:space="0" w:color="000000"/>
            </w:tcBorders>
            <w:shd w:fill="404040" w:val="clear"/>
            <w:tcMar>
              <w:left w:w="78" w:type="dxa"/>
            </w:tcMar>
          </w:tcPr>
          <w:p>
            <w:pPr>
              <w:pStyle w:val="NoteLevel2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4713" w:hRule="atLeast"/>
          <w:cantSplit w:val="false"/>
        </w:trPr>
        <w:tc>
          <w:tcPr>
            <w:tcW w:w="11076" w:type="dxa"/>
            <w:gridSpan w:val="1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insideH w:val="single" w:sz="24" w:space="0" w:color="000000"/>
              <w:right w:val="single" w:sz="24" w:space="0" w:color="000000"/>
              <w:insideV w:val="single" w:sz="24" w:space="0" w:color="000000"/>
            </w:tcBorders>
            <w:shd w:fill="auto" w:val="clear"/>
            <w:tcMar>
              <w:left w:w="78" w:type="dxa"/>
            </w:tcMar>
          </w:tcPr>
          <w:p>
            <w:pPr>
              <w:pStyle w:val="NoteLevel2"/>
              <w:snapToGrid w:val="false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teLevel2"/>
              <w:jc w:val="both"/>
              <w:rPr>
                <w:sz w:val="32"/>
              </w:rPr>
            </w:pPr>
            <w:r>
              <w:rPr>
                <w:sz w:val="32"/>
              </w:rPr>
              <w:t xml:space="preserve">      </w:t>
            </w:r>
            <w:r>
              <w:rPr>
                <w:sz w:val="32"/>
              </w:rPr>
              <w:t>Copper sulphate             Sulphate of ammonia           Sodium chlorate</w:t>
            </w:r>
          </w:p>
          <w:p>
            <w:pPr>
              <w:pStyle w:val="NoteLevel2"/>
              <w:jc w:val="both"/>
              <w:rPr/>
            </w:pPr>
            <w:r>
              <w:rPr/>
            </w:r>
          </w:p>
          <w:p>
            <w:pPr>
              <w:pStyle w:val="NoteLevel2"/>
              <w:jc w:val="both"/>
              <w:rPr>
                <w:sz w:val="32"/>
              </w:rPr>
            </w:pPr>
            <w:r>
              <w:rPr>
                <w:sz w:val="32"/>
              </w:rPr>
              <w:t>Paraquat                   Weedol              Bicarbonate of soda               Quicklime</w:t>
            </w:r>
          </w:p>
          <w:p>
            <w:pPr>
              <w:pStyle w:val="NoteLevel2"/>
              <w:jc w:val="both"/>
              <w:rPr/>
            </w:pPr>
            <w:r>
              <w:rPr/>
            </w:r>
          </w:p>
          <w:p>
            <w:pPr>
              <w:pStyle w:val="Normal"/>
              <w:rPr>
                <w:rFonts w:ascii="Helvetica" w:hAnsi="Helvetica"/>
                <w:color w:val="000000"/>
                <w:sz w:val="26"/>
                <w:szCs w:val="26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</w:rPr>
              <w:t xml:space="preserve">Chemicals and their Users in the British Home </w:t>
            </w:r>
            <w:r>
              <w:rPr>
                <w:rFonts w:ascii="Helvetica" w:hAnsi="Helvetica"/>
                <w:color w:val="000000"/>
                <w:sz w:val="26"/>
                <w:szCs w:val="26"/>
              </w:rPr>
              <w:t xml:space="preserve">is the title of a PhD I’m working at Oxford Brookes. I’ve chosen to look at a selection of chemicals used either in general housekeeping, home darkrooms and gardening. I’ve been writing case studies on them, but what I really would like to do is speak to some people who use or used chemicals, or don’t anymore </w:t>
            </w:r>
            <w:r>
              <w:rPr>
                <w:rFonts w:ascii="Helvetica" w:hAnsi="Helvetica"/>
                <w:color w:val="000000"/>
                <w:sz w:val="26"/>
                <w:szCs w:val="26"/>
              </w:rPr>
              <w:t xml:space="preserve">for whatever reason or </w:t>
            </w:r>
            <w:r>
              <w:rPr>
                <w:rFonts w:ascii="Helvetica" w:hAnsi="Helvetica"/>
                <w:color w:val="000000"/>
                <w:sz w:val="26"/>
                <w:szCs w:val="26"/>
              </w:rPr>
              <w:t xml:space="preserve">never have. </w:t>
            </w:r>
          </w:p>
          <w:p>
            <w:pPr>
              <w:pStyle w:val="NoteLevel2"/>
              <w:jc w:val="both"/>
              <w:rPr>
                <w:sz w:val="26"/>
                <w:szCs w:val="26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</w:rPr>
              <w:t xml:space="preserve">If you think you would be happy to be recorded talking about your memories and thoughts about using chemicals at home or </w:t>
            </w:r>
            <w:r>
              <w:rPr>
                <w:rFonts w:ascii="Helvetica" w:hAnsi="Helvetica"/>
                <w:color w:val="000000"/>
                <w:sz w:val="26"/>
                <w:szCs w:val="26"/>
              </w:rPr>
              <w:t xml:space="preserve">on </w:t>
            </w:r>
            <w:r>
              <w:rPr>
                <w:rFonts w:ascii="Helvetica" w:hAnsi="Helvetica"/>
                <w:color w:val="000000"/>
                <w:sz w:val="26"/>
                <w:szCs w:val="26"/>
              </w:rPr>
              <w:t xml:space="preserve">the allotment </w:t>
            </w:r>
            <w:r>
              <w:rPr>
                <w:rFonts w:ascii="Helvetica" w:hAnsi="Helvetica"/>
                <w:color w:val="000000"/>
                <w:sz w:val="26"/>
                <w:szCs w:val="26"/>
              </w:rPr>
              <w:t>(not limited to the ones listed above)</w:t>
            </w:r>
            <w:r>
              <w:rPr>
                <w:rFonts w:ascii="Helvetica" w:hAnsi="Helvetica"/>
                <w:color w:val="000000"/>
                <w:sz w:val="26"/>
                <w:szCs w:val="26"/>
              </w:rPr>
              <w:t xml:space="preserve">, please get in touch with </w:t>
            </w:r>
            <w:r>
              <w:rPr>
                <w:rFonts w:ascii="Helvetica" w:hAnsi="Helvetica"/>
                <w:color w:val="000000"/>
                <w:sz w:val="26"/>
                <w:szCs w:val="26"/>
              </w:rPr>
              <w:t>me</w:t>
            </w:r>
            <w:r>
              <w:rPr>
                <w:rFonts w:ascii="Helvetica" w:hAnsi="Helvetica"/>
                <w:color w:val="000000"/>
                <w:sz w:val="26"/>
                <w:szCs w:val="26"/>
              </w:rPr>
              <w:t xml:space="preserve"> for more details of how to participate. </w:t>
            </w:r>
            <w:r>
              <w:rPr>
                <w:sz w:val="26"/>
                <w:szCs w:val="26"/>
              </w:rPr>
              <w:t xml:space="preserve"> </w:t>
            </w:r>
          </w:p>
          <w:p>
            <w:pPr>
              <w:pStyle w:val="NoteLevel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mail </w:t>
            </w:r>
            <w:hyperlink r:id="rId2">
              <w:r>
                <w:rPr>
                  <w:rStyle w:val="InternetLink"/>
                  <w:sz w:val="26"/>
                  <w:szCs w:val="26"/>
                </w:rPr>
                <w:t>catherine.rushmore-2012@brookes.ac.uk</w:t>
              </w:r>
            </w:hyperlink>
            <w:r>
              <w:rPr>
                <w:sz w:val="26"/>
                <w:szCs w:val="26"/>
              </w:rPr>
              <w:t xml:space="preserve"> or  call 07970 876384 and I'll phone you back</w:t>
            </w:r>
          </w:p>
          <w:p>
            <w:pPr>
              <w:pStyle w:val="NoteLevel2"/>
              <w:jc w:val="both"/>
              <w:rPr/>
            </w:pPr>
            <w:r>
              <w:rPr/>
            </w:r>
          </w:p>
        </w:tc>
      </w:tr>
      <w:tr>
        <w:trPr>
          <w:trHeight w:val="318" w:hRule="atLeast"/>
          <w:cantSplit w:val="false"/>
        </w:trPr>
        <w:tc>
          <w:tcPr>
            <w:tcW w:w="11076" w:type="dxa"/>
            <w:gridSpan w:val="1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insideH w:val="single" w:sz="24" w:space="0" w:color="000000"/>
              <w:right w:val="single" w:sz="24" w:space="0" w:color="000000"/>
              <w:insideV w:val="single" w:sz="24" w:space="0" w:color="000000"/>
            </w:tcBorders>
            <w:shd w:fill="000000" w:val="clear"/>
            <w:tcMar>
              <w:left w:w="78" w:type="dxa"/>
            </w:tcMar>
          </w:tcPr>
          <w:p>
            <w:pPr>
              <w:pStyle w:val="NoteLevel2"/>
              <w:snapToGrid w:val="false"/>
              <w:rPr/>
            </w:pPr>
            <w:r>
              <w:rPr/>
            </w:r>
          </w:p>
        </w:tc>
      </w:tr>
      <w:tr>
        <w:trPr>
          <w:trHeight w:val="3914" w:hRule="atLeast"/>
          <w:cantSplit w:val="true"/>
        </w:trPr>
        <w:tc>
          <w:tcPr>
            <w:tcW w:w="175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  <w:eastAsianLayout w:vert="true"/>
              </w:rPr>
            </w:pPr>
            <w:r>
              <w:rPr>
                <w:b/>
                <w:sz w:val="24"/>
                <w:szCs w:val="24"/>
                <w:eastAsianLayout w:vert="true"/>
              </w:rPr>
              <w:t>catherine.rushmore-2012@brookes.ac.uk    07970876384</w:t>
            </w:r>
          </w:p>
        </w:tc>
        <w:tc>
          <w:tcPr>
            <w:tcW w:w="26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contact information here</w:t>
            </w:r>
          </w:p>
        </w:tc>
        <w:tc>
          <w:tcPr>
            <w:tcW w:w="1500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  <w:eastAsianLayout w:vert="true"/>
              </w:rPr>
            </w:pPr>
            <w:r>
              <w:rPr>
                <w:b/>
                <w:sz w:val="24"/>
                <w:szCs w:val="24"/>
                <w:eastAsianLayout w:vert="true"/>
              </w:rPr>
              <w:t>catherine.rushmore-2012@brookes.ac.uk    07970876384</w:t>
            </w:r>
          </w:p>
        </w:tc>
        <w:tc>
          <w:tcPr>
            <w:tcW w:w="82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contact information here</w:t>
            </w:r>
          </w:p>
        </w:tc>
        <w:tc>
          <w:tcPr>
            <w:tcW w:w="87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contact information here</w:t>
            </w:r>
          </w:p>
        </w:tc>
        <w:tc>
          <w:tcPr>
            <w:tcW w:w="1480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  <w:eastAsianLayout w:vert="true"/>
              </w:rPr>
            </w:pPr>
            <w:r>
              <w:rPr>
                <w:b/>
                <w:sz w:val="24"/>
                <w:szCs w:val="24"/>
                <w:eastAsianLayout w:vert="true"/>
              </w:rPr>
              <w:t>catherine.rushmore-2012@brookes.ac.uk    07970876384</w:t>
            </w:r>
          </w:p>
        </w:tc>
        <w:tc>
          <w:tcPr>
            <w:tcW w:w="1417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  <w:eastAsianLayout w:vert="true"/>
              </w:rPr>
            </w:pPr>
            <w:r>
              <w:rPr>
                <w:b/>
                <w:sz w:val="24"/>
                <w:szCs w:val="24"/>
                <w:eastAsianLayout w:vert="true"/>
              </w:rPr>
              <w:t>catherine.rushmore-2012@brookes.ac.uk    07970876384</w:t>
            </w:r>
          </w:p>
        </w:tc>
        <w:tc>
          <w:tcPr>
            <w:tcW w:w="82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contact information here</w:t>
            </w:r>
          </w:p>
        </w:tc>
        <w:tc>
          <w:tcPr>
            <w:tcW w:w="88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contact information here</w:t>
            </w:r>
          </w:p>
        </w:tc>
        <w:tc>
          <w:tcPr>
            <w:tcW w:w="1395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  <w:eastAsianLayout w:vert="true"/>
              </w:rPr>
            </w:pPr>
            <w:r>
              <w:rPr>
                <w:b/>
                <w:sz w:val="24"/>
                <w:szCs w:val="24"/>
                <w:eastAsianLayout w:vert="true"/>
              </w:rPr>
              <w:t>catherine.rushmore-2012@brookes.ac.uk    07970876384</w:t>
            </w:r>
          </w:p>
        </w:tc>
        <w:tc>
          <w:tcPr>
            <w:tcW w:w="1440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  <w:eastAsianLayout w:vert="true"/>
              </w:rPr>
            </w:pPr>
            <w:r>
              <w:rPr>
                <w:b/>
                <w:sz w:val="24"/>
                <w:szCs w:val="24"/>
                <w:eastAsianLayout w:vert="true"/>
              </w:rPr>
              <w:t>catherine.rushmore-2012@brookes.ac.uk    07970876384</w:t>
            </w:r>
          </w:p>
        </w:tc>
        <w:tc>
          <w:tcPr>
            <w:tcW w:w="43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contact information here</w:t>
            </w:r>
          </w:p>
        </w:tc>
        <w:tc>
          <w:tcPr>
            <w:tcW w:w="1653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nil"/>
              <w:insideV w:val="nil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  <w:sz w:val="24"/>
                <w:szCs w:val="24"/>
                <w:eastAsianLayout w:vert="true"/>
              </w:rPr>
            </w:pPr>
            <w:r>
              <w:rPr>
                <w:b/>
                <w:sz w:val="24"/>
                <w:szCs w:val="24"/>
                <w:eastAsianLayout w:vert="true"/>
              </w:rPr>
              <w:t>catherine.rushmore-2012@brookes.ac.uk    07970876384</w:t>
            </w:r>
          </w:p>
        </w:tc>
        <w:tc>
          <w:tcPr>
            <w:tcW w:w="26" w:type="dxa"/>
            <w:tcBorders>
              <w:top w:val="single" w:sz="24" w:space="0" w:color="000000"/>
              <w:left w:val="dashSmallGap" w:sz="8" w:space="0" w:color="C0C0C0"/>
              <w:bottom w:val="single" w:sz="24" w:space="0" w:color="000000"/>
              <w:insideH w:val="single" w:sz="24" w:space="0" w:color="000000"/>
              <w:right w:val="single" w:sz="24" w:space="0" w:color="000000"/>
              <w:insideV w:val="single" w:sz="24" w:space="0" w:color="000000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teLevel2"/>
              <w:ind w:left="113" w:right="113" w:hanging="0"/>
              <w:jc w:val="center"/>
              <w:rPr>
                <w:b/>
              </w:rPr>
            </w:pPr>
            <w:r>
              <w:rPr>
                <w:b/>
              </w:rPr>
              <w:t>Write contact information here</w:t>
            </w:r>
          </w:p>
        </w:tc>
      </w:tr>
    </w:tbl>
    <w:p>
      <w:pPr>
        <w:pStyle w:val="NoteLevel2"/>
        <w:rPr>
          <w:lang w:val="en-GB" w:eastAsia="en-GB"/>
        </w:rPr>
      </w:pPr>
      <w:r>
        <w:rPr>
          <w:lang w:val="en-GB" w:eastAsia="en-GB"/>
        </w:rPr>
      </w:r>
      <w:r>
        <w:pict>
          <v:rect fillcolor="#FFFFFF" style="position:absolute;width:383.65pt;height:51.6pt;mso-wrap-distance-left:9.05pt;mso-wrap-distance-right:9.05pt;margin-top:15.9pt;margin-left:81pt">
            <v:fill opacity="0f"/>
            <v:textbox inset="0.100694444444444in,0.0506944444444444in,0.100694444444444in,0.0506944444444444in">
              <w:txbxContent>
                <w:p>
                  <w:pPr>
                    <w:pStyle w:val="Normal"/>
                    <w:spacing w:before="0" w:after="200"/>
                    <w:jc w:val="center"/>
                    <w:rPr>
                      <w:rFonts w:cs="Arial"/>
                      <w:sz w:val="24"/>
                    </w:rPr>
                  </w:pPr>
                  <w:bookmarkStart w:id="0" w:name="_Hlk272881332"/>
                  <w:bookmarkStart w:id="1" w:name="OLE_LINK2"/>
                  <w:bookmarkStart w:id="2" w:name="OLE_LINK1"/>
                  <w:bookmarkStart w:id="3" w:name="_Hlk272881332"/>
                  <w:bookmarkStart w:id="4" w:name="OLE_LINK2"/>
                  <w:bookmarkStart w:id="5" w:name="OLE_LINK1"/>
                  <w:bookmarkEnd w:id="3"/>
                  <w:bookmarkEnd w:id="4"/>
                  <w:bookmarkEnd w:id="5"/>
                  <w:r>
                    <w:rPr>
                      <w:rFonts w:cs="Arial"/>
                      <w:sz w:val="24"/>
                    </w:rPr>
                  </w:r>
                </w:p>
              </w:txbxContent>
            </v:textbox>
          </v:rect>
        </w:pic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3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Georgia" w:hAnsi="Georgia" w:eastAsia="Georgia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teLevel2">
    <w:name w:val="Note Level 2"/>
    <w:pPr>
      <w:widowControl/>
      <w:suppressAutoHyphens w:val="true"/>
    </w:pPr>
    <w:rPr>
      <w:rFonts w:ascii="Georgia" w:hAnsi="Georgia" w:eastAsia="Georgia" w:cs="Times New Roman"/>
      <w:color w:val="auto"/>
      <w:sz w:val="22"/>
      <w:szCs w:val="22"/>
      <w:lang w:val="en-US" w:bidi="ar-SA" w:eastAsia="zh-CN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therine.rushmore-2012@brookes.ac.u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Application>LibreOffice/4.2.4.2$MacOSX_x86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2010-10-02T08:05:00Z</dcterms:created>
  <dc:creator>Savetz Publishing, Inc.</dc:creator>
  <dc:description>Printable Flyer Templates by Savetz Publishing, Inc. Download a printable flyer template, open it in Microsoft Word, enter your information to customize it, and print your personalized Printable Flyer.</dc:description>
  <cp:keywords>printable flyer templates doc</cp:keywords>
  <dc:language>en-GB</dc:language>
  <cp:lastModifiedBy>D</cp:lastModifiedBy>
  <dcterms:modified xsi:type="dcterms:W3CDTF">2012-04-11T23:24:00Z</dcterms:modified>
  <cp:revision>7</cp:revision>
  <dc:subject>printable flyer templates</dc:subject>
  <dc:title>Printable Flyer Templates:  Flyer Template With Tear off Tabs</dc:title>
</cp:coreProperties>
</file>