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7CAF" w:rsidRDefault="00567CAF">
      <w:pPr>
        <w:rPr>
          <w:lang w:val="en-GB"/>
        </w:rPr>
      </w:pPr>
      <w:r>
        <w:rPr>
          <w:lang w:val="en-GB"/>
        </w:rPr>
        <w:t>Chemistry sets</w:t>
      </w:r>
    </w:p>
    <w:p w:rsidR="00567CAF" w:rsidRDefault="00567CAF">
      <w:pPr>
        <w:rPr>
          <w:lang w:val="en-GB"/>
        </w:rPr>
      </w:pPr>
      <w:r>
        <w:rPr>
          <w:lang w:val="en-GB"/>
        </w:rPr>
        <w:t>Stinks/Bangs</w:t>
      </w:r>
      <w:r w:rsidR="008702DE">
        <w:rPr>
          <w:lang w:val="en-GB"/>
        </w:rPr>
        <w:t xml:space="preserve"> (America)</w:t>
      </w:r>
    </w:p>
    <w:p w:rsidR="00567CAF" w:rsidRDefault="00567CAF">
      <w:pPr>
        <w:rPr>
          <w:lang w:val="en-GB"/>
        </w:rPr>
      </w:pPr>
      <w:r>
        <w:rPr>
          <w:lang w:val="en-GB"/>
        </w:rPr>
        <w:t xml:space="preserve">mid-1950s advertising slogan that there was a chemistry set in every house on every street in suburban </w:t>
      </w:r>
      <w:proofErr w:type="spellStart"/>
      <w:r>
        <w:rPr>
          <w:lang w:val="en-GB"/>
        </w:rPr>
        <w:t>Amercia</w:t>
      </w:r>
      <w:proofErr w:type="spellEnd"/>
      <w:r>
        <w:rPr>
          <w:lang w:val="en-GB"/>
        </w:rPr>
        <w:t>.</w:t>
      </w:r>
    </w:p>
    <w:p w:rsidR="00567CAF" w:rsidRDefault="00567CAF">
      <w:pPr>
        <w:rPr>
          <w:lang w:val="en-GB"/>
        </w:rPr>
      </w:pPr>
      <w:r>
        <w:rPr>
          <w:lang w:val="en-GB"/>
        </w:rPr>
        <w:t>Strikingly coloured boxes, smart-looking, well-dressed young boys, exuding the confidence that the field of chemistry was feeling at the time.</w:t>
      </w:r>
    </w:p>
    <w:p w:rsidR="00567CAF" w:rsidRDefault="00567CAF">
      <w:pPr>
        <w:rPr>
          <w:lang w:val="en-GB"/>
        </w:rPr>
      </w:pPr>
      <w:r>
        <w:rPr>
          <w:lang w:val="en-GB"/>
        </w:rPr>
        <w:t xml:space="preserve">Advertising space – usually </w:t>
      </w:r>
      <w:proofErr w:type="spellStart"/>
      <w:r>
        <w:rPr>
          <w:lang w:val="en-GB"/>
        </w:rPr>
        <w:t>comicbooks</w:t>
      </w:r>
      <w:proofErr w:type="spellEnd"/>
      <w:r>
        <w:rPr>
          <w:lang w:val="en-GB"/>
        </w:rPr>
        <w:t>, Popular science magazine and other pubs aimed at children.</w:t>
      </w:r>
    </w:p>
    <w:p w:rsidR="00567CAF" w:rsidRDefault="00567CAF">
      <w:pPr>
        <w:rPr>
          <w:lang w:val="en-GB"/>
        </w:rPr>
      </w:pPr>
      <w:r>
        <w:rPr>
          <w:lang w:val="en-GB"/>
        </w:rPr>
        <w:t>Scouts promoting the sciences – badges – optics, engineering</w:t>
      </w:r>
    </w:p>
    <w:p w:rsidR="00567CAF" w:rsidRDefault="00567CAF">
      <w:pPr>
        <w:rPr>
          <w:lang w:val="en-GB"/>
        </w:rPr>
      </w:pPr>
      <w:r>
        <w:rPr>
          <w:lang w:val="en-GB"/>
        </w:rPr>
        <w:t xml:space="preserve">TV – educational programming  -Watch Mr Wizard, easily </w:t>
      </w:r>
      <w:proofErr w:type="spellStart"/>
      <w:r>
        <w:rPr>
          <w:lang w:val="en-GB"/>
        </w:rPr>
        <w:t>recreatable</w:t>
      </w:r>
      <w:proofErr w:type="spellEnd"/>
      <w:r>
        <w:rPr>
          <w:lang w:val="en-GB"/>
        </w:rPr>
        <w:t xml:space="preserve"> tricks/</w:t>
      </w:r>
      <w:proofErr w:type="spellStart"/>
      <w:r>
        <w:rPr>
          <w:lang w:val="en-GB"/>
        </w:rPr>
        <w:t>expts</w:t>
      </w:r>
      <w:proofErr w:type="spellEnd"/>
    </w:p>
    <w:p w:rsidR="00567CAF" w:rsidRDefault="00567CAF">
      <w:pPr>
        <w:rPr>
          <w:lang w:val="en-GB"/>
        </w:rPr>
      </w:pPr>
    </w:p>
    <w:p w:rsidR="00567CAF" w:rsidRDefault="00567CAF">
      <w:pPr>
        <w:rPr>
          <w:lang w:val="en-GB"/>
        </w:rPr>
      </w:pPr>
      <w:r>
        <w:rPr>
          <w:lang w:val="en-GB"/>
        </w:rPr>
        <w:t>Late 1950s – being a scientist was not enough – space race, nuclear power.</w:t>
      </w:r>
    </w:p>
    <w:p w:rsidR="00567CAF" w:rsidRDefault="00567CAF">
      <w:pPr>
        <w:rPr>
          <w:lang w:val="en-GB"/>
        </w:rPr>
      </w:pPr>
      <w:r>
        <w:rPr>
          <w:lang w:val="en-GB"/>
        </w:rPr>
        <w:t xml:space="preserve">1960s concerns over safety had – parents did not want their children to be playing with loose chemicals or attempting to bend glass tubing with an alcohol lamp in the basement. Govt regulation of </w:t>
      </w:r>
      <w:proofErr w:type="spellStart"/>
      <w:r>
        <w:rPr>
          <w:lang w:val="en-GB"/>
        </w:rPr>
        <w:t>chems</w:t>
      </w:r>
      <w:proofErr w:type="spellEnd"/>
      <w:r>
        <w:rPr>
          <w:lang w:val="en-GB"/>
        </w:rPr>
        <w:t xml:space="preserve"> fundamentally Changed the make up of the sets and therefore the possible experiments. </w:t>
      </w:r>
    </w:p>
    <w:p w:rsidR="00567CAF" w:rsidRDefault="00DF3A13">
      <w:pPr>
        <w:rPr>
          <w:lang w:val="en-GB"/>
        </w:rPr>
      </w:pPr>
      <w:r>
        <w:rPr>
          <w:lang w:val="en-GB"/>
        </w:rPr>
        <w:t>Author points to Silent</w:t>
      </w:r>
      <w:r w:rsidR="00567CAF">
        <w:rPr>
          <w:lang w:val="en-GB"/>
        </w:rPr>
        <w:t xml:space="preserve"> Spring and thalidomide, air </w:t>
      </w:r>
      <w:proofErr w:type="spellStart"/>
      <w:r w:rsidR="00567CAF">
        <w:rPr>
          <w:lang w:val="en-GB"/>
        </w:rPr>
        <w:t>poln</w:t>
      </w:r>
      <w:proofErr w:type="spellEnd"/>
      <w:r w:rsidR="00567CAF">
        <w:rPr>
          <w:lang w:val="en-GB"/>
        </w:rPr>
        <w:t xml:space="preserve"> as a reason for negative associations with the word chemical. </w:t>
      </w:r>
    </w:p>
    <w:p w:rsidR="008702DE" w:rsidRDefault="00567CAF">
      <w:pPr>
        <w:rPr>
          <w:lang w:val="en-GB"/>
        </w:rPr>
      </w:pPr>
      <w:r>
        <w:rPr>
          <w:lang w:val="en-GB"/>
        </w:rPr>
        <w:t>1980s surge – public interes</w:t>
      </w:r>
      <w:r w:rsidR="009B78BA">
        <w:rPr>
          <w:lang w:val="en-GB"/>
        </w:rPr>
        <w:t>t</w:t>
      </w:r>
      <w:r>
        <w:rPr>
          <w:lang w:val="en-GB"/>
        </w:rPr>
        <w:t xml:space="preserve"> in science began to re-emerge – smaller sets, fewer chemicals, if any at all. </w:t>
      </w:r>
      <w:r w:rsidR="009B78BA">
        <w:rPr>
          <w:lang w:val="en-GB"/>
        </w:rPr>
        <w:t xml:space="preserve">Later, </w:t>
      </w:r>
      <w:r>
        <w:rPr>
          <w:lang w:val="en-GB"/>
        </w:rPr>
        <w:t>Harr</w:t>
      </w:r>
      <w:r w:rsidR="009B78BA">
        <w:rPr>
          <w:lang w:val="en-GB"/>
        </w:rPr>
        <w:t>y</w:t>
      </w:r>
      <w:r>
        <w:rPr>
          <w:lang w:val="en-GB"/>
        </w:rPr>
        <w:t xml:space="preserve"> Potter, kitchen chemistry and </w:t>
      </w:r>
      <w:proofErr w:type="spellStart"/>
      <w:r>
        <w:rPr>
          <w:lang w:val="en-GB"/>
        </w:rPr>
        <w:t>grossology</w:t>
      </w:r>
      <w:proofErr w:type="spellEnd"/>
      <w:r>
        <w:rPr>
          <w:lang w:val="en-GB"/>
        </w:rPr>
        <w:t>. Computer and web based components</w:t>
      </w:r>
      <w:r w:rsidR="009B78BA">
        <w:rPr>
          <w:lang w:val="en-GB"/>
        </w:rPr>
        <w:t xml:space="preserve"> began to take home experimentation in a new direction although n</w:t>
      </w:r>
      <w:r>
        <w:rPr>
          <w:lang w:val="en-GB"/>
        </w:rPr>
        <w:t xml:space="preserve">ot the same kind of free experimentation. </w:t>
      </w:r>
    </w:p>
    <w:p w:rsidR="008702DE" w:rsidRDefault="008702DE">
      <w:pPr>
        <w:rPr>
          <w:lang w:val="en-GB"/>
        </w:rPr>
      </w:pPr>
    </w:p>
    <w:p w:rsidR="008702DE" w:rsidRDefault="008702DE">
      <w:pPr>
        <w:rPr>
          <w:lang w:val="en-GB"/>
        </w:rPr>
      </w:pPr>
      <w:proofErr w:type="spellStart"/>
      <w:r>
        <w:rPr>
          <w:lang w:val="en-GB"/>
        </w:rPr>
        <w:t>Magice</w:t>
      </w:r>
      <w:proofErr w:type="spellEnd"/>
      <w:r>
        <w:rPr>
          <w:lang w:val="en-GB"/>
        </w:rPr>
        <w:t>/ Masculinity</w:t>
      </w:r>
    </w:p>
    <w:p w:rsidR="008702DE" w:rsidRDefault="008702DE">
      <w:pPr>
        <w:rPr>
          <w:lang w:val="en-GB"/>
        </w:rPr>
      </w:pPr>
      <w:r>
        <w:rPr>
          <w:lang w:val="en-GB"/>
        </w:rPr>
        <w:t>Standard initiating function for career in science</w:t>
      </w:r>
    </w:p>
    <w:p w:rsidR="00723263" w:rsidRDefault="008702DE">
      <w:pPr>
        <w:rPr>
          <w:lang w:val="en-GB"/>
        </w:rPr>
      </w:pPr>
      <w:r>
        <w:rPr>
          <w:lang w:val="en-GB"/>
        </w:rPr>
        <w:t xml:space="preserve">Increasingly litigious society  - the perceived decline of </w:t>
      </w:r>
      <w:proofErr w:type="spellStart"/>
      <w:r>
        <w:rPr>
          <w:lang w:val="en-GB"/>
        </w:rPr>
        <w:t>chem</w:t>
      </w:r>
      <w:proofErr w:type="spellEnd"/>
      <w:r>
        <w:rPr>
          <w:lang w:val="en-GB"/>
        </w:rPr>
        <w:t xml:space="preserve"> sets and chemistry in general is a measure of this</w:t>
      </w:r>
    </w:p>
    <w:p w:rsidR="00723263" w:rsidRDefault="00723263">
      <w:pPr>
        <w:rPr>
          <w:lang w:val="en-GB"/>
        </w:rPr>
      </w:pPr>
      <w:r>
        <w:rPr>
          <w:lang w:val="en-GB"/>
        </w:rPr>
        <w:t>Generally go through the references of this paper – material culture, gender, advertising</w:t>
      </w:r>
    </w:p>
    <w:p w:rsidR="00635046" w:rsidRDefault="00635046">
      <w:pPr>
        <w:rPr>
          <w:lang w:val="en-GB"/>
        </w:rPr>
      </w:pPr>
    </w:p>
    <w:p w:rsidR="00635046" w:rsidRPr="00635046" w:rsidRDefault="00635046">
      <w:pPr>
        <w:rPr>
          <w:sz w:val="36"/>
          <w:lang w:val="en-GB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2"/>
        </w:rPr>
      </w:pPr>
      <w:r w:rsidRPr="00635046">
        <w:rPr>
          <w:rFonts w:ascii="AdvGulliv" w:hAnsi="AdvGulliv"/>
          <w:sz w:val="24"/>
          <w:szCs w:val="12"/>
        </w:rPr>
        <w:t xml:space="preserve">Von </w:t>
      </w:r>
      <w:proofErr w:type="spellStart"/>
      <w:r w:rsidRPr="00635046">
        <w:rPr>
          <w:rFonts w:ascii="AdvGulliv" w:hAnsi="AdvGulliv"/>
          <w:sz w:val="24"/>
          <w:szCs w:val="12"/>
        </w:rPr>
        <w:t>Korff</w:t>
      </w:r>
      <w:proofErr w:type="spellEnd"/>
      <w:r w:rsidRPr="00635046">
        <w:rPr>
          <w:rFonts w:ascii="AdvGulliv" w:hAnsi="AdvGulliv"/>
          <w:sz w:val="24"/>
          <w:szCs w:val="12"/>
        </w:rPr>
        <w:t xml:space="preserve">, R. W. (2006). Where have all the chemistry sets gone? The Midland </w:t>
      </w:r>
    </w:p>
    <w:p w:rsidR="007F36B3" w:rsidRDefault="00635046" w:rsidP="00635046">
      <w:pPr>
        <w:pStyle w:val="NormalWeb"/>
        <w:spacing w:before="2" w:after="2"/>
        <w:rPr>
          <w:rFonts w:ascii="AdvGulliv" w:hAnsi="AdvGulliv"/>
          <w:sz w:val="24"/>
          <w:szCs w:val="12"/>
        </w:rPr>
      </w:pPr>
      <w:r w:rsidRPr="00635046">
        <w:rPr>
          <w:rFonts w:ascii="AdvGulliv" w:hAnsi="AdvGulliv"/>
          <w:sz w:val="24"/>
          <w:szCs w:val="12"/>
        </w:rPr>
        <w:t>Chemist, 43, 5.</w:t>
      </w:r>
      <w:r w:rsidR="00150DA2">
        <w:rPr>
          <w:rFonts w:ascii="AdvGulliv" w:hAnsi="AdvGulliv"/>
          <w:sz w:val="24"/>
          <w:szCs w:val="12"/>
        </w:rPr>
        <w:t xml:space="preserve"> </w:t>
      </w:r>
      <w:r w:rsidR="00150DA2">
        <w:sym w:font="Wingdings" w:char="F0FC"/>
      </w:r>
    </w:p>
    <w:p w:rsidR="007F36B3" w:rsidRDefault="007F36B3" w:rsidP="00635046">
      <w:pPr>
        <w:pStyle w:val="NormalWeb"/>
        <w:spacing w:before="2" w:after="2"/>
        <w:rPr>
          <w:sz w:val="32"/>
        </w:rPr>
      </w:pPr>
      <w:hyperlink r:id="rId4" w:history="1">
        <w:r w:rsidRPr="00765FE2">
          <w:rPr>
            <w:rStyle w:val="Hyperlink"/>
            <w:sz w:val="32"/>
          </w:rPr>
          <w:t>http://philosophyofscienceportal.blogspot.co.uk/2008/04/home-chemistlong-gone.html</w:t>
        </w:r>
      </w:hyperlink>
      <w:r>
        <w:rPr>
          <w:sz w:val="32"/>
        </w:rPr>
        <w:t xml:space="preserve">  </w:t>
      </w:r>
    </w:p>
    <w:p w:rsidR="00635046" w:rsidRPr="00635046" w:rsidRDefault="00635046" w:rsidP="00635046">
      <w:pPr>
        <w:pStyle w:val="NormalWeb"/>
        <w:spacing w:before="2" w:after="2"/>
        <w:rPr>
          <w:sz w:val="3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Brockman, J. (Ed.). (2005). Curious minds: How a child becomes a scientist. London: Random House. (First published 2004) 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proofErr w:type="spellStart"/>
      <w:r w:rsidRPr="00635046">
        <w:rPr>
          <w:rFonts w:ascii="AdvGulliv" w:hAnsi="AdvGulliv"/>
          <w:sz w:val="28"/>
          <w:szCs w:val="12"/>
        </w:rPr>
        <w:t>Cooter</w:t>
      </w:r>
      <w:proofErr w:type="spellEnd"/>
      <w:r w:rsidRPr="00635046">
        <w:rPr>
          <w:rFonts w:ascii="AdvGulliv" w:hAnsi="AdvGulliv"/>
          <w:sz w:val="28"/>
          <w:szCs w:val="12"/>
        </w:rPr>
        <w:t xml:space="preserve">, R., &amp; </w:t>
      </w:r>
      <w:proofErr w:type="spellStart"/>
      <w:r w:rsidRPr="00635046">
        <w:rPr>
          <w:rFonts w:ascii="AdvGulliv" w:hAnsi="AdvGulliv"/>
          <w:sz w:val="28"/>
          <w:szCs w:val="12"/>
        </w:rPr>
        <w:t>Pumfrey</w:t>
      </w:r>
      <w:proofErr w:type="spellEnd"/>
      <w:r w:rsidRPr="00635046">
        <w:rPr>
          <w:rFonts w:ascii="AdvGulliv" w:hAnsi="AdvGulliv"/>
          <w:sz w:val="28"/>
          <w:szCs w:val="12"/>
        </w:rPr>
        <w:t xml:space="preserve">, S. (1994). Separate spheres and public places: Reflections on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the history of science popularization and science in popular culture. History of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science, 32, 237–267.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proofErr w:type="spellStart"/>
      <w:r w:rsidRPr="00635046">
        <w:rPr>
          <w:rFonts w:ascii="AdvGulliv" w:hAnsi="AdvGulliv"/>
          <w:sz w:val="28"/>
          <w:szCs w:val="12"/>
        </w:rPr>
        <w:t>Lienhard</w:t>
      </w:r>
      <w:proofErr w:type="spellEnd"/>
      <w:r w:rsidRPr="00635046">
        <w:rPr>
          <w:rFonts w:ascii="AdvGulliv" w:hAnsi="AdvGulliv"/>
          <w:sz w:val="28"/>
          <w:szCs w:val="12"/>
        </w:rPr>
        <w:t xml:space="preserve">, J. (2003). Inventing modern: Growing up with X-rays, skyscrapers, and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tailfins. Oxford: Oxford University Press.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Dixon, D. (2001). Children’s magazines and science in the nineteenth century.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Victorian Periodicals Review, 34, 228–238.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Hughes, T. (1990). American Genesis: A century of invention and technological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enthusiasm, 1870–1970. London: Penguin.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Knight, D. (2004). The 2003 Edelstein Award address: Making chemistry popular. 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  <w:r w:rsidRPr="00635046">
        <w:rPr>
          <w:rFonts w:ascii="AdvGulliv" w:hAnsi="AdvGulliv"/>
          <w:sz w:val="28"/>
          <w:szCs w:val="12"/>
        </w:rPr>
        <w:t>Bulletin for the History of Chemistry, 29(1), 1–8.</w:t>
      </w:r>
      <w:r w:rsidRPr="00635046">
        <w:rPr>
          <w:rFonts w:ascii="AdvGulliv" w:hAnsi="AdvGulliv"/>
          <w:sz w:val="28"/>
          <w:szCs w:val="12"/>
        </w:rPr>
        <w:br/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Knight, D. (2006). Popularizing chemistry: Hands-on and hands-off. HYLE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International Journal for the Philosophy of Chemistry, 12(1), 131–140. 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proofErr w:type="spellStart"/>
      <w:r w:rsidRPr="00635046">
        <w:rPr>
          <w:rFonts w:ascii="AdvGulliv" w:hAnsi="AdvGulliv"/>
          <w:sz w:val="28"/>
          <w:szCs w:val="12"/>
        </w:rPr>
        <w:t>LaFollette</w:t>
      </w:r>
      <w:proofErr w:type="spellEnd"/>
      <w:r w:rsidRPr="00635046">
        <w:rPr>
          <w:rFonts w:ascii="AdvGulliv" w:hAnsi="AdvGulliv"/>
          <w:sz w:val="28"/>
          <w:szCs w:val="12"/>
        </w:rPr>
        <w:t xml:space="preserve">, M. (1990). Making science our own: Public images of science 1910–1955. Chicago: Chicago University Press. 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>
        <w:rPr>
          <w:rFonts w:ascii="AdvGulliv" w:hAnsi="AdvGulliv"/>
          <w:sz w:val="28"/>
          <w:szCs w:val="12"/>
        </w:rPr>
        <w:t>S</w:t>
      </w:r>
      <w:r w:rsidRPr="00635046">
        <w:rPr>
          <w:rFonts w:ascii="AdvGulliv" w:hAnsi="AdvGulliv"/>
          <w:sz w:val="28"/>
          <w:szCs w:val="12"/>
        </w:rPr>
        <w:t xml:space="preserve">chmidt, J. (2000). Yesterday’s toy becomes tomorrow’s trade. Today’s Chemist at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Work, 9(9), 42–48.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Turner, G. (1987). Presidential address: Scientific toys. British Journal for the History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of Science, 20, 377–398.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Tyler, J. (2003). The </w:t>
      </w:r>
      <w:proofErr w:type="spellStart"/>
      <w:r w:rsidRPr="00635046">
        <w:rPr>
          <w:rFonts w:ascii="AdvGulliv" w:hAnsi="AdvGulliv"/>
          <w:sz w:val="28"/>
          <w:szCs w:val="12"/>
        </w:rPr>
        <w:t>Chemcraft</w:t>
      </w:r>
      <w:proofErr w:type="spellEnd"/>
      <w:r w:rsidRPr="00635046">
        <w:rPr>
          <w:rFonts w:ascii="AdvGulliv" w:hAnsi="AdvGulliv"/>
          <w:sz w:val="28"/>
          <w:szCs w:val="12"/>
        </w:rPr>
        <w:t xml:space="preserve"> story: The legacy of Harold Porter. Haworth: St. Johann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Press.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Watson, B. (2002). The man who changed how boys and toys were made: The life and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times of A. C. Gilbert, the man who saved Christmas. New York: Penguin. </w:t>
      </w:r>
    </w:p>
    <w:p w:rsidR="00635046" w:rsidRDefault="00635046" w:rsidP="00635046">
      <w:pPr>
        <w:pStyle w:val="NormalWeb"/>
        <w:spacing w:before="2" w:after="2"/>
        <w:rPr>
          <w:rFonts w:ascii="AdvGulliv" w:hAnsi="AdvGulliv"/>
          <w:sz w:val="28"/>
          <w:szCs w:val="12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 xml:space="preserve">Gilbert, A. C., &amp; McClintock, M. (1954). The man who lives in Paradise. New York: </w:t>
      </w: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Rinehart &amp; Company.</w:t>
      </w:r>
    </w:p>
    <w:p w:rsidR="00635046" w:rsidRPr="00635046" w:rsidRDefault="00635046">
      <w:pPr>
        <w:rPr>
          <w:sz w:val="52"/>
          <w:lang w:val="en-GB"/>
        </w:rPr>
      </w:pPr>
    </w:p>
    <w:p w:rsidR="00635046" w:rsidRPr="00635046" w:rsidRDefault="00635046">
      <w:pPr>
        <w:rPr>
          <w:sz w:val="52"/>
          <w:lang w:val="en-GB"/>
        </w:rPr>
      </w:pPr>
    </w:p>
    <w:p w:rsidR="00635046" w:rsidRPr="00635046" w:rsidRDefault="00635046" w:rsidP="00635046">
      <w:pPr>
        <w:pStyle w:val="NormalWeb"/>
        <w:spacing w:before="2" w:after="2"/>
        <w:rPr>
          <w:sz w:val="36"/>
        </w:rPr>
      </w:pPr>
      <w:r w:rsidRPr="00635046">
        <w:rPr>
          <w:rFonts w:ascii="AdvGulliv" w:hAnsi="AdvGulliv"/>
          <w:sz w:val="28"/>
          <w:szCs w:val="12"/>
        </w:rPr>
        <w:t>Gilbert. (1936). Gilbert experimental glass blowing for boys. New Haven: Gilbert. [</w:t>
      </w:r>
      <w:proofErr w:type="spellStart"/>
      <w:r w:rsidRPr="00635046">
        <w:rPr>
          <w:rFonts w:ascii="AdvGulliv" w:hAnsi="AdvGulliv"/>
          <w:sz w:val="28"/>
          <w:szCs w:val="12"/>
        </w:rPr>
        <w:t>Wh</w:t>
      </w:r>
      <w:proofErr w:type="spellEnd"/>
      <w:r w:rsidRPr="00635046">
        <w:rPr>
          <w:rFonts w:ascii="AdvGulliv" w:hAnsi="AdvGulliv"/>
          <w:sz w:val="28"/>
          <w:szCs w:val="12"/>
        </w:rPr>
        <w:t>] Gilbert. (1937). Gilbert chemistry for boys. New Haven: Gilbert. [</w:t>
      </w:r>
      <w:proofErr w:type="spellStart"/>
      <w:r w:rsidRPr="00635046">
        <w:rPr>
          <w:rFonts w:ascii="AdvGulliv" w:hAnsi="AdvGulliv"/>
          <w:sz w:val="28"/>
          <w:szCs w:val="12"/>
        </w:rPr>
        <w:t>Wh</w:t>
      </w:r>
      <w:proofErr w:type="spellEnd"/>
      <w:r w:rsidRPr="00635046">
        <w:rPr>
          <w:rFonts w:ascii="AdvGulliv" w:hAnsi="AdvGulliv"/>
          <w:sz w:val="28"/>
          <w:szCs w:val="12"/>
        </w:rPr>
        <w:t>]</w:t>
      </w:r>
      <w:r w:rsidRPr="00635046">
        <w:rPr>
          <w:rFonts w:ascii="AdvGulliv" w:hAnsi="AdvGulliv"/>
          <w:sz w:val="28"/>
          <w:szCs w:val="12"/>
        </w:rPr>
        <w:br/>
        <w:t>Gilbert. (1948). Scientific wonders for boys and girls. New Haven: Gilbert. [</w:t>
      </w:r>
      <w:proofErr w:type="spellStart"/>
      <w:r w:rsidRPr="00635046">
        <w:rPr>
          <w:rFonts w:ascii="AdvGulliv" w:hAnsi="AdvGulliv"/>
          <w:sz w:val="28"/>
          <w:szCs w:val="12"/>
        </w:rPr>
        <w:t>Wh</w:t>
      </w:r>
      <w:proofErr w:type="spellEnd"/>
      <w:r w:rsidRPr="00635046">
        <w:rPr>
          <w:rFonts w:ascii="AdvGulliv" w:hAnsi="AdvGulliv"/>
          <w:sz w:val="28"/>
          <w:szCs w:val="12"/>
        </w:rPr>
        <w:t>] Gilbert. (1952). Fun with Gilbert chemistry. New Haven: Gilbert. [</w:t>
      </w:r>
      <w:proofErr w:type="spellStart"/>
      <w:r w:rsidRPr="00635046">
        <w:rPr>
          <w:rFonts w:ascii="AdvGulliv" w:hAnsi="AdvGulliv"/>
          <w:sz w:val="28"/>
          <w:szCs w:val="12"/>
        </w:rPr>
        <w:t>Wh</w:t>
      </w:r>
      <w:proofErr w:type="spellEnd"/>
      <w:r w:rsidRPr="00635046">
        <w:rPr>
          <w:rFonts w:ascii="AdvGulliv" w:hAnsi="AdvGulliv"/>
          <w:sz w:val="28"/>
          <w:szCs w:val="12"/>
        </w:rPr>
        <w:t>]</w:t>
      </w:r>
      <w:r w:rsidRPr="00635046">
        <w:rPr>
          <w:rFonts w:ascii="AdvGulliv" w:hAnsi="AdvGulliv"/>
          <w:sz w:val="28"/>
          <w:szCs w:val="12"/>
        </w:rPr>
        <w:br/>
        <w:t>Gilbert. (1954). Gilbert home chemistry. New Haven: Gilbert. [</w:t>
      </w:r>
      <w:proofErr w:type="spellStart"/>
      <w:r w:rsidRPr="00635046">
        <w:rPr>
          <w:rFonts w:ascii="AdvGulliv" w:hAnsi="AdvGulliv"/>
          <w:sz w:val="28"/>
          <w:szCs w:val="12"/>
        </w:rPr>
        <w:t>Wh</w:t>
      </w:r>
      <w:proofErr w:type="spellEnd"/>
      <w:r w:rsidRPr="00635046">
        <w:rPr>
          <w:rFonts w:ascii="AdvGulliv" w:hAnsi="AdvGulliv"/>
          <w:sz w:val="28"/>
          <w:szCs w:val="12"/>
        </w:rPr>
        <w:t>]</w:t>
      </w:r>
      <w:r w:rsidRPr="00635046">
        <w:rPr>
          <w:rFonts w:ascii="AdvGulliv" w:hAnsi="AdvGulliv"/>
          <w:sz w:val="28"/>
          <w:szCs w:val="12"/>
        </w:rPr>
        <w:br/>
        <w:t>Gilbert, A. C. (1920). Gilbert chemical magic. New Haven: Gilbert. [HPL]</w:t>
      </w:r>
    </w:p>
    <w:p w:rsidR="007A3AC3" w:rsidRDefault="007A3AC3">
      <w:pPr>
        <w:rPr>
          <w:sz w:val="52"/>
          <w:lang w:val="en-GB"/>
        </w:rPr>
      </w:pPr>
    </w:p>
    <w:p w:rsidR="007A3AC3" w:rsidRDefault="007A3AC3">
      <w:pPr>
        <w:rPr>
          <w:sz w:val="52"/>
          <w:lang w:val="en-GB"/>
        </w:rPr>
      </w:pPr>
    </w:p>
    <w:p w:rsidR="007A3AC3" w:rsidRPr="007A3AC3" w:rsidRDefault="007A3AC3">
      <w:pPr>
        <w:rPr>
          <w:sz w:val="42"/>
          <w:lang w:val="en-GB"/>
        </w:rPr>
      </w:pPr>
      <w:r>
        <w:rPr>
          <w:sz w:val="42"/>
          <w:lang w:val="en-GB"/>
        </w:rPr>
        <w:t>Experimentation/ Amateur chemistry</w:t>
      </w:r>
    </w:p>
    <w:p w:rsidR="007A3AC3" w:rsidRDefault="007A3AC3">
      <w:pPr>
        <w:rPr>
          <w:sz w:val="30"/>
          <w:lang w:val="en-GB"/>
        </w:rPr>
      </w:pPr>
      <w:r w:rsidRPr="007A3AC3">
        <w:rPr>
          <w:sz w:val="30"/>
          <w:lang w:val="en-GB"/>
        </w:rPr>
        <w:softHyphen/>
      </w:r>
      <w:r w:rsidRPr="007A3AC3">
        <w:rPr>
          <w:sz w:val="30"/>
          <w:lang w:val="en-GB"/>
        </w:rPr>
        <w:softHyphen/>
        <w:t>http://philosophyofscienceportal.blogspot.co.uk/2008/04/home-chemistlong-gone.html</w:t>
      </w: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Looks at magazines/ periodicals in US – most were </w:t>
      </w:r>
      <w:proofErr w:type="spellStart"/>
      <w:r>
        <w:rPr>
          <w:sz w:val="30"/>
          <w:lang w:val="en-GB"/>
        </w:rPr>
        <w:t>mech/elec</w:t>
      </w:r>
      <w:proofErr w:type="spellEnd"/>
      <w:r>
        <w:rPr>
          <w:sz w:val="30"/>
          <w:lang w:val="en-GB"/>
        </w:rPr>
        <w:t xml:space="preserve"> focused but with the </w:t>
      </w:r>
      <w:proofErr w:type="spellStart"/>
      <w:r>
        <w:rPr>
          <w:sz w:val="30"/>
          <w:lang w:val="en-GB"/>
        </w:rPr>
        <w:t>occaisional</w:t>
      </w:r>
      <w:proofErr w:type="spellEnd"/>
      <w:r>
        <w:rPr>
          <w:sz w:val="30"/>
          <w:lang w:val="en-GB"/>
        </w:rPr>
        <w:t xml:space="preserve"> chemical article. Raymond B </w:t>
      </w:r>
      <w:proofErr w:type="spellStart"/>
      <w:r>
        <w:rPr>
          <w:sz w:val="30"/>
          <w:lang w:val="en-GB"/>
        </w:rPr>
        <w:t>Wailes</w:t>
      </w:r>
      <w:proofErr w:type="spellEnd"/>
      <w:r>
        <w:rPr>
          <w:sz w:val="30"/>
          <w:lang w:val="en-GB"/>
        </w:rPr>
        <w:t xml:space="preserve"> wrote a column, later adapted to become a book in the 1930s.</w:t>
      </w: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2 </w:t>
      </w:r>
      <w:proofErr w:type="spellStart"/>
      <w:r>
        <w:rPr>
          <w:sz w:val="30"/>
          <w:lang w:val="en-GB"/>
        </w:rPr>
        <w:t>chem</w:t>
      </w:r>
      <w:proofErr w:type="spellEnd"/>
      <w:r>
        <w:rPr>
          <w:sz w:val="30"/>
          <w:lang w:val="en-GB"/>
        </w:rPr>
        <w:t xml:space="preserve"> specific publications named – one by a lab supply house (A </w:t>
      </w:r>
      <w:proofErr w:type="spellStart"/>
      <w:r>
        <w:rPr>
          <w:sz w:val="30"/>
          <w:lang w:val="en-GB"/>
        </w:rPr>
        <w:t>Daigger</w:t>
      </w:r>
      <w:proofErr w:type="spellEnd"/>
      <w:r>
        <w:rPr>
          <w:sz w:val="30"/>
          <w:lang w:val="en-GB"/>
        </w:rPr>
        <w:t xml:space="preserve"> &amp; Co, Chicago) during the </w:t>
      </w:r>
      <w:proofErr w:type="spellStart"/>
      <w:r>
        <w:rPr>
          <w:sz w:val="30"/>
          <w:lang w:val="en-GB"/>
        </w:rPr>
        <w:t>Gt</w:t>
      </w:r>
      <w:proofErr w:type="spellEnd"/>
      <w:r>
        <w:rPr>
          <w:sz w:val="30"/>
          <w:lang w:val="en-GB"/>
        </w:rPr>
        <w:t xml:space="preserve"> </w:t>
      </w:r>
      <w:proofErr w:type="spellStart"/>
      <w:r>
        <w:rPr>
          <w:sz w:val="30"/>
          <w:lang w:val="en-GB"/>
        </w:rPr>
        <w:t>Dep</w:t>
      </w:r>
      <w:proofErr w:type="spellEnd"/>
      <w:r>
        <w:rPr>
          <w:sz w:val="30"/>
          <w:lang w:val="en-GB"/>
        </w:rPr>
        <w:t xml:space="preserve"> 1933-36 to drum up sales. Journal of chemical Education (Am </w:t>
      </w:r>
      <w:proofErr w:type="spellStart"/>
      <w:r>
        <w:rPr>
          <w:sz w:val="30"/>
          <w:lang w:val="en-GB"/>
        </w:rPr>
        <w:t>Chem</w:t>
      </w:r>
      <w:proofErr w:type="spellEnd"/>
      <w:r>
        <w:rPr>
          <w:sz w:val="30"/>
          <w:lang w:val="en-GB"/>
        </w:rPr>
        <w:t xml:space="preserve"> Soc – would this have appealed/ been available to general browsers/ </w:t>
      </w:r>
      <w:proofErr w:type="spellStart"/>
      <w:r>
        <w:rPr>
          <w:sz w:val="30"/>
          <w:lang w:val="en-GB"/>
        </w:rPr>
        <w:t>amatuers</w:t>
      </w:r>
      <w:proofErr w:type="spellEnd"/>
      <w:r>
        <w:rPr>
          <w:sz w:val="30"/>
          <w:lang w:val="en-GB"/>
        </w:rPr>
        <w:t>, need membership? )</w:t>
      </w: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what were the equivalent in the UK? </w:t>
      </w:r>
    </w:p>
    <w:p w:rsidR="007A3AC3" w:rsidRDefault="007A3AC3">
      <w:pPr>
        <w:rPr>
          <w:sz w:val="30"/>
          <w:lang w:val="en-GB"/>
        </w:rPr>
      </w:pP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Books – Raymond Francis Yates: How to Make and Use a Home </w:t>
      </w:r>
      <w:proofErr w:type="spellStart"/>
      <w:r>
        <w:rPr>
          <w:sz w:val="30"/>
          <w:lang w:val="en-GB"/>
        </w:rPr>
        <w:t>Chmical</w:t>
      </w:r>
      <w:proofErr w:type="spellEnd"/>
      <w:r>
        <w:rPr>
          <w:sz w:val="30"/>
          <w:lang w:val="en-GB"/>
        </w:rPr>
        <w:t xml:space="preserve"> :</w:t>
      </w:r>
      <w:proofErr w:type="spellStart"/>
      <w:r>
        <w:rPr>
          <w:sz w:val="30"/>
          <w:lang w:val="en-GB"/>
        </w:rPr>
        <w:t>aboratory</w:t>
      </w:r>
      <w:proofErr w:type="spellEnd"/>
      <w:r>
        <w:rPr>
          <w:sz w:val="30"/>
          <w:lang w:val="en-GB"/>
        </w:rPr>
        <w:t xml:space="preserve">. </w:t>
      </w: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Frederick </w:t>
      </w:r>
      <w:proofErr w:type="spellStart"/>
      <w:r>
        <w:rPr>
          <w:sz w:val="30"/>
          <w:lang w:val="en-GB"/>
        </w:rPr>
        <w:t>Cllins</w:t>
      </w:r>
      <w:proofErr w:type="spellEnd"/>
      <w:r>
        <w:rPr>
          <w:sz w:val="30"/>
          <w:lang w:val="en-GB"/>
        </w:rPr>
        <w:t>: Experimental Chemistry</w:t>
      </w:r>
    </w:p>
    <w:p w:rsidR="007A3AC3" w:rsidRDefault="007A3AC3">
      <w:pPr>
        <w:rPr>
          <w:sz w:val="30"/>
          <w:lang w:val="en-GB"/>
        </w:rPr>
      </w:pPr>
    </w:p>
    <w:p w:rsidR="007A3AC3" w:rsidRDefault="007A3AC3">
      <w:pPr>
        <w:rPr>
          <w:sz w:val="30"/>
          <w:lang w:val="en-GB"/>
        </w:rPr>
      </w:pPr>
      <w:proofErr w:type="spellStart"/>
      <w:r>
        <w:rPr>
          <w:sz w:val="30"/>
          <w:lang w:val="en-GB"/>
        </w:rPr>
        <w:t>Chemcraft</w:t>
      </w:r>
      <w:proofErr w:type="spellEnd"/>
      <w:r>
        <w:rPr>
          <w:sz w:val="30"/>
          <w:lang w:val="en-GB"/>
        </w:rPr>
        <w:t xml:space="preserve"> Chemists Clubs – own little </w:t>
      </w:r>
      <w:proofErr w:type="spellStart"/>
      <w:r>
        <w:rPr>
          <w:sz w:val="30"/>
          <w:lang w:val="en-GB"/>
        </w:rPr>
        <w:t>mag</w:t>
      </w:r>
      <w:proofErr w:type="spellEnd"/>
      <w:r>
        <w:rPr>
          <w:sz w:val="30"/>
          <w:lang w:val="en-GB"/>
        </w:rPr>
        <w:t xml:space="preserve"> – ads, news, fiction</w:t>
      </w:r>
    </w:p>
    <w:p w:rsidR="007A3AC3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Amateur chem. Journals self produced  – desire to communicate with others, home study and experimentation as a way to improve financial lot  (??  Self improvement was generally a good thing, </w:t>
      </w:r>
      <w:proofErr w:type="spellStart"/>
      <w:r>
        <w:rPr>
          <w:sz w:val="30"/>
          <w:lang w:val="en-GB"/>
        </w:rPr>
        <w:t>e.g</w:t>
      </w:r>
      <w:proofErr w:type="spellEnd"/>
      <w:r>
        <w:rPr>
          <w:sz w:val="30"/>
          <w:lang w:val="en-GB"/>
        </w:rPr>
        <w:t xml:space="preserve"> studying for book keepings etc.) </w:t>
      </w:r>
    </w:p>
    <w:p w:rsidR="004976BA" w:rsidRDefault="007A3AC3">
      <w:pPr>
        <w:rPr>
          <w:sz w:val="30"/>
          <w:lang w:val="en-GB"/>
        </w:rPr>
      </w:pPr>
      <w:r>
        <w:rPr>
          <w:sz w:val="30"/>
          <w:lang w:val="en-GB"/>
        </w:rPr>
        <w:t xml:space="preserve">American Amateur Chemists Society 1931 – Chemical Digest  (What was the UK </w:t>
      </w:r>
      <w:proofErr w:type="spellStart"/>
      <w:r>
        <w:rPr>
          <w:sz w:val="30"/>
          <w:lang w:val="en-GB"/>
        </w:rPr>
        <w:t>equivalenet</w:t>
      </w:r>
      <w:proofErr w:type="spellEnd"/>
      <w:r>
        <w:rPr>
          <w:sz w:val="30"/>
          <w:lang w:val="en-GB"/>
        </w:rPr>
        <w:t>, if any?)</w:t>
      </w:r>
    </w:p>
    <w:p w:rsidR="004976BA" w:rsidRDefault="004976BA">
      <w:pPr>
        <w:rPr>
          <w:sz w:val="30"/>
          <w:lang w:val="en-GB"/>
        </w:rPr>
      </w:pPr>
      <w:r>
        <w:rPr>
          <w:sz w:val="30"/>
          <w:lang w:val="en-GB"/>
        </w:rPr>
        <w:t xml:space="preserve">Organic Chemists Correspondence </w:t>
      </w:r>
      <w:proofErr w:type="spellStart"/>
      <w:r>
        <w:rPr>
          <w:sz w:val="30"/>
          <w:lang w:val="en-GB"/>
        </w:rPr>
        <w:t>Clubb</w:t>
      </w:r>
      <w:proofErr w:type="spellEnd"/>
      <w:r>
        <w:rPr>
          <w:sz w:val="30"/>
          <w:lang w:val="en-GB"/>
        </w:rPr>
        <w:t xml:space="preserve"> (OCCC) – OCCC Monograph</w:t>
      </w:r>
    </w:p>
    <w:p w:rsidR="007A3AC3" w:rsidRDefault="004976BA">
      <w:pPr>
        <w:rPr>
          <w:sz w:val="30"/>
          <w:lang w:val="en-GB"/>
        </w:rPr>
      </w:pPr>
      <w:proofErr w:type="spellStart"/>
      <w:r>
        <w:rPr>
          <w:sz w:val="30"/>
          <w:lang w:val="en-GB"/>
        </w:rPr>
        <w:t>Amaeican</w:t>
      </w:r>
      <w:proofErr w:type="spellEnd"/>
      <w:r>
        <w:rPr>
          <w:sz w:val="30"/>
          <w:lang w:val="en-GB"/>
        </w:rPr>
        <w:t xml:space="preserve"> Amateur Scientists League (AASL) – The amateur </w:t>
      </w:r>
      <w:proofErr w:type="spellStart"/>
      <w:r>
        <w:rPr>
          <w:sz w:val="30"/>
          <w:lang w:val="en-GB"/>
        </w:rPr>
        <w:t>Scuentists</w:t>
      </w:r>
      <w:proofErr w:type="spellEnd"/>
    </w:p>
    <w:p w:rsidR="004976BA" w:rsidRDefault="004976BA">
      <w:pPr>
        <w:rPr>
          <w:sz w:val="30"/>
          <w:lang w:val="en-GB"/>
        </w:rPr>
      </w:pPr>
      <w:r>
        <w:rPr>
          <w:sz w:val="30"/>
          <w:lang w:val="en-GB"/>
        </w:rPr>
        <w:t>Retort</w:t>
      </w:r>
    </w:p>
    <w:p w:rsidR="004976BA" w:rsidRDefault="004976BA">
      <w:pPr>
        <w:rPr>
          <w:sz w:val="30"/>
          <w:lang w:val="en-GB"/>
        </w:rPr>
      </w:pPr>
      <w:r>
        <w:rPr>
          <w:sz w:val="30"/>
          <w:lang w:val="en-GB"/>
        </w:rPr>
        <w:t>Twentieth Century Alchemist of America</w:t>
      </w:r>
    </w:p>
    <w:p w:rsidR="007A3AC3" w:rsidRDefault="004976BA">
      <w:pPr>
        <w:rPr>
          <w:sz w:val="30"/>
          <w:lang w:val="en-GB"/>
        </w:rPr>
      </w:pPr>
      <w:r>
        <w:rPr>
          <w:sz w:val="30"/>
          <w:lang w:val="en-GB"/>
        </w:rPr>
        <w:t xml:space="preserve">Crucible = subscribers were considered part of the Benzene Ring, an informal group of readers and </w:t>
      </w:r>
      <w:proofErr w:type="spellStart"/>
      <w:r>
        <w:rPr>
          <w:sz w:val="30"/>
          <w:lang w:val="en-GB"/>
        </w:rPr>
        <w:t>contributers</w:t>
      </w:r>
      <w:proofErr w:type="spellEnd"/>
      <w:r>
        <w:rPr>
          <w:sz w:val="30"/>
          <w:lang w:val="en-GB"/>
        </w:rPr>
        <w:t xml:space="preserve">. </w:t>
      </w:r>
    </w:p>
    <w:p w:rsidR="004976BA" w:rsidRDefault="004976BA">
      <w:pPr>
        <w:rPr>
          <w:sz w:val="22"/>
          <w:lang w:val="en-GB"/>
        </w:rPr>
      </w:pPr>
      <w:r>
        <w:rPr>
          <w:sz w:val="22"/>
          <w:lang w:val="en-GB"/>
        </w:rPr>
        <w:t>American Scientists of America = Amateur Scientists Magazine. =&gt; Science Quest (1950 ended)</w:t>
      </w:r>
    </w:p>
    <w:p w:rsidR="008702DE" w:rsidRPr="007A3AC3" w:rsidRDefault="008702DE">
      <w:pPr>
        <w:rPr>
          <w:sz w:val="22"/>
          <w:lang w:val="en-GB"/>
        </w:rPr>
      </w:pPr>
    </w:p>
    <w:sectPr w:rsidR="008702DE" w:rsidRPr="007A3AC3" w:rsidSect="008702D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Gulliv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67CAF"/>
    <w:rsid w:val="000C66C5"/>
    <w:rsid w:val="00150DA2"/>
    <w:rsid w:val="00474FA0"/>
    <w:rsid w:val="004976BA"/>
    <w:rsid w:val="0053019F"/>
    <w:rsid w:val="00567CAF"/>
    <w:rsid w:val="00635046"/>
    <w:rsid w:val="00723263"/>
    <w:rsid w:val="00780D62"/>
    <w:rsid w:val="007A3AC3"/>
    <w:rsid w:val="007F36B3"/>
    <w:rsid w:val="008702DE"/>
    <w:rsid w:val="009B78BA"/>
    <w:rsid w:val="00DF3A1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paragraph" w:styleId="NormalWeb">
    <w:name w:val="Normal (Web)"/>
    <w:basedOn w:val="Normal"/>
    <w:uiPriority w:val="99"/>
    <w:rsid w:val="00635046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A3A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hilosophyofscienceportal.blogspot.co.uk/2008/04/home-chemistlong-gon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794</Words>
  <Characters>4531</Characters>
  <Application>Microsoft Word 12.0.0</Application>
  <DocSecurity>0</DocSecurity>
  <Lines>37</Lines>
  <Paragraphs>9</Paragraphs>
  <ScaleCrop>false</ScaleCrop>
  <Company> 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5</cp:revision>
  <dcterms:created xsi:type="dcterms:W3CDTF">2012-10-19T07:40:00Z</dcterms:created>
  <dcterms:modified xsi:type="dcterms:W3CDTF">2012-10-24T15:23:00Z</dcterms:modified>
</cp:coreProperties>
</file>