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BAD0" w14:textId="77777777" w:rsidR="003E675E" w:rsidRPr="00F604BA" w:rsidRDefault="00000000">
      <w:pPr>
        <w:spacing w:before="1100"/>
        <w:jc w:val="center"/>
        <w:rPr>
          <w:rFonts w:cs="Times New Roman"/>
        </w:rPr>
      </w:pPr>
      <w:r w:rsidRPr="00F604BA">
        <w:rPr>
          <w:rFonts w:cs="Times New Roman"/>
          <w:b/>
          <w:sz w:val="28"/>
        </w:rPr>
        <w:t>UNIVERSIDAD NACIONAL DEL ALTIPLANO DE PUNO</w:t>
      </w:r>
    </w:p>
    <w:p w14:paraId="495B8E56" w14:textId="77777777" w:rsidR="003E675E" w:rsidRPr="00F604BA" w:rsidRDefault="00000000">
      <w:pPr>
        <w:spacing w:before="360"/>
        <w:jc w:val="center"/>
        <w:rPr>
          <w:rFonts w:cs="Times New Roman"/>
        </w:rPr>
      </w:pPr>
      <w:r w:rsidRPr="00F604BA">
        <w:rPr>
          <w:rFonts w:cs="Times New Roman"/>
          <w:b/>
          <w:sz w:val="32"/>
        </w:rPr>
        <w:t>INFORME DE RESULTADOS</w:t>
      </w:r>
    </w:p>
    <w:p w14:paraId="58704BBD" w14:textId="77777777" w:rsidR="003E675E" w:rsidRPr="00F604BA" w:rsidRDefault="00000000">
      <w:pPr>
        <w:spacing w:before="360"/>
        <w:jc w:val="center"/>
        <w:rPr>
          <w:rFonts w:cs="Times New Roman"/>
        </w:rPr>
      </w:pPr>
      <w:r w:rsidRPr="00F604BA">
        <w:rPr>
          <w:rFonts w:cs="Times New Roman"/>
          <w:b/>
          <w:sz w:val="28"/>
        </w:rPr>
        <w:t>Benchmark de ingesta de datos de las arquitecturas Lambda y Kappa</w:t>
      </w:r>
    </w:p>
    <w:p w14:paraId="67166AF9" w14:textId="77777777" w:rsidR="003E675E" w:rsidRPr="00F604BA" w:rsidRDefault="003E675E">
      <w:pPr>
        <w:spacing w:line="360" w:lineRule="auto"/>
        <w:jc w:val="center"/>
        <w:rPr>
          <w:rFonts w:cs="Times New Roman"/>
        </w:rPr>
      </w:pPr>
    </w:p>
    <w:p w14:paraId="6212C013" w14:textId="2A7ECBC2" w:rsidR="003E675E" w:rsidRPr="00F604BA" w:rsidRDefault="00E35E4E">
      <w:pPr>
        <w:spacing w:line="360" w:lineRule="auto"/>
        <w:jc w:val="center"/>
        <w:rPr>
          <w:rFonts w:cs="Times New Roman"/>
        </w:rPr>
      </w:pPr>
      <w:r w:rsidRPr="00F604BA">
        <w:rPr>
          <w:rFonts w:cs="Times New Roman"/>
        </w:rPr>
        <w:t>MAESTRIA EN INFORMÁTICA 2026 - 2027 GTICS</w:t>
      </w:r>
    </w:p>
    <w:p w14:paraId="045F8F25" w14:textId="251DF0CA" w:rsidR="003E675E" w:rsidRPr="00F604BA" w:rsidRDefault="00000000">
      <w:pPr>
        <w:spacing w:line="360" w:lineRule="auto"/>
        <w:jc w:val="center"/>
        <w:rPr>
          <w:rFonts w:cs="Times New Roman"/>
        </w:rPr>
      </w:pPr>
      <w:proofErr w:type="spellStart"/>
      <w:r w:rsidRPr="00F604BA">
        <w:rPr>
          <w:rFonts w:cs="Times New Roman"/>
        </w:rPr>
        <w:t>Asignatura</w:t>
      </w:r>
      <w:proofErr w:type="spellEnd"/>
      <w:r w:rsidRPr="00F604BA">
        <w:rPr>
          <w:rFonts w:cs="Times New Roman"/>
        </w:rPr>
        <w:t xml:space="preserve">: </w:t>
      </w:r>
      <w:proofErr w:type="spellStart"/>
      <w:r w:rsidR="00E35E4E" w:rsidRPr="00F604BA">
        <w:rPr>
          <w:rFonts w:cs="Times New Roman"/>
        </w:rPr>
        <w:t>Inteligencia</w:t>
      </w:r>
      <w:proofErr w:type="spellEnd"/>
      <w:r w:rsidR="00E35E4E" w:rsidRPr="00F604BA">
        <w:rPr>
          <w:rFonts w:cs="Times New Roman"/>
        </w:rPr>
        <w:t xml:space="preserve"> de Negocios y </w:t>
      </w:r>
      <w:proofErr w:type="spellStart"/>
      <w:r w:rsidR="00E35E4E" w:rsidRPr="00F604BA">
        <w:rPr>
          <w:rFonts w:cs="Times New Roman"/>
        </w:rPr>
        <w:t>Analitica</w:t>
      </w:r>
      <w:proofErr w:type="spellEnd"/>
      <w:r w:rsidR="00E35E4E" w:rsidRPr="00F604BA">
        <w:rPr>
          <w:rFonts w:cs="Times New Roman"/>
        </w:rPr>
        <w:t xml:space="preserve"> De Datos</w:t>
      </w:r>
    </w:p>
    <w:p w14:paraId="610323AE" w14:textId="7AAD3E73" w:rsidR="003E675E" w:rsidRPr="00F604BA" w:rsidRDefault="00000000">
      <w:pPr>
        <w:spacing w:line="360" w:lineRule="auto"/>
        <w:jc w:val="center"/>
        <w:rPr>
          <w:rFonts w:cs="Times New Roman"/>
        </w:rPr>
      </w:pPr>
      <w:r w:rsidRPr="00F604BA">
        <w:rPr>
          <w:rFonts w:cs="Times New Roman"/>
        </w:rPr>
        <w:t xml:space="preserve">Autor(a): </w:t>
      </w:r>
      <w:r w:rsidR="00E35E4E" w:rsidRPr="00F604BA">
        <w:rPr>
          <w:rFonts w:cs="Times New Roman"/>
        </w:rPr>
        <w:t xml:space="preserve">Catterine Carely Quispe </w:t>
      </w:r>
      <w:proofErr w:type="spellStart"/>
      <w:r w:rsidR="00E35E4E" w:rsidRPr="00F604BA">
        <w:rPr>
          <w:rFonts w:cs="Times New Roman"/>
        </w:rPr>
        <w:t>Quispe</w:t>
      </w:r>
      <w:proofErr w:type="spellEnd"/>
    </w:p>
    <w:p w14:paraId="507CAE9D" w14:textId="57917AE4" w:rsidR="003E675E" w:rsidRPr="00F604BA" w:rsidRDefault="00000000">
      <w:pPr>
        <w:spacing w:line="360" w:lineRule="auto"/>
        <w:jc w:val="center"/>
        <w:rPr>
          <w:rFonts w:cs="Times New Roman"/>
        </w:rPr>
      </w:pPr>
      <w:proofErr w:type="spellStart"/>
      <w:r w:rsidRPr="00F604BA">
        <w:rPr>
          <w:rFonts w:cs="Times New Roman"/>
        </w:rPr>
        <w:t>Docente</w:t>
      </w:r>
      <w:proofErr w:type="spellEnd"/>
      <w:r w:rsidRPr="00F604BA">
        <w:rPr>
          <w:rFonts w:cs="Times New Roman"/>
        </w:rPr>
        <w:t xml:space="preserve">: </w:t>
      </w:r>
      <w:r w:rsidR="00E35E4E" w:rsidRPr="00F604BA">
        <w:rPr>
          <w:rFonts w:cs="Times New Roman"/>
        </w:rPr>
        <w:t xml:space="preserve">M.Sc. Fred </w:t>
      </w:r>
      <w:r w:rsidR="00E35E4E" w:rsidRPr="00F604BA">
        <w:rPr>
          <w:rFonts w:cs="Times New Roman"/>
        </w:rPr>
        <w:t>T</w:t>
      </w:r>
      <w:r w:rsidR="00E35E4E" w:rsidRPr="00F604BA">
        <w:rPr>
          <w:rFonts w:cs="Times New Roman"/>
        </w:rPr>
        <w:t xml:space="preserve">orres </w:t>
      </w:r>
      <w:r w:rsidR="00E35E4E" w:rsidRPr="00F604BA">
        <w:rPr>
          <w:rFonts w:cs="Times New Roman"/>
        </w:rPr>
        <w:t>C</w:t>
      </w:r>
      <w:r w:rsidR="00E35E4E" w:rsidRPr="00F604BA">
        <w:rPr>
          <w:rFonts w:cs="Times New Roman"/>
        </w:rPr>
        <w:t>ruz</w:t>
      </w:r>
    </w:p>
    <w:p w14:paraId="5A43A629" w14:textId="77777777" w:rsidR="003E675E" w:rsidRPr="00F604BA" w:rsidRDefault="00000000">
      <w:pPr>
        <w:spacing w:line="360" w:lineRule="auto"/>
        <w:jc w:val="center"/>
        <w:rPr>
          <w:rFonts w:cs="Times New Roman"/>
        </w:rPr>
      </w:pPr>
      <w:r w:rsidRPr="00F604BA">
        <w:rPr>
          <w:rFonts w:cs="Times New Roman"/>
        </w:rPr>
        <w:t>Puno - Peru</w:t>
      </w:r>
    </w:p>
    <w:p w14:paraId="704A46A9" w14:textId="511695E0" w:rsidR="003E675E" w:rsidRPr="00F604BA" w:rsidRDefault="00000000">
      <w:pPr>
        <w:spacing w:line="360" w:lineRule="auto"/>
        <w:jc w:val="center"/>
        <w:rPr>
          <w:rFonts w:cs="Times New Roman"/>
        </w:rPr>
      </w:pPr>
      <w:r w:rsidRPr="00F604BA">
        <w:rPr>
          <w:rFonts w:cs="Times New Roman"/>
        </w:rPr>
        <w:t xml:space="preserve">Fecha: </w:t>
      </w:r>
      <w:r w:rsidR="00E35E4E" w:rsidRPr="00F604BA">
        <w:rPr>
          <w:rFonts w:cs="Times New Roman"/>
        </w:rPr>
        <w:t xml:space="preserve">17 de </w:t>
      </w:r>
      <w:proofErr w:type="spellStart"/>
      <w:r w:rsidR="00E35E4E" w:rsidRPr="00F604BA">
        <w:rPr>
          <w:rFonts w:cs="Times New Roman"/>
        </w:rPr>
        <w:t>Octubre</w:t>
      </w:r>
      <w:proofErr w:type="spellEnd"/>
      <w:r w:rsidR="00E35E4E" w:rsidRPr="00F604BA">
        <w:rPr>
          <w:rFonts w:cs="Times New Roman"/>
        </w:rPr>
        <w:t xml:space="preserve"> del 2026.</w:t>
      </w:r>
    </w:p>
    <w:p w14:paraId="6C85C471" w14:textId="77777777" w:rsidR="003E675E" w:rsidRPr="00F604BA" w:rsidRDefault="00000000">
      <w:pPr>
        <w:rPr>
          <w:rFonts w:cs="Times New Roman"/>
        </w:rPr>
      </w:pPr>
      <w:r w:rsidRPr="00F604BA">
        <w:rPr>
          <w:rFonts w:cs="Times New Roman"/>
        </w:rPr>
        <w:br w:type="page"/>
      </w:r>
    </w:p>
    <w:p w14:paraId="521B8E57" w14:textId="77777777" w:rsidR="003E675E" w:rsidRPr="00F604BA" w:rsidRDefault="00000000">
      <w:pPr>
        <w:pStyle w:val="Ttulo1"/>
        <w:rPr>
          <w:rFonts w:ascii="Times New Roman" w:hAnsi="Times New Roman" w:cs="Times New Roman"/>
        </w:rPr>
      </w:pPr>
      <w:r w:rsidRPr="00F604BA">
        <w:rPr>
          <w:rFonts w:ascii="Times New Roman" w:hAnsi="Times New Roman" w:cs="Times New Roman"/>
        </w:rPr>
        <w:lastRenderedPageBreak/>
        <w:t xml:space="preserve">Informe de </w:t>
      </w:r>
      <w:proofErr w:type="spellStart"/>
      <w:r w:rsidRPr="00F604BA">
        <w:rPr>
          <w:rFonts w:ascii="Times New Roman" w:hAnsi="Times New Roman" w:cs="Times New Roman"/>
        </w:rPr>
        <w:t>resultados</w:t>
      </w:r>
      <w:proofErr w:type="spellEnd"/>
      <w:r w:rsidRPr="00F604BA">
        <w:rPr>
          <w:rFonts w:ascii="Times New Roman" w:hAnsi="Times New Roman" w:cs="Times New Roman"/>
        </w:rPr>
        <w:t>: benchmark de ingesta de datos Lambda y Kappa</w:t>
      </w:r>
    </w:p>
    <w:p w14:paraId="0630830A"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1. Objetivo</w:t>
      </w:r>
    </w:p>
    <w:p w14:paraId="0E1FCB89" w14:textId="77777777" w:rsidR="003E675E" w:rsidRPr="00F604BA" w:rsidRDefault="00000000" w:rsidP="00F604BA">
      <w:pPr>
        <w:ind w:firstLine="720"/>
        <w:jc w:val="both"/>
        <w:rPr>
          <w:rFonts w:cs="Times New Roman"/>
        </w:rPr>
      </w:pPr>
      <w:r w:rsidRPr="00F604BA">
        <w:rPr>
          <w:rFonts w:cs="Times New Roman"/>
        </w:rPr>
        <w:t>Comparar el rendimiento de dos implementaciones simplificadas de las arquitecturas Lambda y Kappa mediante el tiempo de ingesta y el throughput, así como evaluar la consistencia de las diferencias observadas.</w:t>
      </w:r>
    </w:p>
    <w:p w14:paraId="74D00362"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2. Diseño experimental</w:t>
      </w:r>
    </w:p>
    <w:p w14:paraId="6B1EC4C7" w14:textId="77777777" w:rsidR="003E675E" w:rsidRPr="00F604BA" w:rsidRDefault="00000000" w:rsidP="00F604BA">
      <w:pPr>
        <w:ind w:firstLine="720"/>
        <w:jc w:val="both"/>
        <w:rPr>
          <w:rFonts w:cs="Times New Roman"/>
        </w:rPr>
      </w:pPr>
      <w:r w:rsidRPr="00F604BA">
        <w:rPr>
          <w:rFonts w:cs="Times New Roman"/>
        </w:rPr>
        <w:t>Se utilizaron 10.000 registros y se realizaron 30 bloques de ejecución para cada implementación. El orden de ejecución de Lambda y Kappa se aleatorizó dentro de cada bloque. Para cada ejecución se registraron el tiempo transcurrido y los registros procesados por segundo.</w:t>
      </w:r>
    </w:p>
    <w:p w14:paraId="16700201" w14:textId="77777777" w:rsidR="003E675E" w:rsidRPr="00F604BA" w:rsidRDefault="00000000" w:rsidP="00F604BA">
      <w:pPr>
        <w:ind w:firstLine="720"/>
        <w:jc w:val="both"/>
        <w:rPr>
          <w:rFonts w:cs="Times New Roman"/>
        </w:rPr>
      </w:pPr>
      <w:r w:rsidRPr="00F604BA">
        <w:rPr>
          <w:rFonts w:cs="Times New Roman"/>
        </w:rPr>
        <w:t>La implementación Lambda simplificada dividió los registros en una ruta principal del 80 % y otra incremental, y posteriormente reprocesó hasta los últimos 100 registros mediante una operación idempotente. La implementación Kappa simplificada procesó los registros por una única ruta, organizándolos en bloques de 500.</w:t>
      </w:r>
    </w:p>
    <w:p w14:paraId="62098FA4" w14:textId="77777777" w:rsidR="003E675E" w:rsidRPr="00F604BA" w:rsidRDefault="00000000" w:rsidP="00F604BA">
      <w:pPr>
        <w:ind w:firstLine="720"/>
        <w:jc w:val="both"/>
        <w:rPr>
          <w:rFonts w:cs="Times New Roman"/>
        </w:rPr>
      </w:pPr>
      <w:r w:rsidRPr="00F604BA">
        <w:rPr>
          <w:rFonts w:cs="Times New Roman"/>
        </w:rPr>
        <w:t>Ambas implementaciones utilizaron Python y SQLite. El tiempo medido corresponde a la ejecución de la función de procesamiento; no incluye la lectura inicial del archivo CSV ni el reinicio de la base de datos.</w:t>
      </w:r>
    </w:p>
    <w:p w14:paraId="23D87806"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3. Resultados descriptivos</w:t>
      </w:r>
    </w:p>
    <w:tbl>
      <w:tblPr>
        <w:tblStyle w:val="Tablaconcuadrcula"/>
        <w:tblW w:w="0" w:type="auto"/>
        <w:jc w:val="center"/>
        <w:tblLook w:val="04A0" w:firstRow="1" w:lastRow="0" w:firstColumn="1" w:lastColumn="0" w:noHBand="0" w:noVBand="1"/>
      </w:tblPr>
      <w:tblGrid>
        <w:gridCol w:w="3120"/>
        <w:gridCol w:w="3120"/>
        <w:gridCol w:w="3120"/>
      </w:tblGrid>
      <w:tr w:rsidR="003E675E" w:rsidRPr="00F604BA" w14:paraId="658F145C" w14:textId="77777777">
        <w:trPr>
          <w:jc w:val="center"/>
        </w:trPr>
        <w:tc>
          <w:tcPr>
            <w:tcW w:w="3120" w:type="dxa"/>
            <w:shd w:val="clear" w:color="auto" w:fill="D9EAF7"/>
            <w:vAlign w:val="center"/>
          </w:tcPr>
          <w:p w14:paraId="428131CE" w14:textId="77777777" w:rsidR="003E675E" w:rsidRPr="00F604BA" w:rsidRDefault="00000000">
            <w:pPr>
              <w:spacing w:line="276" w:lineRule="auto"/>
              <w:rPr>
                <w:rFonts w:cs="Times New Roman"/>
              </w:rPr>
            </w:pPr>
            <w:r w:rsidRPr="00F604BA">
              <w:rPr>
                <w:rFonts w:cs="Times New Roman"/>
                <w:b/>
                <w:sz w:val="20"/>
              </w:rPr>
              <w:t>Métrica</w:t>
            </w:r>
          </w:p>
        </w:tc>
        <w:tc>
          <w:tcPr>
            <w:tcW w:w="3120" w:type="dxa"/>
            <w:shd w:val="clear" w:color="auto" w:fill="D9EAF7"/>
            <w:vAlign w:val="center"/>
          </w:tcPr>
          <w:p w14:paraId="71608B71" w14:textId="77777777" w:rsidR="003E675E" w:rsidRPr="00F604BA" w:rsidRDefault="00000000">
            <w:pPr>
              <w:spacing w:line="276" w:lineRule="auto"/>
              <w:rPr>
                <w:rFonts w:cs="Times New Roman"/>
              </w:rPr>
            </w:pPr>
            <w:r w:rsidRPr="00F604BA">
              <w:rPr>
                <w:rFonts w:cs="Times New Roman"/>
                <w:b/>
                <w:sz w:val="20"/>
              </w:rPr>
              <w:t>Lambda simplificada</w:t>
            </w:r>
          </w:p>
        </w:tc>
        <w:tc>
          <w:tcPr>
            <w:tcW w:w="3120" w:type="dxa"/>
            <w:shd w:val="clear" w:color="auto" w:fill="D9EAF7"/>
            <w:vAlign w:val="center"/>
          </w:tcPr>
          <w:p w14:paraId="1FD26590" w14:textId="77777777" w:rsidR="003E675E" w:rsidRPr="00F604BA" w:rsidRDefault="00000000">
            <w:pPr>
              <w:spacing w:line="276" w:lineRule="auto"/>
              <w:rPr>
                <w:rFonts w:cs="Times New Roman"/>
              </w:rPr>
            </w:pPr>
            <w:r w:rsidRPr="00F604BA">
              <w:rPr>
                <w:rFonts w:cs="Times New Roman"/>
                <w:b/>
                <w:sz w:val="20"/>
              </w:rPr>
              <w:t>Kappa simplificada</w:t>
            </w:r>
          </w:p>
        </w:tc>
      </w:tr>
      <w:tr w:rsidR="003E675E" w:rsidRPr="00F604BA" w14:paraId="059C4968" w14:textId="77777777">
        <w:trPr>
          <w:jc w:val="center"/>
        </w:trPr>
        <w:tc>
          <w:tcPr>
            <w:tcW w:w="3120" w:type="dxa"/>
            <w:vAlign w:val="center"/>
          </w:tcPr>
          <w:p w14:paraId="3D0CFF77" w14:textId="77777777" w:rsidR="003E675E" w:rsidRPr="00F604BA" w:rsidRDefault="00000000">
            <w:pPr>
              <w:spacing w:line="276" w:lineRule="auto"/>
              <w:rPr>
                <w:rFonts w:cs="Times New Roman"/>
              </w:rPr>
            </w:pPr>
            <w:r w:rsidRPr="00F604BA">
              <w:rPr>
                <w:rFonts w:cs="Times New Roman"/>
                <w:sz w:val="20"/>
              </w:rPr>
              <w:t>Repeticiones</w:t>
            </w:r>
          </w:p>
        </w:tc>
        <w:tc>
          <w:tcPr>
            <w:tcW w:w="3120" w:type="dxa"/>
            <w:vAlign w:val="center"/>
          </w:tcPr>
          <w:p w14:paraId="36B13D3E" w14:textId="77777777" w:rsidR="003E675E" w:rsidRPr="00F604BA" w:rsidRDefault="00000000">
            <w:pPr>
              <w:spacing w:line="276" w:lineRule="auto"/>
              <w:rPr>
                <w:rFonts w:cs="Times New Roman"/>
              </w:rPr>
            </w:pPr>
            <w:r w:rsidRPr="00F604BA">
              <w:rPr>
                <w:rFonts w:cs="Times New Roman"/>
                <w:sz w:val="20"/>
              </w:rPr>
              <w:t>30</w:t>
            </w:r>
          </w:p>
        </w:tc>
        <w:tc>
          <w:tcPr>
            <w:tcW w:w="3120" w:type="dxa"/>
            <w:vAlign w:val="center"/>
          </w:tcPr>
          <w:p w14:paraId="4887322A" w14:textId="77777777" w:rsidR="003E675E" w:rsidRPr="00F604BA" w:rsidRDefault="00000000">
            <w:pPr>
              <w:spacing w:line="276" w:lineRule="auto"/>
              <w:rPr>
                <w:rFonts w:cs="Times New Roman"/>
              </w:rPr>
            </w:pPr>
            <w:r w:rsidRPr="00F604BA">
              <w:rPr>
                <w:rFonts w:cs="Times New Roman"/>
                <w:sz w:val="20"/>
              </w:rPr>
              <w:t>30</w:t>
            </w:r>
          </w:p>
        </w:tc>
      </w:tr>
      <w:tr w:rsidR="003E675E" w:rsidRPr="00F604BA" w14:paraId="68A40110" w14:textId="77777777">
        <w:trPr>
          <w:jc w:val="center"/>
        </w:trPr>
        <w:tc>
          <w:tcPr>
            <w:tcW w:w="3120" w:type="dxa"/>
            <w:vAlign w:val="center"/>
          </w:tcPr>
          <w:p w14:paraId="57B8CD95" w14:textId="77777777" w:rsidR="003E675E" w:rsidRPr="00F604BA" w:rsidRDefault="00000000">
            <w:pPr>
              <w:spacing w:line="276" w:lineRule="auto"/>
              <w:rPr>
                <w:rFonts w:cs="Times New Roman"/>
              </w:rPr>
            </w:pPr>
            <w:r w:rsidRPr="00F604BA">
              <w:rPr>
                <w:rFonts w:cs="Times New Roman"/>
                <w:sz w:val="20"/>
              </w:rPr>
              <w:t>Registros por ejecución</w:t>
            </w:r>
          </w:p>
        </w:tc>
        <w:tc>
          <w:tcPr>
            <w:tcW w:w="3120" w:type="dxa"/>
            <w:vAlign w:val="center"/>
          </w:tcPr>
          <w:p w14:paraId="67B3ACCF" w14:textId="77777777" w:rsidR="003E675E" w:rsidRPr="00F604BA" w:rsidRDefault="00000000">
            <w:pPr>
              <w:spacing w:line="276" w:lineRule="auto"/>
              <w:rPr>
                <w:rFonts w:cs="Times New Roman"/>
              </w:rPr>
            </w:pPr>
            <w:r w:rsidRPr="00F604BA">
              <w:rPr>
                <w:rFonts w:cs="Times New Roman"/>
                <w:sz w:val="20"/>
              </w:rPr>
              <w:t>10.000</w:t>
            </w:r>
          </w:p>
        </w:tc>
        <w:tc>
          <w:tcPr>
            <w:tcW w:w="3120" w:type="dxa"/>
            <w:vAlign w:val="center"/>
          </w:tcPr>
          <w:p w14:paraId="72F97FAD" w14:textId="77777777" w:rsidR="003E675E" w:rsidRPr="00F604BA" w:rsidRDefault="00000000">
            <w:pPr>
              <w:spacing w:line="276" w:lineRule="auto"/>
              <w:rPr>
                <w:rFonts w:cs="Times New Roman"/>
              </w:rPr>
            </w:pPr>
            <w:r w:rsidRPr="00F604BA">
              <w:rPr>
                <w:rFonts w:cs="Times New Roman"/>
                <w:sz w:val="20"/>
              </w:rPr>
              <w:t>10.000</w:t>
            </w:r>
          </w:p>
        </w:tc>
      </w:tr>
      <w:tr w:rsidR="003E675E" w:rsidRPr="00F604BA" w14:paraId="26847275" w14:textId="77777777">
        <w:trPr>
          <w:jc w:val="center"/>
        </w:trPr>
        <w:tc>
          <w:tcPr>
            <w:tcW w:w="3120" w:type="dxa"/>
            <w:vAlign w:val="center"/>
          </w:tcPr>
          <w:p w14:paraId="76C9AE55" w14:textId="77777777" w:rsidR="003E675E" w:rsidRPr="00F604BA" w:rsidRDefault="00000000">
            <w:pPr>
              <w:spacing w:line="276" w:lineRule="auto"/>
              <w:rPr>
                <w:rFonts w:cs="Times New Roman"/>
              </w:rPr>
            </w:pPr>
            <w:r w:rsidRPr="00F604BA">
              <w:rPr>
                <w:rFonts w:cs="Times New Roman"/>
                <w:sz w:val="20"/>
              </w:rPr>
              <w:t>Tiempo medio (s)</w:t>
            </w:r>
          </w:p>
        </w:tc>
        <w:tc>
          <w:tcPr>
            <w:tcW w:w="3120" w:type="dxa"/>
            <w:vAlign w:val="center"/>
          </w:tcPr>
          <w:p w14:paraId="3231E5D2" w14:textId="77777777" w:rsidR="003E675E" w:rsidRPr="00F604BA" w:rsidRDefault="00000000">
            <w:pPr>
              <w:spacing w:line="276" w:lineRule="auto"/>
              <w:rPr>
                <w:rFonts w:cs="Times New Roman"/>
              </w:rPr>
            </w:pPr>
            <w:r w:rsidRPr="00F604BA">
              <w:rPr>
                <w:rFonts w:cs="Times New Roman"/>
                <w:sz w:val="20"/>
              </w:rPr>
              <w:t>0,049349</w:t>
            </w:r>
          </w:p>
        </w:tc>
        <w:tc>
          <w:tcPr>
            <w:tcW w:w="3120" w:type="dxa"/>
            <w:vAlign w:val="center"/>
          </w:tcPr>
          <w:p w14:paraId="3F4A7557" w14:textId="77777777" w:rsidR="003E675E" w:rsidRPr="00F604BA" w:rsidRDefault="00000000">
            <w:pPr>
              <w:spacing w:line="276" w:lineRule="auto"/>
              <w:rPr>
                <w:rFonts w:cs="Times New Roman"/>
              </w:rPr>
            </w:pPr>
            <w:r w:rsidRPr="00F604BA">
              <w:rPr>
                <w:rFonts w:cs="Times New Roman"/>
                <w:sz w:val="20"/>
              </w:rPr>
              <w:t>0,158966</w:t>
            </w:r>
          </w:p>
        </w:tc>
      </w:tr>
      <w:tr w:rsidR="003E675E" w:rsidRPr="00F604BA" w14:paraId="25917FC6" w14:textId="77777777">
        <w:trPr>
          <w:jc w:val="center"/>
        </w:trPr>
        <w:tc>
          <w:tcPr>
            <w:tcW w:w="3120" w:type="dxa"/>
            <w:vAlign w:val="center"/>
          </w:tcPr>
          <w:p w14:paraId="4227C2E7" w14:textId="77777777" w:rsidR="003E675E" w:rsidRPr="00F604BA" w:rsidRDefault="00000000">
            <w:pPr>
              <w:spacing w:line="276" w:lineRule="auto"/>
              <w:rPr>
                <w:rFonts w:cs="Times New Roman"/>
              </w:rPr>
            </w:pPr>
            <w:r w:rsidRPr="00F604BA">
              <w:rPr>
                <w:rFonts w:cs="Times New Roman"/>
                <w:sz w:val="20"/>
              </w:rPr>
              <w:t>Mediana del tiempo (s)</w:t>
            </w:r>
          </w:p>
        </w:tc>
        <w:tc>
          <w:tcPr>
            <w:tcW w:w="3120" w:type="dxa"/>
            <w:vAlign w:val="center"/>
          </w:tcPr>
          <w:p w14:paraId="0A6CEDF0" w14:textId="77777777" w:rsidR="003E675E" w:rsidRPr="00F604BA" w:rsidRDefault="00000000">
            <w:pPr>
              <w:spacing w:line="276" w:lineRule="auto"/>
              <w:rPr>
                <w:rFonts w:cs="Times New Roman"/>
              </w:rPr>
            </w:pPr>
            <w:r w:rsidRPr="00F604BA">
              <w:rPr>
                <w:rFonts w:cs="Times New Roman"/>
                <w:sz w:val="20"/>
              </w:rPr>
              <w:t>0,043450</w:t>
            </w:r>
          </w:p>
        </w:tc>
        <w:tc>
          <w:tcPr>
            <w:tcW w:w="3120" w:type="dxa"/>
            <w:vAlign w:val="center"/>
          </w:tcPr>
          <w:p w14:paraId="0FF0D7BF" w14:textId="77777777" w:rsidR="003E675E" w:rsidRPr="00F604BA" w:rsidRDefault="00000000">
            <w:pPr>
              <w:spacing w:line="276" w:lineRule="auto"/>
              <w:rPr>
                <w:rFonts w:cs="Times New Roman"/>
              </w:rPr>
            </w:pPr>
            <w:r w:rsidRPr="00F604BA">
              <w:rPr>
                <w:rFonts w:cs="Times New Roman"/>
                <w:sz w:val="20"/>
              </w:rPr>
              <w:t>0,144713</w:t>
            </w:r>
          </w:p>
        </w:tc>
      </w:tr>
      <w:tr w:rsidR="003E675E" w:rsidRPr="00F604BA" w14:paraId="618BFC63" w14:textId="77777777">
        <w:trPr>
          <w:jc w:val="center"/>
        </w:trPr>
        <w:tc>
          <w:tcPr>
            <w:tcW w:w="3120" w:type="dxa"/>
            <w:vAlign w:val="center"/>
          </w:tcPr>
          <w:p w14:paraId="59DF8A0C" w14:textId="77777777" w:rsidR="003E675E" w:rsidRPr="00F604BA" w:rsidRDefault="00000000">
            <w:pPr>
              <w:spacing w:line="276" w:lineRule="auto"/>
              <w:rPr>
                <w:rFonts w:cs="Times New Roman"/>
              </w:rPr>
            </w:pPr>
            <w:r w:rsidRPr="00F604BA">
              <w:rPr>
                <w:rFonts w:cs="Times New Roman"/>
                <w:sz w:val="20"/>
              </w:rPr>
              <w:t>Desviación estándar (s)</w:t>
            </w:r>
          </w:p>
        </w:tc>
        <w:tc>
          <w:tcPr>
            <w:tcW w:w="3120" w:type="dxa"/>
            <w:vAlign w:val="center"/>
          </w:tcPr>
          <w:p w14:paraId="6FBFD442" w14:textId="77777777" w:rsidR="003E675E" w:rsidRPr="00F604BA" w:rsidRDefault="00000000">
            <w:pPr>
              <w:spacing w:line="276" w:lineRule="auto"/>
              <w:rPr>
                <w:rFonts w:cs="Times New Roman"/>
              </w:rPr>
            </w:pPr>
            <w:r w:rsidRPr="00F604BA">
              <w:rPr>
                <w:rFonts w:cs="Times New Roman"/>
                <w:sz w:val="20"/>
              </w:rPr>
              <w:t>0,018322</w:t>
            </w:r>
          </w:p>
        </w:tc>
        <w:tc>
          <w:tcPr>
            <w:tcW w:w="3120" w:type="dxa"/>
            <w:vAlign w:val="center"/>
          </w:tcPr>
          <w:p w14:paraId="2D3EE961" w14:textId="77777777" w:rsidR="003E675E" w:rsidRPr="00F604BA" w:rsidRDefault="00000000">
            <w:pPr>
              <w:spacing w:line="276" w:lineRule="auto"/>
              <w:rPr>
                <w:rFonts w:cs="Times New Roman"/>
              </w:rPr>
            </w:pPr>
            <w:r w:rsidRPr="00F604BA">
              <w:rPr>
                <w:rFonts w:cs="Times New Roman"/>
                <w:sz w:val="20"/>
              </w:rPr>
              <w:t>0,060704</w:t>
            </w:r>
          </w:p>
        </w:tc>
      </w:tr>
      <w:tr w:rsidR="003E675E" w:rsidRPr="00F604BA" w14:paraId="7D63B576" w14:textId="77777777">
        <w:trPr>
          <w:jc w:val="center"/>
        </w:trPr>
        <w:tc>
          <w:tcPr>
            <w:tcW w:w="3120" w:type="dxa"/>
            <w:vAlign w:val="center"/>
          </w:tcPr>
          <w:p w14:paraId="525E4D1D" w14:textId="77777777" w:rsidR="003E675E" w:rsidRPr="00F604BA" w:rsidRDefault="00000000">
            <w:pPr>
              <w:spacing w:line="276" w:lineRule="auto"/>
              <w:rPr>
                <w:rFonts w:cs="Times New Roman"/>
              </w:rPr>
            </w:pPr>
            <w:r w:rsidRPr="00F604BA">
              <w:rPr>
                <w:rFonts w:cs="Times New Roman"/>
                <w:sz w:val="20"/>
              </w:rPr>
              <w:t>Tiempo mínimo (s)</w:t>
            </w:r>
          </w:p>
        </w:tc>
        <w:tc>
          <w:tcPr>
            <w:tcW w:w="3120" w:type="dxa"/>
            <w:vAlign w:val="center"/>
          </w:tcPr>
          <w:p w14:paraId="06C121A3" w14:textId="77777777" w:rsidR="003E675E" w:rsidRPr="00F604BA" w:rsidRDefault="00000000">
            <w:pPr>
              <w:spacing w:line="276" w:lineRule="auto"/>
              <w:rPr>
                <w:rFonts w:cs="Times New Roman"/>
              </w:rPr>
            </w:pPr>
            <w:r w:rsidRPr="00F604BA">
              <w:rPr>
                <w:rFonts w:cs="Times New Roman"/>
                <w:sz w:val="20"/>
              </w:rPr>
              <w:t>0,033924</w:t>
            </w:r>
          </w:p>
        </w:tc>
        <w:tc>
          <w:tcPr>
            <w:tcW w:w="3120" w:type="dxa"/>
            <w:vAlign w:val="center"/>
          </w:tcPr>
          <w:p w14:paraId="3A34245C" w14:textId="77777777" w:rsidR="003E675E" w:rsidRPr="00F604BA" w:rsidRDefault="00000000">
            <w:pPr>
              <w:spacing w:line="276" w:lineRule="auto"/>
              <w:rPr>
                <w:rFonts w:cs="Times New Roman"/>
              </w:rPr>
            </w:pPr>
            <w:r w:rsidRPr="00F604BA">
              <w:rPr>
                <w:rFonts w:cs="Times New Roman"/>
                <w:sz w:val="20"/>
              </w:rPr>
              <w:t>0,118768</w:t>
            </w:r>
          </w:p>
        </w:tc>
      </w:tr>
      <w:tr w:rsidR="003E675E" w:rsidRPr="00F604BA" w14:paraId="2CD46432" w14:textId="77777777">
        <w:trPr>
          <w:jc w:val="center"/>
        </w:trPr>
        <w:tc>
          <w:tcPr>
            <w:tcW w:w="3120" w:type="dxa"/>
            <w:vAlign w:val="center"/>
          </w:tcPr>
          <w:p w14:paraId="75355A1D" w14:textId="77777777" w:rsidR="003E675E" w:rsidRPr="00F604BA" w:rsidRDefault="00000000">
            <w:pPr>
              <w:spacing w:line="276" w:lineRule="auto"/>
              <w:rPr>
                <w:rFonts w:cs="Times New Roman"/>
              </w:rPr>
            </w:pPr>
            <w:r w:rsidRPr="00F604BA">
              <w:rPr>
                <w:rFonts w:cs="Times New Roman"/>
                <w:sz w:val="20"/>
              </w:rPr>
              <w:t>Tiempo máximo (s)</w:t>
            </w:r>
          </w:p>
        </w:tc>
        <w:tc>
          <w:tcPr>
            <w:tcW w:w="3120" w:type="dxa"/>
            <w:vAlign w:val="center"/>
          </w:tcPr>
          <w:p w14:paraId="1ACEFA41" w14:textId="77777777" w:rsidR="003E675E" w:rsidRPr="00F604BA" w:rsidRDefault="00000000">
            <w:pPr>
              <w:spacing w:line="276" w:lineRule="auto"/>
              <w:rPr>
                <w:rFonts w:cs="Times New Roman"/>
              </w:rPr>
            </w:pPr>
            <w:r w:rsidRPr="00F604BA">
              <w:rPr>
                <w:rFonts w:cs="Times New Roman"/>
                <w:sz w:val="20"/>
              </w:rPr>
              <w:t>0,111763</w:t>
            </w:r>
          </w:p>
        </w:tc>
        <w:tc>
          <w:tcPr>
            <w:tcW w:w="3120" w:type="dxa"/>
            <w:vAlign w:val="center"/>
          </w:tcPr>
          <w:p w14:paraId="116362DD" w14:textId="77777777" w:rsidR="003E675E" w:rsidRPr="00F604BA" w:rsidRDefault="00000000">
            <w:pPr>
              <w:spacing w:line="276" w:lineRule="auto"/>
              <w:rPr>
                <w:rFonts w:cs="Times New Roman"/>
              </w:rPr>
            </w:pPr>
            <w:r w:rsidRPr="00F604BA">
              <w:rPr>
                <w:rFonts w:cs="Times New Roman"/>
                <w:sz w:val="20"/>
              </w:rPr>
              <w:t>0,385195</w:t>
            </w:r>
          </w:p>
        </w:tc>
      </w:tr>
      <w:tr w:rsidR="003E675E" w:rsidRPr="00F604BA" w14:paraId="3586C5A1" w14:textId="77777777">
        <w:trPr>
          <w:jc w:val="center"/>
        </w:trPr>
        <w:tc>
          <w:tcPr>
            <w:tcW w:w="3120" w:type="dxa"/>
            <w:vAlign w:val="center"/>
          </w:tcPr>
          <w:p w14:paraId="6B149692" w14:textId="77777777" w:rsidR="003E675E" w:rsidRPr="00F604BA" w:rsidRDefault="00000000">
            <w:pPr>
              <w:spacing w:line="276" w:lineRule="auto"/>
              <w:rPr>
                <w:rFonts w:cs="Times New Roman"/>
              </w:rPr>
            </w:pPr>
            <w:r w:rsidRPr="00F604BA">
              <w:rPr>
                <w:rFonts w:cs="Times New Roman"/>
                <w:sz w:val="20"/>
              </w:rPr>
              <w:t>Throughput medio (registros/s)</w:t>
            </w:r>
          </w:p>
        </w:tc>
        <w:tc>
          <w:tcPr>
            <w:tcW w:w="3120" w:type="dxa"/>
            <w:vAlign w:val="center"/>
          </w:tcPr>
          <w:p w14:paraId="0FE15907" w14:textId="77777777" w:rsidR="003E675E" w:rsidRPr="00F604BA" w:rsidRDefault="00000000">
            <w:pPr>
              <w:spacing w:line="276" w:lineRule="auto"/>
              <w:rPr>
                <w:rFonts w:cs="Times New Roman"/>
              </w:rPr>
            </w:pPr>
            <w:r w:rsidRPr="00F604BA">
              <w:rPr>
                <w:rFonts w:cs="Times New Roman"/>
                <w:sz w:val="20"/>
              </w:rPr>
              <w:t>219.001,84</w:t>
            </w:r>
          </w:p>
        </w:tc>
        <w:tc>
          <w:tcPr>
            <w:tcW w:w="3120" w:type="dxa"/>
            <w:vAlign w:val="center"/>
          </w:tcPr>
          <w:p w14:paraId="532109EE" w14:textId="77777777" w:rsidR="003E675E" w:rsidRPr="00F604BA" w:rsidRDefault="00000000">
            <w:pPr>
              <w:spacing w:line="276" w:lineRule="auto"/>
              <w:rPr>
                <w:rFonts w:cs="Times New Roman"/>
              </w:rPr>
            </w:pPr>
            <w:r w:rsidRPr="00F604BA">
              <w:rPr>
                <w:rFonts w:cs="Times New Roman"/>
                <w:sz w:val="20"/>
              </w:rPr>
              <w:t>67.572,63</w:t>
            </w:r>
          </w:p>
        </w:tc>
      </w:tr>
      <w:tr w:rsidR="003E675E" w:rsidRPr="00F604BA" w14:paraId="51B3688E" w14:textId="77777777">
        <w:trPr>
          <w:jc w:val="center"/>
        </w:trPr>
        <w:tc>
          <w:tcPr>
            <w:tcW w:w="3120" w:type="dxa"/>
            <w:vAlign w:val="center"/>
          </w:tcPr>
          <w:p w14:paraId="0E5886FC" w14:textId="77777777" w:rsidR="003E675E" w:rsidRPr="00F604BA" w:rsidRDefault="00000000">
            <w:pPr>
              <w:spacing w:line="276" w:lineRule="auto"/>
              <w:rPr>
                <w:rFonts w:cs="Times New Roman"/>
              </w:rPr>
            </w:pPr>
            <w:r w:rsidRPr="00F604BA">
              <w:rPr>
                <w:rFonts w:cs="Times New Roman"/>
                <w:sz w:val="20"/>
              </w:rPr>
              <w:t>Coeficiente de variación</w:t>
            </w:r>
          </w:p>
        </w:tc>
        <w:tc>
          <w:tcPr>
            <w:tcW w:w="3120" w:type="dxa"/>
            <w:vAlign w:val="center"/>
          </w:tcPr>
          <w:p w14:paraId="753F2EAF" w14:textId="77777777" w:rsidR="003E675E" w:rsidRPr="00F604BA" w:rsidRDefault="00000000">
            <w:pPr>
              <w:spacing w:line="276" w:lineRule="auto"/>
              <w:rPr>
                <w:rFonts w:cs="Times New Roman"/>
              </w:rPr>
            </w:pPr>
            <w:r w:rsidRPr="00F604BA">
              <w:rPr>
                <w:rFonts w:cs="Times New Roman"/>
                <w:sz w:val="20"/>
              </w:rPr>
              <w:t>37,13 %</w:t>
            </w:r>
          </w:p>
        </w:tc>
        <w:tc>
          <w:tcPr>
            <w:tcW w:w="3120" w:type="dxa"/>
            <w:vAlign w:val="center"/>
          </w:tcPr>
          <w:p w14:paraId="13EEF82C" w14:textId="77777777" w:rsidR="003E675E" w:rsidRPr="00F604BA" w:rsidRDefault="00000000">
            <w:pPr>
              <w:spacing w:line="276" w:lineRule="auto"/>
              <w:rPr>
                <w:rFonts w:cs="Times New Roman"/>
              </w:rPr>
            </w:pPr>
            <w:r w:rsidRPr="00F604BA">
              <w:rPr>
                <w:rFonts w:cs="Times New Roman"/>
                <w:sz w:val="20"/>
              </w:rPr>
              <w:t>38,19 %</w:t>
            </w:r>
          </w:p>
        </w:tc>
      </w:tr>
    </w:tbl>
    <w:p w14:paraId="6ABEEEBE" w14:textId="77777777" w:rsidR="003E675E" w:rsidRPr="00F604BA" w:rsidRDefault="003E675E">
      <w:pPr>
        <w:rPr>
          <w:rFonts w:cs="Times New Roman"/>
        </w:rPr>
      </w:pPr>
    </w:p>
    <w:p w14:paraId="39D9E317" w14:textId="77777777" w:rsidR="003E675E" w:rsidRPr="00F604BA" w:rsidRDefault="00000000" w:rsidP="00F604BA">
      <w:pPr>
        <w:ind w:firstLine="720"/>
        <w:jc w:val="both"/>
        <w:rPr>
          <w:rFonts w:cs="Times New Roman"/>
        </w:rPr>
      </w:pPr>
      <w:r w:rsidRPr="00F604BA">
        <w:rPr>
          <w:rFonts w:cs="Times New Roman"/>
        </w:rPr>
        <w:t>La diferencia entre los tiempos medios fue de 0,109617 segundos. La reducción descriptiva del tiempo de Lambda respecto de Kappa fue del 68,96 %. Esta cifra se calculó a partir de los promedios generales de ambas implementaciones.</w:t>
      </w:r>
    </w:p>
    <w:p w14:paraId="76E9AAB1"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4. Análisis emparejado e inferencia estadística</w:t>
      </w:r>
    </w:p>
    <w:p w14:paraId="7D46311F" w14:textId="77777777" w:rsidR="003E675E" w:rsidRPr="00F604BA" w:rsidRDefault="00000000" w:rsidP="00F604BA">
      <w:pPr>
        <w:ind w:firstLine="720"/>
        <w:jc w:val="both"/>
        <w:rPr>
          <w:rFonts w:cs="Times New Roman"/>
        </w:rPr>
      </w:pPr>
      <w:r w:rsidRPr="00F604BA">
        <w:rPr>
          <w:rFonts w:cs="Times New Roman"/>
        </w:rPr>
        <w:t>En los 30 bloques emparejados, Lambda presentó un menor tiempo de ejecución en todos los casos. La reducción porcentual media calculada por bloque fue del 68,48 %, con un intervalo bootstrap del 95 % de 66,05 % a 70,54 %.</w:t>
      </w:r>
    </w:p>
    <w:p w14:paraId="08D776F7" w14:textId="77777777" w:rsidR="003E675E" w:rsidRPr="00F604BA" w:rsidRDefault="00000000" w:rsidP="00F604BA">
      <w:pPr>
        <w:ind w:firstLine="720"/>
        <w:jc w:val="both"/>
        <w:rPr>
          <w:rFonts w:cs="Times New Roman"/>
        </w:rPr>
      </w:pPr>
      <w:r w:rsidRPr="00F604BA">
        <w:rPr>
          <w:rFonts w:cs="Times New Roman"/>
        </w:rPr>
        <w:t>La prueba de signos bilateral obtuvo un valor p aproximado de 1,86 × 10⁻⁹. Al compararlo con un nivel de significación de 0,05, se rechazó la hipótesis nula de igualdad de probabilidades de las direcciones de las diferencias.</w:t>
      </w:r>
    </w:p>
    <w:p w14:paraId="4CFB8938" w14:textId="77777777" w:rsidR="003E675E" w:rsidRPr="00F604BA" w:rsidRDefault="00000000" w:rsidP="00F604BA">
      <w:pPr>
        <w:ind w:firstLine="720"/>
        <w:jc w:val="both"/>
        <w:rPr>
          <w:rFonts w:cs="Times New Roman"/>
        </w:rPr>
      </w:pPr>
      <w:r w:rsidRPr="00F604BA">
        <w:rPr>
          <w:rFonts w:cs="Times New Roman"/>
        </w:rPr>
        <w:t>Estos resultados muestran una ventaja consistente de Lambda en las condiciones evaluadas. La prueba de signos evalúa la dirección de las diferencias y no debe interpretarse por sí sola como una medida de su magnitud.</w:t>
      </w:r>
    </w:p>
    <w:p w14:paraId="68CBF89E"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5. Análisis de sensibilidad</w:t>
      </w:r>
    </w:p>
    <w:p w14:paraId="740DA5FA" w14:textId="77777777" w:rsidR="003E675E" w:rsidRPr="00F604BA" w:rsidRDefault="00000000" w:rsidP="00F604BA">
      <w:pPr>
        <w:ind w:firstLine="720"/>
        <w:jc w:val="both"/>
        <w:rPr>
          <w:rFonts w:cs="Times New Roman"/>
        </w:rPr>
      </w:pPr>
      <w:r w:rsidRPr="00F604BA">
        <w:rPr>
          <w:rFonts w:cs="Times New Roman"/>
        </w:rPr>
        <w:t>El criterio IQR identificó mediciones inusuales en ambas implementaciones. En Kappa se señalaron los bloques 18, 19 y 20; en Lambda, los bloques 4, 19 y 20.</w:t>
      </w:r>
    </w:p>
    <w:p w14:paraId="4AA56D31" w14:textId="77777777" w:rsidR="003E675E" w:rsidRPr="00F604BA" w:rsidRDefault="00000000" w:rsidP="00F604BA">
      <w:pPr>
        <w:ind w:firstLine="720"/>
        <w:jc w:val="both"/>
        <w:rPr>
          <w:rFonts w:cs="Times New Roman"/>
        </w:rPr>
      </w:pPr>
      <w:r w:rsidRPr="00F604BA">
        <w:rPr>
          <w:rFonts w:cs="Times New Roman"/>
        </w:rPr>
        <w:t>Se compararon los resultados con todos los bloques y, de forma complementaria, sin los bloques 19 y 20. La reducción descriptiva del tiempo fue del 68,96 % con los 30 bloques y del 68,60 % con los 28 restantes.</w:t>
      </w:r>
    </w:p>
    <w:p w14:paraId="475AD6EE" w14:textId="77777777" w:rsidR="003E675E" w:rsidRPr="00F604BA" w:rsidRDefault="00000000" w:rsidP="00F604BA">
      <w:pPr>
        <w:ind w:firstLine="720"/>
        <w:jc w:val="both"/>
        <w:rPr>
          <w:rFonts w:cs="Times New Roman"/>
        </w:rPr>
      </w:pPr>
      <w:r w:rsidRPr="00F604BA">
        <w:rPr>
          <w:rFonts w:cs="Times New Roman"/>
        </w:rPr>
        <w:t>La diferencia entre ambas estimaciones fue pequeña. Por ello, la conclusión descriptiva se mantuvo en este análisis de sensibilidad. No se eliminaron las observaciones del conjunto principal, ya que no se ha confirmado que correspondan a errores de medición.</w:t>
      </w:r>
    </w:p>
    <w:p w14:paraId="02F4320B"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lastRenderedPageBreak/>
        <w:t>6. Validación de equivalencia de datos</w:t>
      </w:r>
    </w:p>
    <w:p w14:paraId="6D3091B5" w14:textId="77777777" w:rsidR="003E675E" w:rsidRPr="00F604BA" w:rsidRDefault="00000000" w:rsidP="00F604BA">
      <w:pPr>
        <w:ind w:firstLine="720"/>
        <w:jc w:val="both"/>
        <w:rPr>
          <w:rFonts w:cs="Times New Roman"/>
        </w:rPr>
      </w:pPr>
      <w:r w:rsidRPr="00F604BA">
        <w:rPr>
          <w:rFonts w:cs="Times New Roman"/>
        </w:rPr>
        <w:t>En una validación previa con 10.000 registros, ambas implementaciones produjeron bases de datos finales con la misma cantidad de registros. También coincidieron los valores de los campos al comparar los registros individualmente y los resúmenes agregados. Además, se verificó que el reprocesamiento de los últimos 100 eventos en Lambda no modificara el resultado final.</w:t>
      </w:r>
    </w:p>
    <w:p w14:paraId="7B52B20E" w14:textId="77777777" w:rsidR="003E675E" w:rsidRPr="00F604BA" w:rsidRDefault="00000000" w:rsidP="00F604BA">
      <w:pPr>
        <w:ind w:firstLine="720"/>
        <w:jc w:val="both"/>
        <w:rPr>
          <w:rFonts w:cs="Times New Roman"/>
        </w:rPr>
      </w:pPr>
      <w:r w:rsidRPr="00F604BA">
        <w:rPr>
          <w:rFonts w:cs="Times New Roman"/>
        </w:rPr>
        <w:t>Esta validación respalda la equivalencia de los resultados finales para el conjunto de datos y las operaciones probadas, pero no demuestra equivalencia bajo todas las condiciones de concurrencia, fallos o procesamiento en tiempo real.</w:t>
      </w:r>
    </w:p>
    <w:p w14:paraId="2E85CA2F"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7. Discusión</w:t>
      </w:r>
    </w:p>
    <w:p w14:paraId="5DAA33BB" w14:textId="77777777" w:rsidR="003E675E" w:rsidRPr="00F604BA" w:rsidRDefault="00000000" w:rsidP="00F604BA">
      <w:pPr>
        <w:ind w:firstLine="720"/>
        <w:jc w:val="both"/>
        <w:rPr>
          <w:rFonts w:cs="Times New Roman"/>
        </w:rPr>
      </w:pPr>
      <w:r w:rsidRPr="00F604BA">
        <w:rPr>
          <w:rFonts w:cs="Times New Roman"/>
        </w:rPr>
        <w:t>En el experimento realizado, Lambda simplificada obtuvo menor tiempo medio de ejecución y mayor throughput que Kappa simplificada. La diferencia se mantuvo al comparar las mediciones por bloques y al realizar el análisis de sensibilidad.</w:t>
      </w:r>
    </w:p>
    <w:p w14:paraId="658F71C9" w14:textId="77777777" w:rsidR="003E675E" w:rsidRPr="00F604BA" w:rsidRDefault="00000000" w:rsidP="00F604BA">
      <w:pPr>
        <w:ind w:firstLine="720"/>
        <w:jc w:val="both"/>
        <w:rPr>
          <w:rFonts w:cs="Times New Roman"/>
        </w:rPr>
      </w:pPr>
      <w:r w:rsidRPr="00F604BA">
        <w:rPr>
          <w:rFonts w:cs="Times New Roman"/>
        </w:rPr>
        <w:t>Sin embargo, ambas implementaciones tienen procedimientos operativos diferentes. Lambda utiliza tres llamadas de ingesta, incluida la reconciliación de eventos recientes, mientras que Kappa procesa el conjunto en bloques de 500. Por tanto, las diferencias observadas pueden depender tanto de las operaciones implementadas como de la organización de cada flujo.</w:t>
      </w:r>
    </w:p>
    <w:p w14:paraId="4B0D1897" w14:textId="77777777" w:rsidR="003E675E" w:rsidRPr="00F604BA" w:rsidRDefault="00000000" w:rsidP="00F604BA">
      <w:pPr>
        <w:ind w:firstLine="720"/>
        <w:jc w:val="both"/>
        <w:rPr>
          <w:rFonts w:cs="Times New Roman"/>
        </w:rPr>
      </w:pPr>
      <w:r w:rsidRPr="00F604BA">
        <w:rPr>
          <w:rFonts w:cs="Times New Roman"/>
        </w:rPr>
        <w:t>La evaluación se efectuó con Python, SQLite, 10.000 registros y un entorno local. Los resultados no deben extrapolarse directamente a sistemas distribuidos, grandes volúmenes de datos, flujos concurrentes ni implementaciones completas de las arquitecturas Lambda y Kappa.</w:t>
      </w:r>
    </w:p>
    <w:p w14:paraId="50753A43"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8. Limitaciones</w:t>
      </w:r>
    </w:p>
    <w:p w14:paraId="3C48FB46" w14:textId="77777777" w:rsidR="003E675E" w:rsidRPr="00F604BA" w:rsidRDefault="00000000" w:rsidP="00F604BA">
      <w:pPr>
        <w:pStyle w:val="Listaconnmeros"/>
        <w:jc w:val="both"/>
        <w:rPr>
          <w:rFonts w:cs="Times New Roman"/>
        </w:rPr>
      </w:pPr>
      <w:r w:rsidRPr="00F604BA">
        <w:rPr>
          <w:rFonts w:cs="Times New Roman"/>
        </w:rPr>
        <w:t xml:space="preserve">El conjunto de datos evaluado contiene 10.000 registros. 2. Las implementaciones son prototipos simplificados. 3. Se utilizó SQLite en un entorno local. 4. No se evaluaron </w:t>
      </w:r>
      <w:r w:rsidRPr="00F604BA">
        <w:rPr>
          <w:rFonts w:cs="Times New Roman"/>
        </w:rPr>
        <w:lastRenderedPageBreak/>
        <w:t>concurrencia, tolerancia a fallos, latencia de extremo a extremo ni consumo de memoria y CPU. 5. Se observaron tiempos inusuales cuya causa no se ha confirmado. 6. La aleatorización del orden de ejecución reduce posibles efectos de orden, pero no elimina todas las fuentes de variación del entorno.</w:t>
      </w:r>
    </w:p>
    <w:p w14:paraId="56DC8B96"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9. Conclusiones</w:t>
      </w:r>
    </w:p>
    <w:p w14:paraId="65E3ED8E" w14:textId="77777777" w:rsidR="003E675E" w:rsidRPr="00F604BA" w:rsidRDefault="00000000" w:rsidP="00F604BA">
      <w:pPr>
        <w:ind w:firstLine="720"/>
        <w:jc w:val="both"/>
        <w:rPr>
          <w:rFonts w:cs="Times New Roman"/>
        </w:rPr>
      </w:pPr>
      <w:r w:rsidRPr="00F604BA">
        <w:rPr>
          <w:rFonts w:cs="Times New Roman"/>
        </w:rPr>
        <w:t>En las condiciones experimentales utilizadas, Lambda simplificada presentó un menor tiempo medio de ingesta y un mayor throughput que Kappa simplificada. La reducción descriptiva del tiempo fue del 68,96 %, mientras que el análisis emparejado estimó una reducción media por bloque del 68,48 %.</w:t>
      </w:r>
    </w:p>
    <w:p w14:paraId="741D4849" w14:textId="77777777" w:rsidR="003E675E" w:rsidRPr="00F604BA" w:rsidRDefault="00000000" w:rsidP="00F604BA">
      <w:pPr>
        <w:ind w:firstLine="720"/>
        <w:jc w:val="both"/>
        <w:rPr>
          <w:rFonts w:cs="Times New Roman"/>
        </w:rPr>
      </w:pPr>
      <w:r w:rsidRPr="00F604BA">
        <w:rPr>
          <w:rFonts w:cs="Times New Roman"/>
        </w:rPr>
        <w:t>La prueba de signos mostró una diferencia consistente a favor de Lambda en los 30 bloques. Asimismo, el análisis de sensibilidad indicó que la reducción descriptiva se mantuvo al excluir temporalmente los bloques 19 y 20 para fines comparativos.</w:t>
      </w:r>
    </w:p>
    <w:p w14:paraId="226B0159" w14:textId="77777777" w:rsidR="003E675E" w:rsidRPr="00F604BA" w:rsidRDefault="00000000" w:rsidP="00F604BA">
      <w:pPr>
        <w:ind w:firstLine="720"/>
        <w:jc w:val="both"/>
        <w:rPr>
          <w:rFonts w:cs="Times New Roman"/>
        </w:rPr>
      </w:pPr>
      <w:r w:rsidRPr="00F604BA">
        <w:rPr>
          <w:rFonts w:cs="Times New Roman"/>
        </w:rPr>
        <w:t>En consecuencia, los resultados respaldan una ventaja de rendimiento de la implementación Lambda evaluada en este experimento. Para fortalecer las conclusiones se recomienda ampliar el tamaño de los datos, registrar los recursos del sistema, investigar las mediciones inusuales y realizar pruebas adicionales bajo condiciones de carga y concurrencia diferentes.</w:t>
      </w:r>
    </w:p>
    <w:p w14:paraId="7E1F6B4D" w14:textId="77777777" w:rsidR="003E675E" w:rsidRPr="00F604BA" w:rsidRDefault="00000000">
      <w:pPr>
        <w:pStyle w:val="Ttulo2"/>
        <w:rPr>
          <w:rFonts w:ascii="Times New Roman" w:hAnsi="Times New Roman" w:cs="Times New Roman"/>
        </w:rPr>
      </w:pPr>
      <w:r w:rsidRPr="00F604BA">
        <w:rPr>
          <w:rFonts w:ascii="Times New Roman" w:hAnsi="Times New Roman" w:cs="Times New Roman"/>
        </w:rPr>
        <w:t>10. Archivos de evidencia</w:t>
      </w:r>
    </w:p>
    <w:p w14:paraId="16645D1D" w14:textId="77777777" w:rsidR="003E675E" w:rsidRPr="00F604BA" w:rsidRDefault="00000000" w:rsidP="00F604BA">
      <w:pPr>
        <w:pStyle w:val="Listaconvietas"/>
        <w:jc w:val="both"/>
        <w:rPr>
          <w:rFonts w:cs="Times New Roman"/>
        </w:rPr>
      </w:pPr>
      <w:r w:rsidRPr="00F604BA">
        <w:rPr>
          <w:rFonts w:cs="Times New Roman"/>
        </w:rPr>
        <w:t xml:space="preserve">`results/ingest_benchmark_randomized.csv`: mediciones del experimento aleatorizado. - `results/ingest_analysis_randomized/resumen_estadistico_randomized.csv`: estadísticas descriptivas. - `results/ingest_analysis_randomized/comparacion_por_bloque.csv`: diferencias por bloque. - `results/ingest_analysis_randomized/comparacion_bootstrap_randomized.csv`: estimación </w:t>
      </w:r>
      <w:r w:rsidRPr="00F604BA">
        <w:rPr>
          <w:rFonts w:cs="Times New Roman"/>
        </w:rPr>
        <w:lastRenderedPageBreak/>
        <w:t>bootstrap. - `results/ingest_audit/audit_by_architecture.csv`: auditoría por arquitectura. - `results/ingest_audit/audit_by_block.csv`: auditoría por bloque. - `results/ingest_validation/validation_report.csv`: informe de validación de equivalencia.</w:t>
      </w:r>
    </w:p>
    <w:sectPr w:rsidR="003E675E" w:rsidRPr="00F604B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0C63" w14:textId="77777777" w:rsidR="00836A1F" w:rsidRDefault="00836A1F">
      <w:pPr>
        <w:spacing w:line="240" w:lineRule="auto"/>
      </w:pPr>
      <w:r>
        <w:separator/>
      </w:r>
    </w:p>
  </w:endnote>
  <w:endnote w:type="continuationSeparator" w:id="0">
    <w:p w14:paraId="21D4FA1D" w14:textId="77777777" w:rsidR="00836A1F" w:rsidRDefault="00836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C443" w14:textId="77777777" w:rsidR="003E675E" w:rsidRDefault="00000000">
    <w:pPr>
      <w:pStyle w:val="Piedepgina"/>
      <w:jc w:val="right"/>
    </w:pPr>
    <w:r>
      <w:fldChar w:fldCharType="begin"/>
    </w:r>
    <w:r>
      <w:instrText>PAGE</w:instrText>
    </w:r>
    <w:r>
      <w:fldChar w:fldCharType="separate"/>
    </w:r>
    <w:r w:rsidR="00E35E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72986" w14:textId="77777777" w:rsidR="00836A1F" w:rsidRDefault="00836A1F">
      <w:pPr>
        <w:spacing w:line="240" w:lineRule="auto"/>
      </w:pPr>
      <w:r>
        <w:separator/>
      </w:r>
    </w:p>
  </w:footnote>
  <w:footnote w:type="continuationSeparator" w:id="0">
    <w:p w14:paraId="40C45FA2" w14:textId="77777777" w:rsidR="00836A1F" w:rsidRDefault="00836A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4815738">
    <w:abstractNumId w:val="8"/>
  </w:num>
  <w:num w:numId="2" w16cid:durableId="1309820852">
    <w:abstractNumId w:val="6"/>
  </w:num>
  <w:num w:numId="3" w16cid:durableId="1447236595">
    <w:abstractNumId w:val="5"/>
  </w:num>
  <w:num w:numId="4" w16cid:durableId="1209103456">
    <w:abstractNumId w:val="4"/>
  </w:num>
  <w:num w:numId="5" w16cid:durableId="984969389">
    <w:abstractNumId w:val="7"/>
  </w:num>
  <w:num w:numId="6" w16cid:durableId="556355383">
    <w:abstractNumId w:val="3"/>
  </w:num>
  <w:num w:numId="7" w16cid:durableId="1522087405">
    <w:abstractNumId w:val="2"/>
  </w:num>
  <w:num w:numId="8" w16cid:durableId="1109664866">
    <w:abstractNumId w:val="1"/>
  </w:num>
  <w:num w:numId="9" w16cid:durableId="207457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75E"/>
    <w:rsid w:val="006459A4"/>
    <w:rsid w:val="00836A1F"/>
    <w:rsid w:val="00AA1D8D"/>
    <w:rsid w:val="00B47730"/>
    <w:rsid w:val="00CB0664"/>
    <w:rsid w:val="00DE68B4"/>
    <w:rsid w:val="00E35E4E"/>
    <w:rsid w:val="00F604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A8934"/>
  <w14:defaultImageDpi w14:val="300"/>
  <w15:docId w15:val="{6B963053-02A5-498C-9DD8-4A125180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1086</Words>
  <Characters>5974</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resultados: benchmark de ingesta Lambda y Kappa</vt:lpstr>
      <vt:lpstr/>
    </vt:vector>
  </TitlesOfParts>
  <Manager/>
  <Company/>
  <LinksUpToDate>false</LinksUpToDate>
  <CharactersWithSpaces>7046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benchmark de ingesta Lambda y Kappa</dc:title>
  <dc:subject>Comparacion experimental de rendimiento</dc:subject>
  <dc:creator>Autor por completar</dc:creator>
  <cp:keywords/>
  <dc:description>generated by python-docx</dc:description>
  <cp:lastModifiedBy>Catta Catterine Carely</cp:lastModifiedBy>
  <cp:revision>3</cp:revision>
  <dcterms:created xsi:type="dcterms:W3CDTF">2013-12-23T23:15:00Z</dcterms:created>
  <dcterms:modified xsi:type="dcterms:W3CDTF">2026-10-19T03:21:00Z</dcterms:modified>
  <cp:category/>
</cp:coreProperties>
</file>