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0c1ce0a524b47fe2f1b86b85af9313c0a296afd"/>
    <w:p>
      <w:pPr>
        <w:pStyle w:val="Heading1"/>
      </w:pPr>
      <w:r>
        <w:t xml:space="preserve">TMIL-ETH: Framework Architecture &amp; Data Format</w:t>
      </w:r>
    </w:p>
    <w:p>
      <w:pPr>
        <w:pStyle w:val="FirstParagraph"/>
      </w:pPr>
      <w:r>
        <w:t xml:space="preserve">This document maps directly from the visual Framework Diagram to the exact Data Formats and Tensor Shapes used in the actual codebase.</w:t>
      </w:r>
    </w:p>
    <w:p>
      <w:r>
        <w:pict>
          <v:rect style="width:0;height:1.5pt" o:hralign="center" o:hrstd="t" o:hr="t"/>
        </w:pict>
      </w:r>
    </w:p>
    <w:bookmarkStart w:id="9" w:name="Xdf7181686d4eef80fadb0011c3cee95523f4f7a"/>
    <w:p>
      <w:pPr>
        <w:pStyle w:val="Heading2"/>
      </w:pPr>
      <w:r>
        <w:t xml:space="preserve">1. Transaction Sequence -&gt; Feature Embeddings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Transaction Sequence (Tx_1 … Tx_n)</w:t>
      </w:r>
      <w:r>
        <w:t xml:space="preserve">: Raw data comprising N transactions of a single account.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Feature Embeddings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A_i</w:t>
      </w:r>
      <w:r>
        <w:t xml:space="preserve"> </w:t>
      </w:r>
      <w:r>
        <w:t xml:space="preserve">(Hand-crafted features): shape</w:t>
      </w:r>
      <w:r>
        <w:t xml:space="preserve"> </w:t>
      </w:r>
      <w:r>
        <w:rPr>
          <w:rStyle w:val="VerbatimChar"/>
        </w:rPr>
        <w:t xml:space="preserve">(N, 4)</w:t>
      </w:r>
      <w:r>
        <w:t xml:space="preserve">. Comprises:</w:t>
      </w:r>
      <w:r>
        <w:t xml:space="preserve"> </w:t>
      </w:r>
      <w:r>
        <w:rPr>
          <w:i/>
          <w:iCs/>
        </w:rPr>
        <w:t xml:space="preserve">z_amount, density, novelty, value_ratio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P_i</w:t>
      </w:r>
      <w:r>
        <w:t xml:space="preserve"> </w:t>
      </w:r>
      <w:r>
        <w:t xml:space="preserve">(BERT4ETH embedding): shape</w:t>
      </w:r>
      <w:r>
        <w:t xml:space="preserve"> </w:t>
      </w:r>
      <w:r>
        <w:rPr>
          <w:rStyle w:val="VerbatimChar"/>
        </w:rPr>
        <w:t xml:space="preserve">(64,)</w:t>
      </w:r>
      <w:r>
        <w:t xml:space="preserve"> </w:t>
      </w:r>
      <w:r>
        <w:t xml:space="preserve">-&gt; broadcasted to</w:t>
      </w:r>
      <w:r>
        <w:t xml:space="preserve"> </w:t>
      </w:r>
      <w:r>
        <w:rPr>
          <w:rStyle w:val="VerbatimChar"/>
        </w:rPr>
        <w:t xml:space="preserve">(N, 64)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Fused Data</w:t>
      </w:r>
      <w:r>
        <w:t xml:space="preserve">: Each transaction becomes a</w:t>
      </w:r>
      <w:r>
        <w:t xml:space="preserve"> </w:t>
      </w:r>
      <w:r>
        <w:rPr>
          <w:rStyle w:val="VerbatimChar"/>
        </w:rPr>
        <w:t xml:space="preserve">68-dim</w:t>
      </w:r>
      <w:r>
        <w:t xml:space="preserve"> </w:t>
      </w:r>
      <w:r>
        <w:t xml:space="preserve">vector. (Padding or missing transactions receive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values of 0).</w:t>
      </w:r>
    </w:p>
    <w:p>
      <w:r>
        <w:pict>
          <v:rect style="width:0;height:1.5pt" o:hralign="center" o:hrstd="t" o:hr="t"/>
        </w:pict>
      </w:r>
    </w:p>
    <w:bookmarkEnd w:id="9"/>
    <w:bookmarkStart w:id="10" w:name="sliding-window-mil-bag"/>
    <w:p>
      <w:pPr>
        <w:pStyle w:val="Heading2"/>
      </w:pPr>
      <w:r>
        <w:t xml:space="preserve">2. Sliding Window MIL Bag</w:t>
      </w:r>
    </w:p>
    <w:p>
      <w:pPr>
        <w:pStyle w:val="FirstParagraph"/>
      </w:pPr>
      <w:r>
        <w:t xml:space="preserve">Slices the sequence of N transactions into K overlapping windows (instances).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 = 200</w:t>
      </w:r>
      <w:r>
        <w:t xml:space="preserve"> </w:t>
      </w:r>
      <w:r>
        <w:t xml:space="preserve">(window size),</w:t>
      </w:r>
      <w:r>
        <w:t xml:space="preserve"> </w:t>
      </w:r>
      <w:r>
        <w:rPr>
          <w:b/>
          <w:bCs/>
        </w:rPr>
        <w:t xml:space="preserve">S = 50</w:t>
      </w:r>
      <w:r>
        <w:t xml:space="preserve"> </w:t>
      </w:r>
      <w:r>
        <w:t xml:space="preserve">(stride step).</w:t>
      </w:r>
      <w:r>
        <w:t xml:space="preserve"> </w:t>
      </w:r>
      <w:r>
        <w:t xml:space="preserve">- Raw data format (</w:t>
      </w:r>
      <w:r>
        <w:rPr>
          <w:rStyle w:val="VerbatimChar"/>
        </w:rPr>
        <w:t xml:space="preserve">step2_features.pkl</w:t>
      </w:r>
      <w:r>
        <w:t xml:space="preserve">):</w:t>
      </w:r>
      <w:r>
        <w:t xml:space="preserve"> </w:t>
      </w:r>
      <w:r>
        <w:rPr>
          <w:rStyle w:val="VerbatimChar"/>
        </w:rPr>
        <w:t xml:space="preserve">python   {     "address": "0x...",      "label": 1,     "hand_crafted": np.ndarray,   # Shape: (N, 4)     "bert_embedding": np.ndarray, # Shape: (64,)     "windows": [(0, 200), (50, 250), ...] # Length: K   }</w:t>
      </w:r>
      <w:r>
        <w:t xml:space="preserve"> </w:t>
      </w:r>
      <w:r>
        <w:t xml:space="preserve">- DataLoader</w:t>
      </w:r>
      <w:r>
        <w:t xml:space="preserve"> </w:t>
      </w:r>
      <w:r>
        <w:rPr>
          <w:rStyle w:val="VerbatimChar"/>
        </w:rPr>
        <w:t xml:space="preserve">collate_fn</w:t>
      </w:r>
      <w:r>
        <w:t xml:space="preserve"> </w:t>
      </w:r>
      <w:r>
        <w:t xml:space="preserve">format fed into the Model: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hc_t</w:t>
      </w:r>
      <w:r>
        <w:t xml:space="preserve"> </w:t>
      </w:r>
      <w:r>
        <w:t xml:space="preserve">shape:</w:t>
      </w:r>
      <w:r>
        <w:t xml:space="preserve"> </w:t>
      </w:r>
      <w:r>
        <w:rPr>
          <w:rStyle w:val="VerbatimChar"/>
        </w:rPr>
        <w:t xml:space="preserve">(K, 200, 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bert_t</w:t>
      </w:r>
      <w:r>
        <w:t xml:space="preserve"> </w:t>
      </w:r>
      <w:r>
        <w:t xml:space="preserve">shape:</w:t>
      </w:r>
      <w:r>
        <w:t xml:space="preserve"> </w:t>
      </w:r>
      <w:r>
        <w:rPr>
          <w:rStyle w:val="VerbatimChar"/>
        </w:rPr>
        <w:t xml:space="preserve">(K, 200, 64)</w:t>
      </w:r>
    </w:p>
    <w:p>
      <w:r>
        <w:pict>
          <v:rect style="width:0;height:1.5pt" o:hralign="center" o:hrstd="t" o:hr="t"/>
        </w:pict>
      </w:r>
    </w:p>
    <w:bookmarkEnd w:id="10"/>
    <w:bookmarkStart w:id="11" w:name="X5818b60c4d658a860b4055f5f294ec836ccfb41"/>
    <w:p>
      <w:pPr>
        <w:pStyle w:val="Heading2"/>
      </w:pPr>
      <w:r>
        <w:t xml:space="preserve">3. Transformer Encoder (Instance Representations)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</w:t>
      </w:r>
      <w:r>
        <w:t xml:space="preserve">: Concatenated</w:t>
      </w:r>
      <w:r>
        <w:t xml:space="preserve"> </w:t>
      </w:r>
      <w:r>
        <w:rPr>
          <w:rStyle w:val="VerbatimChar"/>
        </w:rPr>
        <w:t xml:space="preserve">hc_t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bert_t</w:t>
      </w:r>
      <w:r>
        <w:t xml:space="preserve"> </w:t>
      </w:r>
      <w:r>
        <w:t xml:space="preserve">-&gt; shape</w:t>
      </w:r>
      <w:r>
        <w:t xml:space="preserve"> </w:t>
      </w:r>
      <w:r>
        <w:rPr>
          <w:rStyle w:val="VerbatimChar"/>
        </w:rPr>
        <w:t xml:space="preserve">(K, 200, 68)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Trm Block</w:t>
      </w:r>
      <w:r>
        <w:t xml:space="preserve">: Extracts sequential features within each 200-transaction window.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 (h_k)</w:t>
      </w:r>
      <w:r>
        <w:t xml:space="preserve">: Corresponds to</w:t>
      </w:r>
      <w:r>
        <w:t xml:space="preserve"> </w:t>
      </w:r>
      <w:r>
        <w:rPr>
          <w:i/>
          <w:iCs/>
        </w:rPr>
        <w:t xml:space="preserve">Instance Representations</w:t>
      </w:r>
      <w:r>
        <w:t xml:space="preserve"> </w:t>
      </w:r>
      <w:r>
        <w:t xml:space="preserve">in the diagram. Transforms the</w:t>
      </w:r>
      <w:r>
        <w:t xml:space="preserve"> </w:t>
      </w:r>
      <w:r>
        <w:rPr>
          <w:rStyle w:val="VerbatimChar"/>
        </w:rPr>
        <w:t xml:space="preserve">(K, 200, 68)</w:t>
      </w:r>
      <w:r>
        <w:t xml:space="preserve"> </w:t>
      </w:r>
      <w:r>
        <w:t xml:space="preserve">3D matrix into a compressed vector per window:</w:t>
      </w:r>
      <w:r>
        <w:t xml:space="preserve"> </w:t>
      </w:r>
      <w:r>
        <w:rPr>
          <w:b/>
          <w:bCs/>
        </w:rPr>
        <w:t xml:space="preserve">shape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(K, 64)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5" w:name="X21ef99e1c8892fcc9a1f1ef7ef912162bdd4e05"/>
    <w:p>
      <w:pPr>
        <w:pStyle w:val="Heading2"/>
      </w:pPr>
      <w:r>
        <w:t xml:space="preserve">4. Gated Attention MIL &amp; Account Classification</w:t>
      </w:r>
    </w:p>
    <w:p>
      <w:pPr>
        <w:pStyle w:val="FirstParagraph"/>
      </w:pPr>
      <w:r>
        <w:t xml:space="preserve">Aggregates K windows (shape</w:t>
      </w:r>
      <w:r>
        <w:t xml:space="preserve"> </w:t>
      </w:r>
      <w:r>
        <w:rPr>
          <w:rStyle w:val="VerbatimChar"/>
        </w:rPr>
        <w:t xml:space="preserve">(K, 64)</w:t>
      </w:r>
      <w:r>
        <w:t xml:space="preserve">) into a single Account-level decision.</w:t>
      </w:r>
    </w:p>
    <w:bookmarkStart w:id="12" w:name="a.-gated-attention-network"/>
    <w:p>
      <w:pPr>
        <w:pStyle w:val="Heading3"/>
      </w:pPr>
      <w:r>
        <w:t xml:space="preserve">A. Gated Attention Network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Formula</w:t>
      </w:r>
      <w:r>
        <w:t xml:space="preserve">: a_k = tanh(V * h_k) * sigmoid(U * h_k)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 (a_k)</w:t>
      </w:r>
      <w:r>
        <w:t xml:space="preserve">: Attention weight for each window -&gt;</w:t>
      </w:r>
      <w:r>
        <w:t xml:space="preserve"> </w:t>
      </w:r>
      <w:r>
        <w:rPr>
          <w:b/>
          <w:bCs/>
        </w:rPr>
        <w:t xml:space="preserve">shape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(K, 1)</w:t>
      </w:r>
      <w:r>
        <w:t xml:space="preserve">. (Ensures the sum of all a_k = 1).</w:t>
      </w:r>
    </w:p>
    <w:bookmarkEnd w:id="12"/>
    <w:bookmarkStart w:id="13" w:name="b.-triple-pooling---concatenation"/>
    <w:p>
      <w:pPr>
        <w:pStyle w:val="Heading3"/>
      </w:pPr>
      <w:r>
        <w:t xml:space="preserve">B. Triple Pooling -&gt; Concatenation</w:t>
      </w:r>
    </w:p>
    <w:p>
      <w:pPr>
        <w:pStyle w:val="FirstParagraph"/>
      </w:pPr>
      <w:r>
        <w:t xml:space="preserve">Using the</w:t>
      </w:r>
      <w:r>
        <w:t xml:space="preserve"> </w:t>
      </w:r>
      <w:r>
        <w:rPr>
          <w:rStyle w:val="VerbatimChar"/>
        </w:rPr>
        <w:t xml:space="preserve">(K, 64)</w:t>
      </w:r>
      <w:r>
        <w:t xml:space="preserve"> </w:t>
      </w:r>
      <w:r>
        <w:t xml:space="preserve">matrix and the</w:t>
      </w:r>
      <w:r>
        <w:t xml:space="preserve"> </w:t>
      </w:r>
      <w:r>
        <w:rPr>
          <w:rStyle w:val="VerbatimChar"/>
        </w:rPr>
        <w:t xml:space="preserve">(K, 1)</w:t>
      </w:r>
      <w:r>
        <w:t xml:space="preserve"> </w:t>
      </w:r>
      <w:r>
        <w:t xml:space="preserve">weights, the network branches into 3 pooling layers: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Attention pool</w:t>
      </w:r>
      <w:r>
        <w:t xml:space="preserve">: Calculates Sum(a_k * h_k) -&gt; shape</w:t>
      </w:r>
      <w:r>
        <w:t xml:space="preserve"> </w:t>
      </w:r>
      <w:r>
        <w:rPr>
          <w:rStyle w:val="VerbatimChar"/>
        </w:rPr>
        <w:t xml:space="preserve">(64,)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Mean pool</w:t>
      </w:r>
      <w:r>
        <w:t xml:space="preserve">: Calculates Mean(h_k) -&gt; shape</w:t>
      </w:r>
      <w:r>
        <w:t xml:space="preserve"> </w:t>
      </w:r>
      <w:r>
        <w:rPr>
          <w:rStyle w:val="VerbatimChar"/>
        </w:rPr>
        <w:t xml:space="preserve">(64,)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Max pool</w:t>
      </w:r>
      <w:r>
        <w:t xml:space="preserve">: Calculates Max(h_k) -&gt; shape</w:t>
      </w:r>
      <w:r>
        <w:t xml:space="preserve"> </w:t>
      </w:r>
      <w:r>
        <w:rPr>
          <w:rStyle w:val="VerbatimChar"/>
        </w:rPr>
        <w:t xml:space="preserve">(64,)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Concatenation (z)</w:t>
      </w:r>
      <w:r>
        <w:t xml:space="preserve">: z = [z_attn | z_mean | z_max] -&gt;</w:t>
      </w:r>
      <w:r>
        <w:t xml:space="preserve"> </w:t>
      </w:r>
      <w:r>
        <w:rPr>
          <w:b/>
          <w:bCs/>
        </w:rPr>
        <w:t xml:space="preserve">shape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(192,)</w:t>
      </w:r>
      <w:r>
        <w:t xml:space="preserve">.</w:t>
      </w:r>
    </w:p>
    <w:bookmarkEnd w:id="13"/>
    <w:bookmarkStart w:id="14" w:name="c.-2-layer-mlp-classifier"/>
    <w:p>
      <w:pPr>
        <w:pStyle w:val="Heading3"/>
      </w:pPr>
      <w:r>
        <w:t xml:space="preserve">C. 2-Layer MLP Classifier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Input</w:t>
      </w:r>
      <w:r>
        <w:t xml:space="preserve">: Vector z shape</w:t>
      </w:r>
      <w:r>
        <w:t xml:space="preserve"> </w:t>
      </w:r>
      <w:r>
        <w:rPr>
          <w:rStyle w:val="VerbatimChar"/>
        </w:rPr>
        <w:t xml:space="preserve">(192,)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Output</w:t>
      </w:r>
      <w:r>
        <w:t xml:space="preserve">: L_bce -&gt; Phishing probability shape</w:t>
      </w:r>
      <w:r>
        <w:t xml:space="preserve"> </w:t>
      </w:r>
      <w:r>
        <w:rPr>
          <w:rStyle w:val="VerbatimChar"/>
          <w:b/>
          <w:bCs/>
        </w:rPr>
        <w:t xml:space="preserve">(1,)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localization-output-attention-heatmap"/>
    <w:p>
      <w:pPr>
        <w:pStyle w:val="Heading2"/>
      </w:pPr>
      <w:r>
        <w:t xml:space="preserve">5. Localization Output (Attention Heatmap)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Input</w:t>
      </w:r>
      <w:r>
        <w:t xml:space="preserve">: Extracts the attention weights array a_k (length K) from the Gated Attention Network.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Heatmap Format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Attention_Array = [0.01, 0.05, 0.70, 0.10, ...]</w:t>
      </w:r>
      <w:r>
        <w:t xml:space="preserve"> </w:t>
      </w:r>
      <w:r>
        <w:t xml:space="preserve">(Length K, sum = 1.0).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Evaluation Matching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Model: Returns the Index of the window with the highest a_k (e.g.,</w:t>
      </w:r>
      <w:r>
        <w:t xml:space="preserve"> </w:t>
      </w:r>
      <w:r>
        <w:rPr>
          <w:rStyle w:val="VerbatimChar"/>
        </w:rPr>
        <w:t xml:space="preserve">0.70</w:t>
      </w:r>
      <w:r>
        <w:t xml:space="preserve"> </w:t>
      </w:r>
      <w:r>
        <w:t xml:space="preserve">at the darkest red block).</w:t>
      </w:r>
    </w:p>
    <w:p>
      <w:pPr>
        <w:pStyle w:val="Compact"/>
        <w:numPr>
          <w:ilvl w:val="1"/>
          <w:numId w:val="1008"/>
        </w:numPr>
      </w:pPr>
      <w:r>
        <w:t xml:space="preserve">Ground Truth (</w:t>
      </w:r>
      <w:r>
        <w:rPr>
          <w:rStyle w:val="VerbatimChar"/>
        </w:rPr>
        <w:t xml:space="preserve">time_aware_ground_truth.json</w:t>
      </w:r>
      <w:r>
        <w:t xml:space="preserve">): Array</w:t>
      </w:r>
      <w:r>
        <w:t xml:space="preserve"> </w:t>
      </w:r>
      <w:r>
        <w:rPr>
          <w:rStyle w:val="VerbatimChar"/>
        </w:rPr>
        <w:t xml:space="preserve">[start_tx_idx, end_tx_idx]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If the model’s chosen window falls within the Ground Truth range -&gt;</w:t>
      </w:r>
      <w:r>
        <w:t xml:space="preserve"> </w:t>
      </w:r>
      <w:r>
        <w:rPr>
          <w:b/>
          <w:bCs/>
        </w:rPr>
        <w:t xml:space="preserve">Hit@1 = True</w:t>
      </w:r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2026-06-08T00:10:41Z</dcterms:created>
  <dcterms:modified xsi:type="dcterms:W3CDTF">2026-06-08T00:10:41Z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