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600"/>
              <w:left w:type="dxa" w:w="560"/>
              <w:bottom w:type="dxa" w:w="600"/>
              <w:right w:type="dxa" w:w="560"/>
            </w:tcMar>
          </w:tcPr>
          <w:p>
            <w:pPr>
              <w:spacing w:after="100" w:before="0"/>
            </w:pPr>
            <w:r>
              <w:rPr>
                <w:rFonts w:ascii="Poppins" w:cs="Poppins" w:eastAsia="Poppins" w:hAnsi="Poppins"/>
                <w:color w:val="A0B4CC"/>
                <w:sz w:val="20"/>
                <w:szCs w:val="20"/>
              </w:rPr>
              <w:t xml:space="preserve">Product Requirements Document</w:t>
            </w:r>
          </w:p>
          <w:p>
            <w:pPr>
              <w:spacing w:after="80" w:before="0"/>
            </w:pPr>
            <w:r>
              <w:rPr>
                <w:rFonts w:ascii="Sora" w:cs="Sora" w:eastAsia="Sora" w:hAnsi="Sora"/>
                <w:b/>
                <w:bCs/>
                <w:color w:val="FFFFFF"/>
                <w:sz w:val="48"/>
                <w:szCs w:val="48"/>
              </w:rPr>
              <w:t xml:space="preserve">PRD — As 7 Abas do Vega</w:t>
            </w:r>
          </w:p>
          <w:p>
            <w:pPr>
              <w:spacing w:after="320" w:before="0"/>
            </w:pPr>
            <w:r>
              <w:rPr>
                <w:rFonts w:ascii="Poppins" w:cs="Poppins" w:eastAsia="Poppins" w:hAnsi="Poppins"/>
                <w:color w:val="CCE0F5"/>
                <w:sz w:val="22"/>
                <w:szCs w:val="22"/>
              </w:rPr>
              <w:t xml:space="preserve">Especificacao funcional completa · Fonte de verdade para implementacao Dash</w:t>
            </w:r>
          </w:p>
          <w:p>
            <w:pPr>
              <w:pBdr>
                <w:bottom w:val="single" w:color="00A8BF" w:sz="4" w:space="8"/>
              </w:pBdr>
              <w:spacing w:after="0" w:before="0"/>
            </w:pP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88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Versao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Referencia oficial — Abril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Fonte de verdade visual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katalyzer-diagnostico-vega-v4.html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Documentos relacionados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SAD_KatalyzerVega_v1.docx · ModeloDados_KatalyzerVega_v1.docx · Pipeline_KatalyzerVega_v1.docx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Framework UI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Dash (Plotly) — callbacks Python, graficos Plotly, layout por aba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Dados em producao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Lidos de vega.cdas_higienizadas, vega.scores e tabelas relacionadas via queries.py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Dados em demo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DEMO_MODE=true carrega DataFrames estaticos em memoria (fixtures/)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Katalyzer Tecnologia Ltda. · CNPJ 59.357.357/0001-74 · Confidencial · Abril 2026</w:t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Convencoes Gerais do PRD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Este documento especifica o comportamento funcional de cada aba do Vega: quais KPIs exibir, como calcular cada metrica, qual query alimenta cada visualizacao, quais parametros da sidebar afetam o que, e quais regras de negocio devem ser preservadas na implementacao.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Convencao</w:t>
            </w:r>
          </w:p>
        </w:tc>
        <w:tc>
          <w:tcPr>
            <w:tcW w:type="dxa" w:w="6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Fonte de verdade visual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O mockup v4 (katalyzer-diagnostico-vega-v4.html) e a referencia visual definitiva. Em caso de conflito entre este PRD e o mockup, o mockup prevalece para questoes de layout e o PRD prevalece para questoes de logica de calculo.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carteira_id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Toda query obrigatoriamente filtra por carteira_id da sessao ativa. Sem excecao.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sessao_id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Queries de scoring obrigatoriamente filtram por sessao_id alem de carteira_id.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Valores monetarios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Armazenados em centavos (bigint). Exibidos em Reais formatados: R$ XX.XXX,XX. Nunca exibir centavos crus.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Lazy loading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Cada aba so carrega os dados quando ativada — nunca pre-carregar todas as abas no mount inicial.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Insights cruzados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Cada aba tem um botao "Gerar insights cruzados" que exibe cards pre-calculados com descobertas relevantes. Nao usam LLM — sao regras deterministas no backend.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Painel de ajuda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Cada visualizacao tem um botao ? que exibe texto explicativo com tres secoes: O que mostra / Como ler / Acao recomendada.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Modo DEMO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DEMO_MODE=true carrega fixtures estaticos. DEMO_MODE=false usa PostgreSQL. A UI exibe badge "Dados de demonstracao" no topbar quando em modo demo.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1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Diagnostico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Visao macro da carteira · funil · top contribuintes · fluxo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1.1 KPIs principais (linha 1 — 4 metricas)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0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3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especial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Carteira bruta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SUM(valor_total_cents) de cdas_brutas WHERE carteira_id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cdas_brutas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Exibe tambem total de CDAs e contribuintes unicos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Estoque morto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SUM(valor_total_cents) de cdas_brutas WHERE cda_bruta_id NOT IN (ativas) — ou: valor_bruto - valor_ativo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cdas_brutas + cdas_higienizadas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Exibe percentual eliminado: (morto/bruto)*100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Carteira ativa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SUM(valor_corrigido_cents) WHERE ativa=true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cdas_higienizadas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Exibe contagem de CDAs ativas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Recuperavel estimado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Carteira ativa * taxa_recuperacao_estimada (default 27,8%). Taxa configuravel em parametros_extras da sessao.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Calculado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Exibe ROI projetado: recuperavel / custo_operacional_estimado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1.2 Funil de higienizacao (chart bar horizontal)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Barras empilhadas horizontais mostrando: Bruta (azul) → Estoque morto decomposto em 3 causas → Ativa (verde). O estoque morto e exibido com 3 segmentos de vermelho/ambar.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Segmento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  <w:tc>
          <w:tcPr>
            <w:tcW w:type="dxa" w:w="4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Base (carteira bruta)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#0A2A5F (Delft Blue)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SUM(valor_total_cents) de cdas_brutas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Prescricao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#991B1B (vermelho escuro)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WHERE causa_eliminacao = prescricao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irrisorio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#DC2626 (vermelho)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WHERE causa_eliminacao = irrisorio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Devedor inexistente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#F97316 (ambar)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WHERE causa_eliminacao = devedor_inexistente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Carteira ativa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#059669 (verde)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SUM(valor_corrigido_cents) WHERE ativa=true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 legenda abaixo do grafico deve exibir os valores absolutos e percentuais de cada causa. Ex: Prescricao R$ 10,2M (69%). Isso e o diferencial diagnostico: o analista ve imediatamente qual e o problema dominante do municipio.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1.3 Concentracao Pareto (chart line)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Curva de Lorenz da carteira ativa: eixo X = percentual de contribuintes ordenados por valor decrescente (0-100%), eixo Y = percentual acumulado do valor total (0-100%). Linha de referencia tracejada em 80%.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queries.py — curva Pareto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ROUND(ROW_NUMBER() OVER (ORDER BY valor_total_contrib DESC) * 100.0 / COUNT(*) OVER (), 1) AS pct_contrib,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ROUND(SUM(valor_total_contrib) OVER (ORDER BY valor_total_contrib DESC) * 100.0 / SUM(valor_total_contrib) OVER (), 1) AS pct_valor_acum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SELECT b.contribuinte_id,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SUM(h.valor_corrigido_cents) AS valor_total_contrib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GROUP BY b.contribuinte_id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 sub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pct_contrib;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1.4 Top contribuintes por valor (tabela)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Tabela ordenada por valor_total_contrib decrescente. Colunas obrigatorias: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4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especial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Rank calculado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Posicao na tabela ordenada por valor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cdas_brutas.contribuinte_nome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CPF/CNPJ mascarado. Nome exibido completo.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cdas_brutas.contribuinte_tipo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PF | PJ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COUNT(cda_id) por contribuinte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Contagem de CDAs ativas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SUM(valor_corrigido_cents)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Formatado em R$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Densidade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valor_total / count_cdas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medio por CDA = densidade. Formatado em R$.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Padrao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cdas_higienizadas.padrao_densidade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Badge: Concentrado (verde) | Medio (ambar) | Pulverizado (violeta)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scores.quadrante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Badge colorido Q1/Q2/Q3/Q4. Quadrante do top score do contribuinte.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MAX(eixo_prioridade + eixo_recuperabilidade)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 total maximo entre as CDAs do contribuinte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Acao Sugerida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scores.acao_sugerida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Badge ambar com icone ! prefixado. Tooltip explicando que e sugestao deterministica.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ALERTA DE CONCENTRACAO: apos a tabela, verificar se algum contribuinte representa &gt; 10% da carteira ativa. Se sim, exibir card de alerta ambar com nome do contribuinte, percentual e botao "Ver impacto nos cenarios" que navega para a Aba 7. Esta verificacao e obrigatoria — nao e opcional.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NOTA DE NBA: abaixo da tabela, exibir sempre a nota: "Sugestoes derivadas de regras deterministicas (quadrante + contactabilidade + reincidencia + valor) — avalie o contexto antes de executar. Override registravel na operacao."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1.5 KPIs de fluxo (linha 2 — 3 metricas)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Calculados a partir de vega.fluxo_mensal. Exibidos em linha separada abaixo da tabela de top contribuintes: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3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  <w:tc>
          <w:tcPr>
            <w:tcW w:type="dxa" w:w="2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Alerta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Novas CDAs (ultimos 12m)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SUM(cdas_inscritas) dos ultimos 12 meses de fluxo_mensal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Recuperadas (ultimos 12m)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SUM(cdas_recuperadas) dos ultimos 12 meses de fluxo_mensal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Saldo liquido mensal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(novas - recuperadas) / 12 — media mensal. Positivo = carteira crescendo.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 positivo: exibir em vermelho com texto "carteira crescendo". Se negativo: verde com "carteira reduzindo".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1.6 Fluxo de entrada vs recuperacao (chart combo)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Barras azuis = cdas_inscritas por mes. Linha violeta = cdas_recuperadas por mes. Eixo Y = contagem de CDAs. 12 meses historicos. Fonte: vega.fluxo_mensal ORDER BY ano_mes DESC LIMIT 12.</w:t>
      </w:r>
    </w:p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2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Segmentacao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Faixas de valor · PF vs PJ · matriz tributo × faixa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2.1 Distribuicao por faixa de valor (chart bar vertical)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Barras violeta. Eixo X = 5 faixas. Eixo Y = valor total em R$ milhoes. Uma barra por faixa.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faixa_valor,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 AS valor_total_cents,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COUNT(DISTINCT b.contribuinte_id) AS contribuintes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faixa_valor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CASE faixa_valor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WHEN 'ate_500' THEN 1 WHEN '500_2k' THEN 2 WHEN '2k_10k' THEN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WHEN '10k_50k' THEN 4 WHEN 'acima_50k' THEN 5 END;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2.2 PF vs PJ (chart bar vertical)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Duas barras lado a lado: Pessoa Fisica (Delft Blue) e Pessoa Juridica (Violet). Eixo Y = valor em R$ milhoes. Tooltip mostra tambem a contagem de contribuintes.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b.contribuinte_tipo, SUM(h.valor_corrigido_cents) AS valor_cents,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COUNT(DISTINCT b.contribuinte_id) AS contribuintes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b.contribuinte_tipo;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2.3 Matriz de segmentos (tabela cruzada)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Tabela com tributos nas linhas e faixas de valor nas colunas. Celulas = soma de valor_corrigido_cents em R$ milhoes. Linha de total no rodape. Coluna de total a direita.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b.tributo, h.faixa_valor,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ROUND(SUM(h.valor_corrigido_cents) / 100000000.0, 1) AS valor_milhoes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b.tributo, h.faixa_valor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b.tributo, h.faixa_valor;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Pivot em Python (pandas.pivot_table) antes de renderizar no Dash.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3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Scoring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Matriz 2x2 · distribuicao de scores · indice ordinal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3.1 Alerta de Q1 vazio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Verificacao executada ao abrir a aba. Se nenhuma CDA ativa tem eixo_prioridade &gt;= threshold_q1_prioridade E eixo_recuperabilidade &gt;= threshold_q1_recuperab, exibir banner ambar no topo da aba: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"Nenhum contribuinte atinge os criterios de Q1 com os thresholds atuais — ajuste os sliders na sidebar ou considere enriquecimento cadastral para elevar os scores."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3.2 Matriz de acao 2x2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Grid 2x2 com headers de linha e coluna. Cada quadrante exibe: valor total em R$, contagem de contribuintes, contagem de CDAs, percentual do valor total. Cores: Q1 verde, Q2 azul, Q3 ambar, Q4 vermelho.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3200"/>
        <w:gridCol w:w="1760"/>
      </w:tblGrid>
      <w:tr>
        <w:trPr>
          <w:tblHeader/>
        </w:trPr>
        <w:tc>
          <w:tcPr>
            <w:tcW w:type="dxa" w:w="1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Quadrante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Condicao</w:t>
            </w:r>
          </w:p>
        </w:tc>
        <w:tc>
          <w:tcPr>
            <w:tcW w:type="dxa" w:w="3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Estrategia</w:t>
            </w:r>
          </w:p>
        </w:tc>
        <w:tc>
          <w:tcPr>
            <w:tcW w:type="dxa" w:w="1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Q1 — Acao imediata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&gt;= thr_pri AND recuperab &gt;= thr_rec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Campanha prioritaria — maxima chance de recuperacao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#ECFDF5 (verde claro)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Q2 — Campanha de massa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&lt; thr_pri AND recuperab &gt;= thr_rec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Comunicacao em larga escala — custo baixo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#EFF6FF (azul claro)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Q3 — Protesto / Judicial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&gt;= thr_pri AND recuperab &lt; thr_rec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Titulo prioritario mas contribuinte inalcancavel — protesto extrajudicial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#FFFBEB (ambar claro)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Q4 — Monitorar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&lt; thr_pri AND recuperab &lt; thr_rec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Baixo valor e urgencia — reavaliar trimestralmente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#FEF2F2 (vermelho claro)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 subtitulo da matriz deve exibir os thresholds ativos: "Thresholds absolutos · Prioridade &gt;= X · Recuperabilidade &gt;= Y". Quando o analista ajusta os sliders na sidebar, a matriz deve ser recalculada em tempo real.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3.3 Histogramas de distribuicao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Dois charts lado a lado. Ambos sao histogramas de barras verticais:</w:t>
      </w:r>
    </w:p>
    <w:p>
      <w:pPr>
        <w:pStyle w:val="ListParagraph"/>
        <w:numPr>
          <w:ilvl w:val="0"/>
          <w:numId w:val="2"/>
        </w:numPr>
        <w:spacing w:after="30" w:before="20"/>
      </w:pPr>
      <w:r>
        <w:rPr>
          <w:color w:val="1A1A1A"/>
          <w:sz w:val="21"/>
          <w:szCs w:val="21"/>
        </w:rPr>
        <w:t xml:space="preserve">Score: Prioridade (0-60) — 12 bins de 5 pontos cada. Cor: Delft Blue. Eixo Y oculto.</w:t>
      </w:r>
    </w:p>
    <w:p>
      <w:pPr>
        <w:pStyle w:val="ListParagraph"/>
        <w:numPr>
          <w:ilvl w:val="0"/>
          <w:numId w:val="2"/>
        </w:numPr>
        <w:spacing w:after="30" w:before="20"/>
      </w:pPr>
      <w:r>
        <w:rPr>
          <w:color w:val="1A1A1A"/>
          <w:sz w:val="21"/>
          <w:szCs w:val="21"/>
        </w:rPr>
        <w:t xml:space="preserve">Score: Recuperabilidade (0-50) — 10 bins de 5 pontos cada. Cor: Violet. Eixo Y oculto.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Distribuicao de prioridade (12 bins)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WIDTH_BUCKET(eixo_prioridade, 0, 60, 12) AS bin,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AS contagem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vega.scores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 AND sessao_id = :sessao_id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bin ORDER BY bin;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3.4 Card de rodape — indice ordinal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Exibir sempre ao final da aba, independente do estado dos dados: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"Score v1 · Modelo Deterministico: 4 dimensoes (dim_valor, dim_urgencia, dim_contato, dim_comportamento). Eixo Prioridade (0-60) + Recuperabilidade (0-50). Thresholds absolutos configuráveis por carteira."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"AVISO: O score e um instrumento de priorizacao e segmentacao — nao representa probabilidade de pagamento. As dimensoes dim_contato e dim_comportamento sao correlacionadas e somadas linearmente por design do modelo v1. Use para ordenar e segmentar, nao para projetar taxas de conversao individuais."</w:t>
      </w:r>
    </w:p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4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Safra &amp; Aging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Vintage · aging com urgencia monotonica · sazonalidade · decay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4.1 KPIs (linha de 4 metricas)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3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  <w:tc>
          <w:tcPr>
            <w:tcW w:type="dxa" w:w="3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especial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Safras analisadas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COUNT(DISTINCT safra) de cdas_higienizadas WHERE ativa=true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Exibir intervalo: ex: "7 anos · 2019-2025"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Melhor safra (recuperacao)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Consulta vega.historico_safra: safra com maior taxa_recuperacao_pct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 nao houver dados em historico_safra: exibir N/D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Prescrevendo em 12 meses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DUAL: Bruto = SUM WHERE 0 &lt;= dias_para_prescricao &lt;= 365. Liquido = mesmo filtro mas prescricao_interrompida=false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Exibir dois valores lado a lado. O liquido e sempre &lt;= bruto. Nota: "Liquido desconta interrupcoes (protestos/parcelamentos)"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Idade media ponderada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AVG(dias_decorridos_desde_inscricao / 365) ponderado por valor_corrigido_cents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Exibir tambem mediana nao ponderada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4.2 Analise de safra/vintage (chart combo)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Barras azuis (Delft Blue, eixo Y esquerdo) = valor inscrito em R$ milhoes por safra. Linha violeta (eixo Y direito) = taxa de recuperacao em % (de historico_safra). Se historico_safra estiver vazio para a safra, a linha nao e renderizada naquele ponto.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Valor inscrito por safra (barras)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h.safra, SUM(b.valor_total_cents) AS valor_inscrito_cents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h.carteira_id = :carteira_id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h.safra ORDER BY h.safra;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Taxa de recuperacao (linha) — join com historico_safra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safra, MAX(taxa_recuperacao_pct) AS taxa_pct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vega.historico_safra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 AND meses_desde_inscricao &lt;= 12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safra ORDER BY safra;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4.3 Curva de envelhecimento/aging (chart bar empilhado)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Eixo X = 6 faixas de faixa_idade (lt_6m a 4a_5a = tempo restante ate a prescricao). Barras empilhadas com 2 series:</w:t>
      </w:r>
    </w:p>
    <w:p>
      <w:pPr>
        <w:pStyle w:val="ListParagraph"/>
        <w:numPr>
          <w:ilvl w:val="0"/>
          <w:numId w:val="2"/>
        </w:numPr>
        <w:spacing w:after="30" w:before="20"/>
      </w:pPr>
      <w:r>
        <w:rPr>
          <w:color w:val="1A1A1A"/>
          <w:sz w:val="21"/>
          <w:szCs w:val="21"/>
        </w:rPr>
        <w:t xml:space="preserve">Valor normal (sem prescricao_interrompida) — gradiente verde→vermelho monotônico conforme faixa aumenta em urgência</w:t>
      </w:r>
    </w:p>
    <w:p>
      <w:pPr>
        <w:pStyle w:val="ListParagraph"/>
        <w:numPr>
          <w:ilvl w:val="0"/>
          <w:numId w:val="2"/>
        </w:numPr>
        <w:spacing w:after="30" w:before="20"/>
      </w:pPr>
      <w:r>
        <w:rPr>
          <w:color w:val="1A1A1A"/>
          <w:sz w:val="21"/>
          <w:szCs w:val="21"/>
        </w:rPr>
        <w:t xml:space="preserve">Prescricao interrompida — mesmo gradiente mas com padrao hachurado (listras diagonais) sobre a barra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As cores devem ser MONOTÔNICAS CRESCENTES em urgência da esquerda para a direita: faixa lt_6m (muito longe da prescricao) = verde #22C55E, crescendo até faixa 4a_5a (muito perto) = vermelho escuro #991B1B. Esta e uma regra de negocio critica — nao inverta a escala.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 porcao hachurada e gerada via createPattern() do Canvas API (ou SVG pattern no Plotly). O padrao diagonal representa legalmente CDAs protegidas — o analista nao deve conta-las como urgentes.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4.4 Decay de recuperacao por safra (chart line multiplas series)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Uma linha por safra (2019-2025). Eixo X = meses desde inscricao (0, 6, 12, ..., 60). Eixo Y = taxa de recuperacao acumulada em %. Dados de vega.historico_safra. Se nao houver dados, exibir mensagem: "Dados de historico de safra nao disponíveis — importe via planilha ou API do sistema de DA."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safra, meses_desde_inscricao, taxa_recuperacao_pct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vega.historico_safra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safra, meses_desde_inscricao;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4.5 Sazonalidade de inscricao e recuperacao (chart bar agrupado)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Eixo X = 12 meses (Jan a Dez). Barras agrupadas: Delft Blue = CDAs inscritas media historica, Verde = recuperacoes media historica. Dados de vega.fluxo_mensal agregados por mes do ano (ignorar ano, agrupar por EXTRACT(MONTH FROM ano_mes)).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EXTRACT(MONTH FROM ano_mes)::INT AS mes,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ROUND(AVG(cdas_inscritas), 0) AS media_inscritas,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ROUND(AVG(cdas_recuperadas), 0) AS media_recuperadas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vega.fluxo_mensal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mes ORDER BY mes;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5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Contactabilidade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Cobertura por canal · heatmap de qualidade · cruzamento com valor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5.1 KPIs (linha de 4 metricas)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5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Contactaveis (digital)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WHERE nivel_contato IN (digital_parcial, digital_completo) / total_contrib * 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So endereco fisico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WHERE nivel_contato = so_endereco / total_contrib * 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Incontactaveis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WHERE nivel_contato = incontactavel / total_contrib * 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incontactavel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SUM(valor_corrigido_cents) WHERE nivel_contato = incontactavel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nivel_contato e derivado durante a segmentacao e armazenado em cdas_higienizadas. Para agrupar por contribuinte (nao por CDA), usar MAX(nivel_contato) por contribuinte_id — assumindo que o melhor canal disponivel representa a contactabilidade do contribuinte.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5.2 Cobertura por canal (barras horizontais)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5 barras horizontais, uma por canal. Cada barra mostra o percentual de contribuintes com dado valido para aquele canal: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ROUND(COUNT(*) FILTER (WHERE b.celular IS NOT NULL) * 100.0 / COUNT(*), 1) AS pct_celular,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ROUND(COUNT(*) FILTER (WHERE b.whatsapp IS NOT NULL) * 100.0 / COUNT(*), 1) AS pct_whatsapp,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ROUND(COUNT(*) FILTER (WHERE b.email IS NOT NULL) * 100.0 / COUNT(*), 1) AS pct_email,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ROUND(COUNT(*) FILTER (WHERE b.telefone IS NOT NULL) * 100.0 / COUNT(*), 1) AS pct_telefone,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ROUND(COUNT(*) FILTER (WHERE b.logradouro IS NOT NULL) * 100.0 / COUNT(*), 1) AS pct_endereco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SELECT DISTINCT ON (b.contribuinte_id) b.*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FROM vega.cdas_brutas 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JOIN vega.cdas_higienizadas h ON h.cda_bruta_id = b.id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ORDER BY b.contribuinte_id, b.valor_total_cents DESC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 contrib_dedup;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5.3 Contactabilidade × faixa de valor (chart bar empilhado)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Eixo X = 5 faixas de valor. Barras empilhadas em 3 series: Verde (contactavel digital), Ambar (so endereco), Vermelho (incontactavel). Revela onde esta o "dinheiro incontactavel".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h.faixa_valor, h.nivel_contato_agrupado,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SUM(h.valor_corrigido_cents) AS valor_cents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SELECT h.faixa_valor, h.valor_corrigido_cents,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CASE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WHEN h.nivel_contato IN ('digital_parcial','digital_completo') THEN 'contactavel'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WHEN h.nivel_contato = 'so_endereco' THEN 'so_endereco'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ELSE 'incontactavel'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END AS nivel_contato_agrupado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 sub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h.faixa_valor, nivel_contato_agrupado;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5.4 Heatmap de qualidade de dados (tabela colorida)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Grid: linhas = tributos (IPTU, ISS, ITBI, Taxas), colunas = canais (Celular, WhatsApp, Email, Fixo, Endereco, Score). Cada celula = percentual de contribuintes com dado valido para aquela combinacao tributo x canal.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Celulas coloridas por threshold: &gt;= 50% = verde, 30-49% = ambar, &lt; 30% = vermelho. Coluna Score = media ponderada dos 5 canais (sem Endereco com peso 0.5, os 4 digitais com peso 1).</w:t>
      </w:r>
    </w:p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6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Historico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Reincidencia · sobrevivencia do parcelamento · cohort · concentracao geografica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6.1 KPIs (linha de 4 metricas)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3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Calculo</w:t>
            </w:r>
          </w:p>
        </w:tc>
        <w:tc>
          <w:tcPr>
            <w:tcW w:type="dxa" w:w="3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Contribuintes reincidentes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% de contribuintes da carteira ativa que estao em cohorts_campanha (aderiram a algum programa anterior)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cohorts_campanha + cdas_brutas (cruzamento por contribuinte_id)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em reincidentes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SUM(valor_corrigido_cents) dos contribuintes reincidentes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cdas_higienizadas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Taxa de quebra (parcel.)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ROUND(SUM(quebraram) / SUM(aderiram) * 100, 0) de todos os programas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cohorts_campanha WHERE carteira_id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Parcela media de quebra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Campo manual em cohorts_campanha.observacoes ou estimativa heuristica: 4a parcela (fixo se nao disponivel)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cohorts_campanha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6.2 Reincidencia vs primeiro debito (chart bar horizontal)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3 barras horizontais: Reincidente (ja pagou) em Violet, Primeiro debito em Delft Blue, Reincidente (so parcelou) em Ambar. Eixo X = valor em R$ milhoes.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A classificacao dos contribuintes por perfil de reincidencia deve usar a coluna perfil_dominante de cohorts_campanha. Se nao houver dados de cohort, usar heuristica: contribuinte com data_parcelamento preenchida em cdas_brutas = "Reincidente (so parcelou)". Os demais = "Primeiro debito".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6.3 Curva de sobrevivencia do parcelamento (chart line)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Linha violeta mostrando o percentual de parcelamentos que continuam sendo pagos a cada parcela (1a a 12a). Linha tracejada vermelha no nivel de estabilizacao. Se nao houver dados historicos reais, exibir curva de referencia baseada nos dados de cohorts_campanha (taxa de conclusao geral).</w:t>
      </w:r>
    </w:p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Se taxa_conclusao media dos programas = 55%: a curva comeca em 100%, cai gradualmente, e estabiliza em 55% aproximadamente na 6a-8a parcela. O ponto de queda mais abrupta e a "parcela de abandono" — exibida com anotacao no grafico.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6.4 Historico de parcelamento por programa (tabela)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Tabela listando todos os registros de cohorts_campanha. Colunas: Programa, Adesoes, Concluidos, Quebrados, Taxa conclusao. Taxa conclusao exibida com badge colorido: &gt;= 60% = verde, 46-59% = ambar, &lt; 45% = vermelho.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6.5 Concentracao geografica (tabela)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Tabela listando bairros/regioes ordenados por valor inadimplente. Colunas: Regiao (bairro), Contribuintes, Valor total, % do total, Taxa inadimplencia. Derivado das CDAs ativas agrupadas por bairro.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b.bairro AS regiao,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COUNT(DISTINCT b.contribuinte_id) AS contribuintes,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SUM(h.valor_corrigido_cents) AS valor_cents,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ROUND(SUM(h.valor_corrigido_cents) * 100.0 / SUM(SUM(h.valor_corrigido_cents)) OVER (), 1) AS pct_total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AND b.bairro IS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b.bairro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valor_cents DESC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LIMIT 10;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6.6 Cohort por campanha (tabela)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Tabela de cohorts_campanha com todas as colunas: Programa, Aderiram, Concluiram, Quebraram, Voltaram a carteira, Reabordados com sucesso, Perfil dominante. Perfil exibido como badge colorido.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Badge</w:t>
            </w:r>
          </w:p>
        </w:tc>
        <w:tc>
          <w:tcPr>
            <w:tcW w:type="dxa" w:w="4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Interpretacao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reincidente_pagador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Verde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Ja demonstrou capacidade e disposicao de pagamento — melhor target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primeiro_debito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Azul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Incognita — sem historico. Necessita abordagem exploratorio.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quebrador_cronico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Ambar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Aderiu e quebrou — precisa de parcelas menores e prazo menor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outro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Cinza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Perfil misto ou nao classificado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Poppins" w:cs="Poppins" w:eastAsia="Poppins" w:hAnsi="Poppins"/>
                <w:color w:val="7BACD4"/>
                <w:sz w:val="18"/>
                <w:szCs w:val="18"/>
              </w:rPr>
              <w:t xml:space="preserve">Aba 7</w:t>
            </w:r>
            <w:r>
              <w:rPr>
                <w:rFonts w:ascii="Poppins" w:cs="Poppins" w:eastAsia="Poppins" w:hAnsi="Poppins"/>
                <w:color w:val="4A7A9B"/>
                <w:sz w:val="18"/>
                <w:szCs w:val="18"/>
              </w:rPr>
              <w:t xml:space="preserve">  ·  </w:t>
            </w:r>
            <w:r>
              <w:rPr>
                <w:rFonts w:ascii="Sora" w:cs="Sora" w:eastAsia="Sora" w:hAnsi="Sora"/>
                <w:b/>
                <w:bCs/>
                <w:color w:val="FFFFFF"/>
                <w:sz w:val="28"/>
                <w:szCs w:val="28"/>
              </w:rPr>
              <w:t xml:space="preserve">Cenarios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color w:val="A8C8E8"/>
                <w:sz w:val="19"/>
                <w:szCs w:val="19"/>
              </w:rPr>
              <w:t xml:space="preserve">Projecoes com decay · payback · elasticidade de desconto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7.1 Tabela de projecao de cenarios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Grid 4 colunas (labels + 3 cenarios): Conservador, Moderado, Agressivo. Linhas conforme abaixo. O cenario Moderado tem header em Violet.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1800"/>
        <w:gridCol w:w="1560"/>
      </w:tblGrid>
      <w:tr>
        <w:trPr>
          <w:tblHeader/>
        </w:trPr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</w:t>
            </w:r>
          </w:p>
        </w:tc>
        <w:tc>
          <w:tcPr>
            <w:tcW w:type="dxa" w:w="1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1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Moderado</w:t>
            </w:r>
          </w:p>
        </w:tc>
        <w:tc>
          <w:tcPr>
            <w:tcW w:type="dxa" w:w="1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Agressivo</w:t>
            </w:r>
          </w:p>
        </w:tc>
        <w:tc>
          <w:tcPr>
            <w:tcW w:type="dxa" w:w="1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Q1 + Q2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Q1 + Q2 + Q3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Definicao do cenario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Contribuintes-alvo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em Q1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em Q1+Q2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COUNT contrib. em Q1+Q2+Q3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scores + cdas_higienizadas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Valor-alvo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valor Q1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valor Q1+Q2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SUM valor Q1+Q2+Q3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scores + cdas_higienizadas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Adesao M1 (pico)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18% (referencia)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15% (referencia)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14% (referencia)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— editavel em sessoes_analise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Recuperacao projetada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decay_curve(val_alvo, rate_conserv, 12)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decay_curve(val_alvo, rate_moder, 12)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decay_curve(val_alvo, rate_agressi, 12)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pipeline/simulacao.py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Custo operacional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editavel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editavel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 editavel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Sessao — default proporcional ao num contrib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ROI projetado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recuperacao / custo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recuperacao / custo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recuperacao / custo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Calculado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Payback estimado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 N onde recuperacao &gt;= custo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 N onde recuperacao &gt;= custo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 N onde recuperacao &gt;= custo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Curva de decay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Plateau de recuperacao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 onde curva achata (&lt; 2% crescimento)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idem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idem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Curva de decay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 cenario Moderado deve ter Q1+Q2 como escopo — nao apenas Q1. O analista pode ajustar os quadrantes incluidos em cada cenario via parametros_extras da sessao, mas os defaults acima sao obrigatorios.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7.2 Recuperacao cumulativa mes a mes (chart line — 3 series)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3 linhas (Conservador cinza tracejado, Moderado violeta, Agressivo azul tracejado). Eixo X = 12 meses. Eixo Y = recuperacao acumulada em R$ milhoes. Estrela na linha marca o mes de payback de cada cenario.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pipeline/simulacao.py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import math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decay_curve(valor_alvo_cents: int, rate: float, meses: int = 12) -&gt; list[float]: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Gera curva de recuperacao cumulativa mensal.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lista de valores em R$ (float).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round(valor_alvo_cents * (1 - math.exp(-rate * m)) / 100,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for m in range(1, meses + 1)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calcular_payback(curva: list[float], custo_reais: float) -&gt; int | None: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o indice (1-12) do primeiro mes onde recuperacao &gt;= custo.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None se nao ha payback nos 12 meses.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for i, val in enumerate(curva):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val &gt;= custo_reais: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i + 1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None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AVISO DE CALIBRACAO: exibir card ambar acima do grafico: "Curvas de decay usam parametros de referencia de mercado (Conservador: 0.9, Moderado: 0.55, Agressivo: 0.38). Para calibracao com dados historicos desta carteira, use o grafico Decay de recuperacao por safra da Aba 4." O card so deve desaparecer quando sessoes_analise.decay_calibrado = true.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7.3 ROI por cenario (chart bar)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3 barras: Conservador (cinza), Moderado (violeta), Agressivo (azul). Eixo Y = ROI em formato X:1. Calculado como recuperacao_projetada / custo_operacional de cada cenario.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7.4 Elasticidade de desconto (chart line — 2 eixos)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Eixo X = nivel de desconto em juros/multa (0% a 50%, steps de 5%). Eixo Y esquerdo = taxa de adesao projetada em % (linha verde, escala saturante). Eixo Y direito = valor liquido recuperado em R$ milhoes (linha violeta, curva em U invertido). Linha pontilhada vertical no desconto otimo.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pipeline/simulacao.py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calcular_elasticidade(valor_alvo_cents: int, adesao_base: float = 12.0) -&gt; list[dict]: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Calcula curva de elasticidade de desconto.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adesao_base: percentual de adesao sem desconto (default 12%).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fator_desconto: quanto cada ponto de desconto corroi o valor unitario.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FATOR_DESCONTO = 0.018  # calibravel por mercado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resultados = []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for d in range(0, 55, 5):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taxa = round(adesao_base * (1 - math.exp(-0.05 * d)),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valor_liq = round(valor_alvo_cents * (taxa / 100) * (1 - d * FATOR_DESCONTO) / 100,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resultados.append({"desconto_pct": d, "taxa_adesao": taxa, "valor_liquido": valor_liq})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resultados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encontrar_desconto_otimo(elasticidade: list[dict])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"""Retorna o desconto_pct que maximiza valor_liquido."""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max(elasticidade, key=lambda x: x["valor_liquido"])["desconto_pct"]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 desconto otimo varia entre 20-30% para a maioria das carteiras municipais com os parametros default. A linha pontilhada vertical deve ser anotada com o valor: "Otimo ~X%". O tooltip ao passar sobre o pico deve exibir: "Equilibrio maximo entre volume de adesao e receita unitaria."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8. Sidebar — Parametros Globais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 sidebar e persistida por sessao em vega.sessoes_analise. Todos os parametros abaixo afetam o comportamento das abas em tempo real quando alterados: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1800"/>
        <w:gridCol w:w="1160"/>
      </w:tblGrid>
      <w:tr>
        <w:trPr>
          <w:tblHeader/>
        </w:trPr>
        <w:tc>
          <w:tcPr>
            <w:tcW w:type="dxa" w:w="1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Secao</w:t>
            </w:r>
          </w:p>
        </w:tc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Parametro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 em sessoes_analise</w:t>
            </w:r>
          </w:p>
        </w:tc>
        <w:tc>
          <w:tcPr>
            <w:tcW w:type="dxa" w:w="1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Abas afetadas</w:t>
            </w:r>
          </w:p>
        </w:tc>
        <w:tc>
          <w:tcPr>
            <w:tcW w:type="dxa" w:w="1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Higienizacao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minimo (R$)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valor_minimo_cents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Todas (reprocessa higienizacao)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R$ 50,00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Higienizacao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Prescricao (anos)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prazo_prescricao_anos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Todas (reprocessa higienizacao)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5 anos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Higienizacao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Faixas de valor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parametros_extras.faixas_valor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1 (funil), Aba 2 (distribuicao)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Padrao (5 faixas)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Tributos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Chips de tributo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parametros_extras.tributos_ativos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Todas (filtra CDAs por tributo)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Todos ativos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Peso dim_valor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peso_dim_valor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3 (scoring), Aba 1 (NBA)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30 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Peso dim_urgencia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peso_dim_urgencia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3 (scoring)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30 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Thresholds Q1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 Prioridade min.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threshold_q1_prioridade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3 (matriz, alerta Q1 vazio)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40 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Thresholds Q1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 Recuperab. min.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threshold_q1_recuperab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3 (matriz, alerta Q1 vazio)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30 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Cenarios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Benchmarks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parametros_extras.benchmark_ativo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Aba 7 (cenarios, ROI)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Moderado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Quando os sliders de Higienizacao sao alterados (Valor minimo ou Prescricao), o pipeline de higienizacao e reprocessado em background — nao e apenas uma mudanca de filtro visual. Os registros em cdas_higienizadas sao recriados para a sessao atual. Isso pode levar alguns segundos — exibir spinner.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© 2026 Katalyzer Tecnologia Ltda. · PRD Vega v1.0 · Documento tecnico restrito a equipe de desenvolvimento.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spacing w:after="0" w:before="40"/>
    </w:pPr>
  </w:p>
  <w:p>
    <w:pPr>
      <w:tabs>
        <w:tab w:val="right" w:pos="9026"/>
      </w:tabs>
      <w:spacing w:after="0" w:before="0"/>
    </w:pPr>
    <w:r>
      <w:rPr>
        <w:rFonts w:ascii="Poppins" w:cs="Poppins" w:eastAsia="Poppins" w:hAnsi="Poppins"/>
        <w:color w:val="6B7280"/>
        <w:sz w:val="16"/>
        <w:szCs w:val="16"/>
      </w:rPr>
      <w:t xml:space="preserve">Katalyzer Tecnologia Ltda. · CNPJ 59.357.357/0001-74 · Abril 2026</w:t>
    </w:r>
    <w:r>
      <w:t xml:space="preserve">	</w:t>
    </w:r>
    <w:r>
      <w:rPr>
        <w:rFonts w:ascii="Poppins" w:cs="Poppins" w:eastAsia="Poppins" w:hAnsi="Poppins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400"/>
      <w:gridCol w:w="3680"/>
    </w:tblGrid>
    <w:tr>
      <w:tc>
        <w:tcPr>
          <w:tcW w:type="dxa" w:w="6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Sora" w:cs="Sora" w:eastAsia="Sora" w:hAnsi="Sora"/>
              <w:b/>
              <w:bCs/>
              <w:color w:val="0A2A5F"/>
              <w:sz w:val="22"/>
              <w:szCs w:val="22"/>
            </w:rPr>
            <w:t xml:space="preserve">KATALYZER WORKBENCH</w:t>
          </w:r>
          <w:r>
            <w:rPr>
              <w:rFonts w:ascii="Poppins" w:cs="Poppins" w:eastAsia="Poppins" w:hAnsi="Poppins"/>
              <w:color w:val="6B7280"/>
              <w:sz w:val="20"/>
              <w:szCs w:val="20"/>
            </w:rPr>
            <w:t xml:space="preserve">  ·  PRD das 7 Abas v1.0</w:t>
          </w:r>
        </w:p>
      </w:tc>
      <w:tc>
        <w:tcPr>
          <w:tcW w:type="dxa" w:w="3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Poppins" w:cs="Poppins" w:eastAsia="Poppins" w:hAnsi="Poppins"/>
              <w:color w:val="6B7280"/>
              <w:sz w:val="18"/>
              <w:szCs w:val="18"/>
            </w:rPr>
            <w:t xml:space="preserve">Konfidencial · Katalyzer Tecnologia</w:t>
          </w:r>
        </w:p>
      </w:tc>
    </w:tr>
  </w:tbl>
  <w:p>
    <w:pPr>
      <w:pBdr>
        <w:bottom w:val="single" w:color="0A2A5F" w:sz="4" w:space="4"/>
      </w:pBdr>
      <w:spacing w:after="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A2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Sora" w:cs="Sora" w:eastAsia="Sora" w:hAnsi="Sora"/>
      <w:b/>
      <w:bCs/>
      <w:color w:val="7B2CB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2026-04-16T18:04:47.942Z</dcterms:created>
  <dcterms:modified xsi:type="dcterms:W3CDTF">2026-04-16T18:04:47.943Z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