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196FE" w14:textId="36F4D62E" w:rsidR="00162804" w:rsidRPr="00FB5870" w:rsidRDefault="00E7345C" w:rsidP="00EC4D46">
      <w:r w:rsidRPr="00FB5870">
        <w:t xml:space="preserve">Supplemental </w:t>
      </w:r>
      <w:r w:rsidR="00AA194A" w:rsidRPr="00FB5870">
        <w:t>Method</w:t>
      </w:r>
      <w:r w:rsidRPr="00FB5870">
        <w:t>s</w:t>
      </w:r>
    </w:p>
    <w:p w14:paraId="7CD5F3BF" w14:textId="77777777" w:rsidR="00E7345C" w:rsidRPr="00FB5870" w:rsidRDefault="00E7345C" w:rsidP="00EC4D46"/>
    <w:p w14:paraId="69C97CD9" w14:textId="21D3133E" w:rsidR="00E7345C" w:rsidRPr="00FB5870" w:rsidRDefault="00E7345C" w:rsidP="00EC4D46">
      <w:r w:rsidRPr="00FB5870">
        <w:t>1. Overview</w:t>
      </w:r>
    </w:p>
    <w:p w14:paraId="0A22CE9E" w14:textId="6DF0603A" w:rsidR="004C3EF4" w:rsidRPr="00FB5870" w:rsidRDefault="00E7345C" w:rsidP="00EC4D46">
      <w:pPr>
        <w:ind w:firstLine="425"/>
        <w:rPr>
          <w:rFonts w:eastAsia="宋体" w:cs="宋体"/>
          <w:lang w:eastAsia="zh-CN"/>
        </w:rPr>
      </w:pPr>
      <w:r w:rsidRPr="00FB5870">
        <w:t xml:space="preserve">The earlier version of interaction prediction methods to calculate PAIR V3.3 (Predicted Arabidopsis Interactome Resource) has been reported </w:t>
      </w:r>
      <w:r w:rsidR="004C3EF4" w:rsidRPr="00FB5870">
        <w:t>in (</w:t>
      </w:r>
      <w:r w:rsidR="000010B8" w:rsidRPr="00FB5870">
        <w:t>#</w:t>
      </w:r>
      <w:r w:rsidR="004C3EF4" w:rsidRPr="00FB5870">
        <w:t>#Lin et al. (2009) Lin et al. (2011) cite#</w:t>
      </w:r>
      <w:r w:rsidR="000010B8" w:rsidRPr="00FB5870">
        <w:t>#)</w:t>
      </w:r>
      <w:r w:rsidR="004C3EF4" w:rsidRPr="00FB5870">
        <w:t>. The user accessibility and data quality have been discussed in main body of the article before. The detaile</w:t>
      </w:r>
      <w:r w:rsidR="004C3EF4" w:rsidRPr="00FB5870">
        <w:rPr>
          <w:rFonts w:eastAsia="宋体" w:cs="宋体"/>
          <w:lang w:eastAsia="zh-CN"/>
        </w:rPr>
        <w:t>d information of the PAIR including protocols, accuracy evaluation results, and the Internet accessibility can be found in the PAIR website (http://www.cls.zju.edu.cn/pair/).</w:t>
      </w:r>
    </w:p>
    <w:p w14:paraId="5E716A37" w14:textId="59968B62" w:rsidR="004C3EF4" w:rsidRPr="00FB5870" w:rsidRDefault="004C3EF4" w:rsidP="00EC4D46">
      <w:pPr>
        <w:ind w:firstLine="425"/>
        <w:rPr>
          <w:rFonts w:eastAsia="宋体" w:cs="宋体"/>
          <w:lang w:eastAsia="zh-CN"/>
        </w:rPr>
      </w:pPr>
      <w:r w:rsidRPr="00FB5870">
        <w:rPr>
          <w:rFonts w:eastAsia="宋体" w:cs="宋体"/>
          <w:lang w:eastAsia="zh-CN"/>
        </w:rPr>
        <w:t>The last main version of PAIR (PAIR V3.0) wa</w:t>
      </w:r>
      <w:r w:rsidR="007C4AB8" w:rsidRPr="00FB5870">
        <w:rPr>
          <w:rFonts w:eastAsia="宋体" w:cs="宋体"/>
          <w:lang w:eastAsia="zh-CN"/>
        </w:rPr>
        <w:t>s calculated based on 6 types of indirect evidence, which has been reduced to 5 in V4.0 because of the newly applied qualification method (#</w:t>
      </w:r>
      <w:r w:rsidR="000010B8" w:rsidRPr="00FB5870">
        <w:rPr>
          <w:rFonts w:eastAsia="宋体" w:cs="宋体"/>
          <w:lang w:eastAsia="zh-CN"/>
        </w:rPr>
        <w:t>#</w:t>
      </w:r>
      <w:r w:rsidR="007C4AB8" w:rsidRPr="00FB5870">
        <w:rPr>
          <w:rFonts w:eastAsia="宋体" w:cs="宋体"/>
          <w:lang w:eastAsia="zh-CN"/>
        </w:rPr>
        <w:t>cite</w:t>
      </w:r>
      <w:r w:rsidR="000010B8" w:rsidRPr="00FB5870">
        <w:rPr>
          <w:rFonts w:eastAsia="宋体" w:cs="宋体"/>
          <w:lang w:eastAsia="zh-CN"/>
        </w:rPr>
        <w:t>#</w:t>
      </w:r>
      <w:r w:rsidR="007C4AB8" w:rsidRPr="00FB5870">
        <w:rPr>
          <w:rFonts w:eastAsia="宋体" w:cs="宋体"/>
          <w:lang w:eastAsia="zh-CN"/>
        </w:rPr>
        <w:t xml:space="preserve"># ROC). </w:t>
      </w:r>
      <w:r w:rsidR="000010B8" w:rsidRPr="00FB5870">
        <w:rPr>
          <w:rFonts w:eastAsia="宋体" w:cs="宋体"/>
          <w:lang w:eastAsia="zh-CN"/>
        </w:rPr>
        <w:t>Part of t</w:t>
      </w:r>
      <w:r w:rsidR="007C4AB8" w:rsidRPr="00FB5870">
        <w:rPr>
          <w:rFonts w:eastAsia="宋体" w:cs="宋体"/>
          <w:lang w:eastAsia="zh-CN"/>
        </w:rPr>
        <w:t xml:space="preserve">he algorithm </w:t>
      </w:r>
      <w:r w:rsidR="000010B8" w:rsidRPr="00FB5870">
        <w:rPr>
          <w:rFonts w:eastAsia="宋体" w:cs="宋体"/>
          <w:lang w:eastAsia="zh-CN"/>
        </w:rPr>
        <w:t>of feature extraction from indirect evidence has been changed (##table.1##)</w:t>
      </w:r>
      <w:r w:rsidR="007C4AB8" w:rsidRPr="00FB5870">
        <w:rPr>
          <w:rFonts w:eastAsia="宋体" w:cs="宋体"/>
          <w:lang w:eastAsia="zh-CN"/>
        </w:rPr>
        <w:t xml:space="preserve">. Meanwhile, the base scale of the golden data set supporting direct evidence is significantly increased form 4500 to </w:t>
      </w:r>
      <w:r w:rsidR="00942943">
        <w:rPr>
          <w:rFonts w:eastAsia="宋体" w:cs="宋体"/>
          <w:lang w:eastAsia="zh-CN"/>
        </w:rPr>
        <w:t>5785 with higher reliability (</w:t>
      </w:r>
      <w:r w:rsidR="007C4AB8" w:rsidRPr="00FB5870">
        <w:rPr>
          <w:rFonts w:eastAsia="宋体" w:cs="宋体"/>
          <w:lang w:eastAsia="zh-CN"/>
        </w:rPr>
        <w:t>23000</w:t>
      </w:r>
      <w:r w:rsidR="00942943">
        <w:rPr>
          <w:rFonts w:eastAsia="宋体" w:cs="宋体"/>
          <w:lang w:eastAsia="zh-CN"/>
        </w:rPr>
        <w:t xml:space="preserve"> by the last version filter)</w:t>
      </w:r>
      <w:r w:rsidR="007C4AB8" w:rsidRPr="00FB5870">
        <w:rPr>
          <w:rFonts w:eastAsia="宋体" w:cs="宋体"/>
          <w:lang w:eastAsia="zh-CN"/>
        </w:rPr>
        <w:t xml:space="preserve">. With several </w:t>
      </w:r>
      <w:r w:rsidR="000010B8" w:rsidRPr="00FB5870">
        <w:rPr>
          <w:rFonts w:eastAsia="宋体" w:cs="宋体"/>
          <w:lang w:eastAsia="zh-CN"/>
        </w:rPr>
        <w:t xml:space="preserve">thoughtful </w:t>
      </w:r>
      <w:r w:rsidR="007C4AB8" w:rsidRPr="00FB5870">
        <w:rPr>
          <w:rFonts w:eastAsia="宋体" w:cs="宋体"/>
          <w:lang w:eastAsia="zh-CN"/>
        </w:rPr>
        <w:t>filters added to the pipeline, the final direct evidence data set contains 5800 highly trustable physical protein interactions reported by at least 2 bibliographies with</w:t>
      </w:r>
      <w:r w:rsidR="00942943">
        <w:rPr>
          <w:rFonts w:eastAsia="宋体" w:cs="宋体"/>
          <w:lang w:eastAsia="zh-CN"/>
        </w:rPr>
        <w:t xml:space="preserve"> different low-throughout experimental methods.</w:t>
      </w:r>
    </w:p>
    <w:p w14:paraId="1D9A2AD9" w14:textId="7F6E0285" w:rsidR="00443551" w:rsidRDefault="00EA244E" w:rsidP="00EC4D46">
      <w:pPr>
        <w:ind w:firstLine="425"/>
        <w:rPr>
          <w:rFonts w:eastAsia="宋体" w:cs="宋体"/>
          <w:lang w:eastAsia="zh-CN"/>
        </w:rPr>
      </w:pPr>
      <w:r w:rsidRPr="00FB5870">
        <w:rPr>
          <w:rFonts w:eastAsia="宋体" w:cs="宋体"/>
          <w:lang w:eastAsia="zh-CN"/>
        </w:rPr>
        <w:t xml:space="preserve">With </w:t>
      </w:r>
      <w:r w:rsidR="00FB5870" w:rsidRPr="00FB5870">
        <w:rPr>
          <w:rFonts w:eastAsia="宋体" w:cs="宋体"/>
          <w:lang w:eastAsia="zh-CN"/>
        </w:rPr>
        <w:t>well-designed</w:t>
      </w:r>
      <w:r w:rsidR="000010B8" w:rsidRPr="00FB5870">
        <w:rPr>
          <w:rFonts w:eastAsia="宋体" w:cs="宋体"/>
          <w:lang w:eastAsia="zh-CN"/>
        </w:rPr>
        <w:t xml:space="preserve"> pipeline</w:t>
      </w:r>
      <w:r w:rsidRPr="00FB5870">
        <w:rPr>
          <w:rFonts w:eastAsia="宋体" w:cs="宋体"/>
          <w:lang w:eastAsia="zh-CN"/>
        </w:rPr>
        <w:t>, newly updated data sources (updated in the e</w:t>
      </w:r>
      <w:r w:rsidR="00F65CCD" w:rsidRPr="00FB5870">
        <w:rPr>
          <w:rFonts w:eastAsia="宋体" w:cs="宋体"/>
          <w:lang w:eastAsia="zh-CN"/>
        </w:rPr>
        <w:t>nd of 2014), and a more rigi</w:t>
      </w:r>
      <w:r w:rsidR="00FB5870" w:rsidRPr="00FB5870">
        <w:rPr>
          <w:rFonts w:eastAsia="宋体" w:cs="宋体"/>
          <w:lang w:eastAsia="zh-CN"/>
        </w:rPr>
        <w:t>d</w:t>
      </w:r>
      <w:r w:rsidR="00FB5870">
        <w:rPr>
          <w:rFonts w:eastAsia="宋体" w:cs="宋体"/>
          <w:lang w:eastAsia="zh-CN"/>
        </w:rPr>
        <w:t xml:space="preserve"> quality control protocol, xxxx interactions involving xxxx proteins were predicted by PAIR V4 prediction model. The coverage of newly predicted protein interactions is expected to be xxxx% of the entire Arabidopsis interactome, with 43% reliability. The predicted interactions overlap xxxx (xxxx%) experimental physical protein interactions</w:t>
      </w:r>
      <w:r w:rsidR="009A231E">
        <w:rPr>
          <w:rFonts w:eastAsia="宋体" w:cs="宋体"/>
          <w:lang w:eastAsia="zh-CN"/>
        </w:rPr>
        <w:t xml:space="preserve"> collected form Intact, BioGRID</w:t>
      </w:r>
      <w:r w:rsidR="00FB5870">
        <w:rPr>
          <w:rFonts w:eastAsia="宋体" w:cs="宋体"/>
          <w:lang w:eastAsia="zh-CN"/>
        </w:rPr>
        <w:t xml:space="preserve"> BIND, TAIR, as of De</w:t>
      </w:r>
      <w:r w:rsidR="00443551">
        <w:rPr>
          <w:rFonts w:eastAsia="宋体" w:cs="宋体"/>
          <w:lang w:eastAsia="zh-CN"/>
        </w:rPr>
        <w:t>cember 21rd, 2014.</w:t>
      </w:r>
    </w:p>
    <w:p w14:paraId="272735B6" w14:textId="39A87D44" w:rsidR="00443551" w:rsidRDefault="00744878" w:rsidP="00EC4D46">
      <w:pPr>
        <w:ind w:firstLine="425"/>
        <w:rPr>
          <w:rFonts w:eastAsia="宋体" w:cs="宋体"/>
          <w:lang w:eastAsia="zh-CN"/>
        </w:rPr>
      </w:pPr>
      <w:r>
        <w:rPr>
          <w:rFonts w:eastAsia="宋体" w:cs="宋体"/>
          <w:lang w:eastAsia="zh-CN"/>
        </w:rPr>
        <w:t>(</w:t>
      </w:r>
      <w:r w:rsidR="00443551">
        <w:rPr>
          <w:rFonts w:eastAsia="宋体" w:cs="宋体"/>
          <w:lang w:eastAsia="zh-CN"/>
        </w:rPr>
        <w:t>*</w:t>
      </w:r>
      <w:r w:rsidR="00942943">
        <w:rPr>
          <w:rFonts w:eastAsia="宋体" w:cs="宋体"/>
          <w:lang w:eastAsia="zh-CN"/>
        </w:rPr>
        <w:t>Web</w:t>
      </w:r>
      <w:r w:rsidR="00443551">
        <w:rPr>
          <w:rFonts w:eastAsia="宋体" w:cs="宋体"/>
          <w:lang w:eastAsia="zh-CN"/>
        </w:rPr>
        <w:t xml:space="preserve"> application coming soon</w:t>
      </w:r>
      <w:r>
        <w:rPr>
          <w:rFonts w:eastAsia="宋体" w:cs="宋体"/>
          <w:lang w:eastAsia="zh-CN"/>
        </w:rPr>
        <w:t>)</w:t>
      </w:r>
    </w:p>
    <w:p w14:paraId="57EBE533" w14:textId="77777777" w:rsidR="00E2469E" w:rsidRDefault="00E2469E" w:rsidP="00EC4D46">
      <w:pPr>
        <w:rPr>
          <w:rFonts w:eastAsia="宋体" w:cs="宋体"/>
          <w:lang w:eastAsia="zh-CN"/>
        </w:rPr>
      </w:pPr>
    </w:p>
    <w:p w14:paraId="3BC3B059" w14:textId="5D5126B0" w:rsidR="00117E88" w:rsidRDefault="00117E88" w:rsidP="00EC4D46">
      <w:pPr>
        <w:rPr>
          <w:rFonts w:eastAsia="宋体" w:cs="宋体"/>
          <w:lang w:eastAsia="zh-CN"/>
        </w:rPr>
      </w:pPr>
      <w:r>
        <w:rPr>
          <w:rFonts w:eastAsia="宋体" w:cs="宋体"/>
          <w:lang w:eastAsia="zh-CN"/>
        </w:rPr>
        <w:t>2. PAIR V4 Prediction Method</w:t>
      </w:r>
    </w:p>
    <w:p w14:paraId="0AF5FD03" w14:textId="77777777" w:rsidR="00EC4D46" w:rsidRDefault="00EC4D46" w:rsidP="00EC4D46">
      <w:pPr>
        <w:rPr>
          <w:rFonts w:eastAsia="宋体" w:cs="宋体"/>
          <w:lang w:eastAsia="zh-CN"/>
        </w:rPr>
      </w:pPr>
    </w:p>
    <w:p w14:paraId="59FE619D" w14:textId="0FDA7EA3" w:rsidR="00117E88" w:rsidRDefault="00117E88" w:rsidP="00EC4D46">
      <w:pPr>
        <w:ind w:firstLine="425"/>
        <w:rPr>
          <w:rFonts w:eastAsia="宋体" w:cs="宋体"/>
          <w:lang w:eastAsia="zh-CN"/>
        </w:rPr>
      </w:pPr>
      <w:r>
        <w:rPr>
          <w:rFonts w:eastAsia="宋体" w:cs="宋体"/>
          <w:lang w:eastAsia="zh-CN"/>
        </w:rPr>
        <w:t>2.1. Introduction</w:t>
      </w:r>
    </w:p>
    <w:p w14:paraId="0EF3A7FE" w14:textId="2FD29DB1" w:rsidR="00117E88" w:rsidRDefault="00117E88" w:rsidP="00EC4D46">
      <w:pPr>
        <w:ind w:left="425" w:firstLine="425"/>
        <w:rPr>
          <w:rFonts w:eastAsia="宋体" w:cs="宋体"/>
          <w:lang w:eastAsia="zh-CN"/>
        </w:rPr>
      </w:pPr>
      <w:r>
        <w:rPr>
          <w:rFonts w:eastAsia="宋体" w:cs="宋体"/>
          <w:lang w:eastAsia="zh-CN"/>
        </w:rPr>
        <w:t>The core data mining method of PAIR V4 is SVM (Support Vector M</w:t>
      </w:r>
      <w:r w:rsidR="001D2409">
        <w:rPr>
          <w:rFonts w:eastAsia="宋体" w:cs="宋体"/>
          <w:lang w:eastAsia="zh-CN"/>
        </w:rPr>
        <w:t xml:space="preserve">achine). To train an SVM prediction mode, a training data set is required assembling by </w:t>
      </w:r>
      <w:r w:rsidR="009A694E">
        <w:rPr>
          <w:rFonts w:eastAsia="宋体" w:cs="宋体"/>
          <w:lang w:eastAsia="zh-CN"/>
        </w:rPr>
        <w:t xml:space="preserve">pairs of proteins which are marked as positive or negative according to direct evidence and their </w:t>
      </w:r>
      <w:r w:rsidR="001D2409">
        <w:rPr>
          <w:rFonts w:eastAsia="宋体" w:cs="宋体"/>
          <w:lang w:eastAsia="zh-CN"/>
        </w:rPr>
        <w:t>feature vectors e</w:t>
      </w:r>
      <w:r w:rsidR="009A694E">
        <w:rPr>
          <w:rFonts w:eastAsia="宋体" w:cs="宋体"/>
          <w:lang w:eastAsia="zh-CN"/>
        </w:rPr>
        <w:t>xtracted from indirect evidence.</w:t>
      </w:r>
    </w:p>
    <w:p w14:paraId="15DE1545" w14:textId="77777777" w:rsidR="00BA137B" w:rsidRPr="001D2409" w:rsidRDefault="00BA137B" w:rsidP="00EC4D46">
      <w:pPr>
        <w:rPr>
          <w:rFonts w:ascii="宋体" w:eastAsia="宋体" w:hAnsi="宋体" w:cs="宋体"/>
          <w:lang w:eastAsia="zh-CN"/>
        </w:rPr>
      </w:pPr>
    </w:p>
    <w:p w14:paraId="517D7C36" w14:textId="0A0612CB" w:rsidR="00E2469E" w:rsidRDefault="00E2469E" w:rsidP="00EC4D46">
      <w:pPr>
        <w:ind w:firstLine="425"/>
      </w:pPr>
      <w:r>
        <w:t>2.</w:t>
      </w:r>
      <w:r w:rsidR="00117E88">
        <w:t>2.</w:t>
      </w:r>
      <w:r>
        <w:t xml:space="preserve"> Direct Evidence</w:t>
      </w:r>
    </w:p>
    <w:p w14:paraId="19F81BC8" w14:textId="77777777" w:rsidR="00EC4D46" w:rsidRDefault="00EC4D46" w:rsidP="00EC4D46">
      <w:pPr>
        <w:ind w:firstLine="425"/>
      </w:pPr>
    </w:p>
    <w:p w14:paraId="513EE11F" w14:textId="77777777" w:rsidR="00EC4D46" w:rsidRDefault="009A694E" w:rsidP="00EC4D46">
      <w:pPr>
        <w:ind w:left="425" w:firstLine="425"/>
      </w:pPr>
      <w:r>
        <w:t xml:space="preserve">2.2.1. </w:t>
      </w:r>
      <w:r w:rsidR="00E2469E">
        <w:t>Introduction</w:t>
      </w:r>
    </w:p>
    <w:p w14:paraId="69B69D4E" w14:textId="77777777" w:rsidR="00EC4D46" w:rsidRDefault="009A694E" w:rsidP="00EC4D46">
      <w:pPr>
        <w:ind w:left="850" w:firstLine="425"/>
      </w:pPr>
      <w:r>
        <w:t>Direct evidence shall be collected to mark a protein pair as positive, which means we have strong evidenc</w:t>
      </w:r>
      <w:r w:rsidR="00291AAA">
        <w:t>es</w:t>
      </w:r>
      <w:r>
        <w:t xml:space="preserve"> to believe</w:t>
      </w:r>
      <w:r w:rsidR="00291AAA">
        <w:t xml:space="preserve"> that this protein pair is truly ‘Functional Interacting’. However, it is hard to define and describe ‘Functional Interacting’ based on any biological knowledge base we see nowadays. A resulting compromise is to infer ‘Functional Interacting’ protein pair by ‘Physical Interacting’ protein pair whose supporting data sets can be widely obtained from the Internet</w:t>
      </w:r>
      <w:r w:rsidR="00744878">
        <w:t xml:space="preserve"> (##table1##)</w:t>
      </w:r>
      <w:r w:rsidR="00291AAA">
        <w:t>.</w:t>
      </w:r>
      <w:r w:rsidR="00744878">
        <w:t xml:space="preserve"> Consequently, several filters are needed to qualify physical interacting protein pairs that</w:t>
      </w:r>
      <w:r w:rsidR="00EC4D46">
        <w:t xml:space="preserve"> can be seen in chapter </w:t>
      </w:r>
    </w:p>
    <w:p w14:paraId="13D5C512" w14:textId="77777777" w:rsidR="00EC4D46" w:rsidRDefault="00EC4D46" w:rsidP="00EC4D46"/>
    <w:p w14:paraId="5E4E8A44" w14:textId="77777777" w:rsidR="00EC4D46" w:rsidRDefault="00EC4D46" w:rsidP="00EC4D46"/>
    <w:p w14:paraId="061B3EE7" w14:textId="77777777" w:rsidR="00EC4D46" w:rsidRDefault="00EC4D46" w:rsidP="00EC4D46"/>
    <w:p w14:paraId="5E48E27B" w14:textId="77777777" w:rsidR="00EC4D46" w:rsidRDefault="00EC4D46" w:rsidP="00EC4D46"/>
    <w:p w14:paraId="2D257C39" w14:textId="77777777" w:rsidR="00EC4D46" w:rsidRDefault="00EC4D46" w:rsidP="00EC4D46"/>
    <w:p w14:paraId="54924DC4" w14:textId="77777777" w:rsidR="00EC4D46" w:rsidRDefault="00EC4D46" w:rsidP="00EC4D46">
      <w:pPr>
        <w:ind w:left="425" w:firstLine="425"/>
      </w:pPr>
      <w:r>
        <w:lastRenderedPageBreak/>
        <w:t xml:space="preserve">2.2.2. </w:t>
      </w:r>
      <w:r w:rsidR="00E2469E">
        <w:t>Data Collection</w:t>
      </w:r>
    </w:p>
    <w:p w14:paraId="7E126ACA" w14:textId="0BBE37AA" w:rsidR="009A231E" w:rsidRDefault="009A231E" w:rsidP="00EC4D46">
      <w:pPr>
        <w:ind w:left="850" w:firstLine="425"/>
      </w:pPr>
      <w:r>
        <w:t>We retrieved and integrated experimentally reported physical protein interaction data from Intact (</w:t>
      </w:r>
      <w:r w:rsidR="00A51B04">
        <w:t>#cite#</w:t>
      </w:r>
      <w:r>
        <w:t>), BioGRID</w:t>
      </w:r>
      <w:r w:rsidR="00A51B04" w:rsidRPr="00A51B04">
        <w:t xml:space="preserve"> (#cite#)</w:t>
      </w:r>
      <w:r>
        <w:t>, BIND</w:t>
      </w:r>
      <w:r w:rsidR="00A51B04" w:rsidRPr="00A51B04">
        <w:t xml:space="preserve"> (#cite#)</w:t>
      </w:r>
      <w:r>
        <w:t xml:space="preserve"> and TAIR</w:t>
      </w:r>
      <w:r w:rsidR="00A51B04" w:rsidRPr="00A51B04">
        <w:t xml:space="preserve"> (#cite#)</w:t>
      </w:r>
      <w:r>
        <w:t xml:space="preserve">. </w:t>
      </w:r>
      <w:r w:rsidR="00B457DD">
        <w:t xml:space="preserve">(Table1) </w:t>
      </w:r>
      <w:r w:rsidR="00726BB5">
        <w:t xml:space="preserve">The original data is </w:t>
      </w:r>
      <w:r w:rsidR="00B457DD">
        <w:t>curated</w:t>
      </w:r>
      <w:r w:rsidR="00726BB5">
        <w:t xml:space="preserve"> by their evidence, which provided by the database to determine whether it is an experimentally reported physical protein interactions instead of any predicted one. </w:t>
      </w:r>
      <w:r w:rsidR="00B457DD">
        <w:t>(Table2)</w:t>
      </w:r>
    </w:p>
    <w:tbl>
      <w:tblPr>
        <w:tblpPr w:leftFromText="180" w:rightFromText="180" w:vertAnchor="text" w:horzAnchor="page" w:tblpX="2809" w:tblpY="181"/>
        <w:tblW w:w="7566" w:type="dxa"/>
        <w:tblLook w:val="04A0" w:firstRow="1" w:lastRow="0" w:firstColumn="1" w:lastColumn="0" w:noHBand="0" w:noVBand="1"/>
      </w:tblPr>
      <w:tblGrid>
        <w:gridCol w:w="1325"/>
        <w:gridCol w:w="2707"/>
        <w:gridCol w:w="2290"/>
        <w:gridCol w:w="1244"/>
      </w:tblGrid>
      <w:tr w:rsidR="00EC4D46" w:rsidRPr="00726BB5" w14:paraId="237D3041" w14:textId="77777777" w:rsidTr="00EC4D46">
        <w:trPr>
          <w:trHeight w:val="277"/>
        </w:trPr>
        <w:tc>
          <w:tcPr>
            <w:tcW w:w="7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2855" w14:textId="77777777" w:rsidR="00EC4D46" w:rsidRPr="00726BB5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Number of Interactions and Proteins of Original Data</w:t>
            </w:r>
          </w:p>
        </w:tc>
      </w:tr>
      <w:tr w:rsidR="00EC4D46" w:rsidRPr="00726BB5" w14:paraId="67EA84D3" w14:textId="77777777" w:rsidTr="00EC4D46">
        <w:trPr>
          <w:trHeight w:val="277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EC55" w14:textId="77777777" w:rsidR="00EC4D46" w:rsidRPr="00726BB5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2DA0" w14:textId="77777777" w:rsidR="00EC4D46" w:rsidRPr="00726BB5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Number of interactions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4E89" w14:textId="77777777" w:rsidR="00EC4D46" w:rsidRPr="00726BB5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Number of Proteins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9776" w14:textId="77777777" w:rsidR="00EC4D46" w:rsidRPr="00726BB5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</w:tr>
      <w:tr w:rsidR="00EC4D46" w:rsidRPr="00726BB5" w14:paraId="73C98B96" w14:textId="77777777" w:rsidTr="00EC4D46">
        <w:trPr>
          <w:trHeight w:val="277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6F57" w14:textId="77777777" w:rsidR="00EC4D46" w:rsidRPr="00726BB5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BIND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2A88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1224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79A6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673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B1C5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14-Jan-14</w:t>
            </w:r>
          </w:p>
        </w:tc>
      </w:tr>
      <w:tr w:rsidR="00EC4D46" w:rsidRPr="00726BB5" w14:paraId="5936F6B8" w14:textId="77777777" w:rsidTr="00EC4D46">
        <w:trPr>
          <w:trHeight w:val="277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DC1A" w14:textId="77777777" w:rsidR="00EC4D46" w:rsidRPr="00726BB5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BioGRID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9D80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25340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F8FE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7804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D24F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1-Dec-14</w:t>
            </w:r>
          </w:p>
        </w:tc>
      </w:tr>
      <w:tr w:rsidR="00EC4D46" w:rsidRPr="00726BB5" w14:paraId="77C335C6" w14:textId="77777777" w:rsidTr="00EC4D46">
        <w:trPr>
          <w:trHeight w:val="277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C3E7" w14:textId="77777777" w:rsidR="00EC4D46" w:rsidRPr="00726BB5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TAIR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48FD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2656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E41A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1333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C39D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18-Nov-10</w:t>
            </w:r>
          </w:p>
        </w:tc>
      </w:tr>
      <w:tr w:rsidR="00EC4D46" w:rsidRPr="00726BB5" w14:paraId="0FCE3E26" w14:textId="77777777" w:rsidTr="00EC4D46">
        <w:trPr>
          <w:trHeight w:val="277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E1AC" w14:textId="77777777" w:rsidR="00EC4D46" w:rsidRPr="00726BB5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IntAct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36F5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17818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4D0A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5657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522D" w14:textId="77777777" w:rsidR="00EC4D46" w:rsidRPr="00726BB5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26BB5">
              <w:rPr>
                <w:rFonts w:ascii="Calibri" w:eastAsia="Times New Roman" w:hAnsi="Calibri" w:cs="Times New Roman"/>
                <w:color w:val="000000"/>
              </w:rPr>
              <w:t>1-Dec-14</w:t>
            </w:r>
          </w:p>
        </w:tc>
      </w:tr>
    </w:tbl>
    <w:p w14:paraId="163E20C7" w14:textId="77777777" w:rsidR="00726BB5" w:rsidRDefault="00A51B04" w:rsidP="00EC4D46">
      <w:r>
        <w:t xml:space="preserve">     </w:t>
      </w:r>
    </w:p>
    <w:p w14:paraId="112927E5" w14:textId="77777777" w:rsidR="00726BB5" w:rsidRDefault="00726BB5" w:rsidP="00EC4D46">
      <w:pPr>
        <w:rPr>
          <w:rFonts w:ascii="宋体" w:eastAsia="宋体" w:hAnsi="宋体" w:cs="宋体" w:hint="eastAsia"/>
          <w:lang w:eastAsia="zh-CN"/>
        </w:rPr>
      </w:pPr>
      <w:r>
        <w:t xml:space="preserve"> </w:t>
      </w:r>
    </w:p>
    <w:p w14:paraId="7632FB50" w14:textId="77777777" w:rsidR="00EC4D46" w:rsidRDefault="00744878" w:rsidP="00EC4D46">
      <w:r>
        <w:t xml:space="preserve">            </w:t>
      </w:r>
    </w:p>
    <w:p w14:paraId="5ED13131" w14:textId="77777777" w:rsidR="00EC4D46" w:rsidRDefault="00EC4D46" w:rsidP="00EC4D46"/>
    <w:p w14:paraId="1A590D8E" w14:textId="77777777" w:rsidR="00EC4D46" w:rsidRDefault="00EC4D46" w:rsidP="00EC4D46"/>
    <w:p w14:paraId="6569B183" w14:textId="77777777" w:rsidR="00EC4D46" w:rsidRDefault="00EC4D46" w:rsidP="00EC4D46"/>
    <w:p w14:paraId="22CBDFE2" w14:textId="77777777" w:rsidR="00EC4D46" w:rsidRDefault="00EC4D46" w:rsidP="00EC4D46"/>
    <w:p w14:paraId="0258AD28" w14:textId="77777777" w:rsidR="00EC4D46" w:rsidRDefault="00EC4D46" w:rsidP="00EC4D46"/>
    <w:p w14:paraId="02167D3C" w14:textId="1CE02AA8" w:rsidR="00744878" w:rsidRDefault="00744878" w:rsidP="00EC4D46">
      <w:pPr>
        <w:ind w:left="425" w:firstLine="425"/>
      </w:pPr>
      <w:r>
        <w:t>Table1</w:t>
      </w:r>
    </w:p>
    <w:p w14:paraId="369041A0" w14:textId="4AF298CD" w:rsidR="00744878" w:rsidRPr="00726BB5" w:rsidRDefault="00726BB5" w:rsidP="00EC4D46">
      <w:pPr>
        <w:rPr>
          <w:rFonts w:ascii="宋体" w:eastAsia="宋体" w:hAnsi="宋体" w:cs="宋体" w:hint="eastAsia"/>
          <w:lang w:eastAsia="zh-CN"/>
        </w:rPr>
      </w:pPr>
      <w:r>
        <w:t xml:space="preserve">          </w:t>
      </w:r>
    </w:p>
    <w:p w14:paraId="040C9BB8" w14:textId="6FE5C4CF" w:rsidR="00E2469E" w:rsidRDefault="00E2469E" w:rsidP="00EC4D46">
      <w:pPr>
        <w:ind w:left="425" w:firstLine="425"/>
      </w:pPr>
      <w:r>
        <w:t>2.</w:t>
      </w:r>
      <w:r w:rsidR="00117E88">
        <w:t>2.</w:t>
      </w:r>
      <w:r w:rsidR="00EC4D46">
        <w:t>3</w:t>
      </w:r>
      <w:r w:rsidR="006E2C74">
        <w:t xml:space="preserve">. Data </w:t>
      </w:r>
      <w:r>
        <w:t>Filter (Why and How, the mysterious Train-Test Score Drop)</w:t>
      </w:r>
    </w:p>
    <w:p w14:paraId="3A461637" w14:textId="77777777" w:rsidR="006E2C74" w:rsidRDefault="006E2C74" w:rsidP="00EC4D46">
      <w:pPr>
        <w:ind w:left="850" w:firstLine="425"/>
      </w:pPr>
    </w:p>
    <w:p w14:paraId="6A9EE0D5" w14:textId="5656E178" w:rsidR="00942943" w:rsidRDefault="00942943" w:rsidP="00EC4D46">
      <w:pPr>
        <w:ind w:left="850" w:firstLine="425"/>
      </w:pPr>
      <w:r>
        <w:t>As dis</w:t>
      </w:r>
      <w:r w:rsidR="006E2C74">
        <w:t xml:space="preserve">cussed before, in order to </w:t>
      </w:r>
      <w:r w:rsidR="00BB3904">
        <w:t>mark</w:t>
      </w:r>
      <w:bookmarkStart w:id="0" w:name="_GoBack"/>
      <w:bookmarkEnd w:id="0"/>
      <w:r>
        <w:t xml:space="preserve"> </w:t>
      </w:r>
      <w:r w:rsidR="006E2C74">
        <w:t xml:space="preserve">positive examples of </w:t>
      </w:r>
      <w:r>
        <w:t>‘Functional Interacting’ proteins by experimentally reported physical protein interactions, we have to filter the original interaction da</w:t>
      </w:r>
      <w:r w:rsidR="00EC4D46">
        <w:t>ta by some standards including:</w:t>
      </w:r>
    </w:p>
    <w:p w14:paraId="6C3A7911" w14:textId="77777777" w:rsidR="00B74B96" w:rsidRDefault="00B74B96" w:rsidP="00B74B96">
      <w:pPr>
        <w:ind w:left="1275"/>
      </w:pPr>
    </w:p>
    <w:p w14:paraId="1A43764B" w14:textId="4BAD9660" w:rsidR="00B74B96" w:rsidRDefault="00942943" w:rsidP="00B74B96">
      <w:pPr>
        <w:ind w:left="1275"/>
      </w:pPr>
      <w:r>
        <w:t xml:space="preserve">a) </w:t>
      </w:r>
      <w:r w:rsidR="00087549">
        <w:t xml:space="preserve">The number of </w:t>
      </w:r>
      <w:r>
        <w:t xml:space="preserve">bibliographies </w:t>
      </w:r>
      <w:r w:rsidR="00087549">
        <w:t xml:space="preserve">reporting this interaction </w:t>
      </w:r>
      <w:r>
        <w:t>wi</w:t>
      </w:r>
      <w:r w:rsidR="00087549">
        <w:t>th different experiment methods. (If a bibliography reported an interaction in N different experiment methods, the number counts as N)</w:t>
      </w:r>
    </w:p>
    <w:p w14:paraId="7A989167" w14:textId="27302BB0" w:rsidR="00087549" w:rsidRDefault="00087549" w:rsidP="00B74B96">
      <w:pPr>
        <w:ind w:left="850" w:firstLine="425"/>
      </w:pPr>
      <w:r>
        <w:t>b) The throughput of the experiment method.</w:t>
      </w:r>
    </w:p>
    <w:p w14:paraId="00611591" w14:textId="77777777" w:rsidR="00EC4D46" w:rsidRDefault="00EC4D46" w:rsidP="00EC4D46">
      <w:pPr>
        <w:ind w:left="1275" w:firstLine="425"/>
      </w:pPr>
    </w:p>
    <w:p w14:paraId="704B63B7" w14:textId="7E08BE79" w:rsidR="00087549" w:rsidRDefault="00087549" w:rsidP="00EC4D46">
      <w:pPr>
        <w:ind w:left="850" w:firstLine="425"/>
      </w:pPr>
      <w:r>
        <w:t xml:space="preserve">Defining </w:t>
      </w:r>
      <w:r w:rsidR="00B457DD">
        <w:t>the low-throughput experiment threshold as 30</w:t>
      </w:r>
      <w:r>
        <w:t>, with these two filters, we assemble the final dataset with two parts</w:t>
      </w:r>
      <w:r w:rsidR="00B457DD">
        <w:t>:</w:t>
      </w:r>
    </w:p>
    <w:p w14:paraId="291DCB21" w14:textId="77777777" w:rsidR="00B74B96" w:rsidRDefault="00B74B96" w:rsidP="00B74B96">
      <w:pPr>
        <w:ind w:left="1275"/>
      </w:pPr>
    </w:p>
    <w:p w14:paraId="77066715" w14:textId="5D6EC38E" w:rsidR="00B74B96" w:rsidRDefault="00EC4D46" w:rsidP="00B74B96">
      <w:pPr>
        <w:ind w:left="1275"/>
      </w:pPr>
      <w:r>
        <w:t>Part. 1)</w:t>
      </w:r>
      <w:r w:rsidR="00087549">
        <w:t xml:space="preserve"> Interactions reported by at least 2 bibliog</w:t>
      </w:r>
      <w:r>
        <w:t xml:space="preserve">raphies in different experiment </w:t>
      </w:r>
      <w:r w:rsidR="00087549">
        <w:t>methods,</w:t>
      </w:r>
      <w:r w:rsidR="00B457DD">
        <w:t xml:space="preserve"> meanwhile these methods are High</w:t>
      </w:r>
      <w:r w:rsidR="00087549">
        <w:t>-t</w:t>
      </w:r>
      <w:r w:rsidR="00B457DD">
        <w:t>hroughput. (Number: 1137)</w:t>
      </w:r>
    </w:p>
    <w:p w14:paraId="37B6690A" w14:textId="5B8664EA" w:rsidR="00B457DD" w:rsidRDefault="00EC4D46" w:rsidP="00B74B96">
      <w:pPr>
        <w:ind w:left="1275"/>
      </w:pPr>
      <w:r>
        <w:t>Part. 2</w:t>
      </w:r>
      <w:r w:rsidR="00B457DD">
        <w:t>) All interactions reported by Low-throughput experiment methods (Number: 4648)</w:t>
      </w:r>
    </w:p>
    <w:p w14:paraId="2A539855" w14:textId="77777777" w:rsidR="00EC4D46" w:rsidRDefault="00EC4D46" w:rsidP="00EC4D46">
      <w:pPr>
        <w:ind w:left="1275" w:firstLine="425"/>
      </w:pPr>
    </w:p>
    <w:tbl>
      <w:tblPr>
        <w:tblpPr w:leftFromText="180" w:rightFromText="180" w:horzAnchor="page" w:tblpX="2809"/>
        <w:tblW w:w="6493" w:type="dxa"/>
        <w:tblLook w:val="04A0" w:firstRow="1" w:lastRow="0" w:firstColumn="1" w:lastColumn="0" w:noHBand="0" w:noVBand="1"/>
      </w:tblPr>
      <w:tblGrid>
        <w:gridCol w:w="1758"/>
        <w:gridCol w:w="2564"/>
        <w:gridCol w:w="2171"/>
      </w:tblGrid>
      <w:tr w:rsidR="00EC4D46" w:rsidRPr="00942943" w14:paraId="45AA3DC7" w14:textId="77777777" w:rsidTr="00EC4D46">
        <w:trPr>
          <w:trHeight w:val="273"/>
        </w:trPr>
        <w:tc>
          <w:tcPr>
            <w:tcW w:w="6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7B13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Number of Interactions and Proteins of Curated Data</w:t>
            </w:r>
          </w:p>
        </w:tc>
      </w:tr>
      <w:tr w:rsidR="00EC4D46" w:rsidRPr="00942943" w14:paraId="06EDBBB3" w14:textId="77777777" w:rsidTr="00EC4D46">
        <w:trPr>
          <w:trHeight w:val="27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C5C6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0589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Number of interactions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32FC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Number of Proteins</w:t>
            </w:r>
          </w:p>
        </w:tc>
      </w:tr>
      <w:tr w:rsidR="00EC4D46" w:rsidRPr="00942943" w14:paraId="4F89ADF5" w14:textId="77777777" w:rsidTr="00EC4D46">
        <w:trPr>
          <w:trHeight w:val="27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86CF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BIND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A9A9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98E7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</w:tr>
      <w:tr w:rsidR="00EC4D46" w:rsidRPr="00942943" w14:paraId="5FA28918" w14:textId="77777777" w:rsidTr="00EC4D46">
        <w:trPr>
          <w:trHeight w:val="27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7A40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BioGRID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D8D2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23057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B59A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6844</w:t>
            </w:r>
          </w:p>
        </w:tc>
      </w:tr>
      <w:tr w:rsidR="00EC4D46" w:rsidRPr="00942943" w14:paraId="381674EF" w14:textId="77777777" w:rsidTr="00EC4D46">
        <w:trPr>
          <w:trHeight w:val="27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47BD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TAIR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1EB0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2604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17AF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1293</w:t>
            </w:r>
          </w:p>
        </w:tc>
      </w:tr>
      <w:tr w:rsidR="00EC4D46" w:rsidRPr="00942943" w14:paraId="23FA4A57" w14:textId="77777777" w:rsidTr="00EC4D46">
        <w:trPr>
          <w:trHeight w:val="27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BEED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IntAct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7C96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5208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7551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1551</w:t>
            </w:r>
          </w:p>
        </w:tc>
      </w:tr>
      <w:tr w:rsidR="00EC4D46" w:rsidRPr="00942943" w14:paraId="21BBBD80" w14:textId="77777777" w:rsidTr="00EC4D46">
        <w:trPr>
          <w:trHeight w:val="27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C1FF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3E0A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26013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B66A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9047</w:t>
            </w:r>
          </w:p>
        </w:tc>
      </w:tr>
      <w:tr w:rsidR="00EC4D46" w:rsidRPr="00942943" w14:paraId="17477B4C" w14:textId="77777777" w:rsidTr="00EC4D46">
        <w:trPr>
          <w:trHeight w:val="27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ABCC" w14:textId="77777777" w:rsidR="00EC4D46" w:rsidRPr="00942943" w:rsidRDefault="00EC4D46" w:rsidP="00EC4D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Total Filtered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71D9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5785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6945" w14:textId="77777777" w:rsidR="00EC4D46" w:rsidRPr="00942943" w:rsidRDefault="00EC4D46" w:rsidP="00EC4D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2943">
              <w:rPr>
                <w:rFonts w:ascii="Calibri" w:eastAsia="Times New Roman" w:hAnsi="Calibri" w:cs="Times New Roman"/>
                <w:color w:val="000000"/>
              </w:rPr>
              <w:t>3071</w:t>
            </w:r>
          </w:p>
        </w:tc>
      </w:tr>
    </w:tbl>
    <w:p w14:paraId="0B7B297F" w14:textId="77777777" w:rsidR="00942943" w:rsidRDefault="00942943" w:rsidP="00EC4D46"/>
    <w:p w14:paraId="4A213DC2" w14:textId="77777777" w:rsidR="00726BB5" w:rsidRDefault="00726BB5" w:rsidP="00EC4D46"/>
    <w:p w14:paraId="7E345217" w14:textId="77777777" w:rsidR="00EC4D46" w:rsidRDefault="00726BB5" w:rsidP="00EC4D46">
      <w:r>
        <w:t xml:space="preserve">            </w:t>
      </w:r>
      <w:r w:rsidR="00EC4D46">
        <w:br/>
      </w:r>
    </w:p>
    <w:p w14:paraId="45C2F5D6" w14:textId="77777777" w:rsidR="00EC4D46" w:rsidRDefault="00EC4D46" w:rsidP="00EC4D46"/>
    <w:p w14:paraId="635DFEC9" w14:textId="77777777" w:rsidR="00EC4D46" w:rsidRDefault="00EC4D46" w:rsidP="00EC4D46"/>
    <w:p w14:paraId="28046260" w14:textId="77777777" w:rsidR="00EC4D46" w:rsidRDefault="00EC4D46" w:rsidP="00EC4D46"/>
    <w:p w14:paraId="4B3ED24B" w14:textId="77777777" w:rsidR="00EC4D46" w:rsidRDefault="00EC4D46" w:rsidP="00EC4D46"/>
    <w:p w14:paraId="441663C8" w14:textId="77777777" w:rsidR="00EC4D46" w:rsidRDefault="00EC4D46" w:rsidP="00EC4D46"/>
    <w:p w14:paraId="16B56702" w14:textId="77777777" w:rsidR="00EC4D46" w:rsidRDefault="00EC4D46" w:rsidP="00EC4D46"/>
    <w:p w14:paraId="63C37E7B" w14:textId="6407B4F1" w:rsidR="00726BB5" w:rsidRDefault="00726BB5" w:rsidP="00EC4D46">
      <w:pPr>
        <w:ind w:left="425" w:firstLine="425"/>
      </w:pPr>
      <w:r>
        <w:t>Table2</w:t>
      </w:r>
    </w:p>
    <w:p w14:paraId="2018466E" w14:textId="77777777" w:rsidR="00F3124F" w:rsidRDefault="00F3124F" w:rsidP="00EC4D46">
      <w:r>
        <w:t xml:space="preserve">        </w:t>
      </w:r>
    </w:p>
    <w:p w14:paraId="5C8E286F" w14:textId="77777777" w:rsidR="00375D5F" w:rsidRDefault="00375D5F" w:rsidP="00EC4D46"/>
    <w:p w14:paraId="54B20849" w14:textId="77777777" w:rsidR="00375D5F" w:rsidRDefault="00375D5F" w:rsidP="00EC4D46"/>
    <w:p w14:paraId="4CF4A9D1" w14:textId="77777777" w:rsidR="00375D5F" w:rsidRDefault="00375D5F" w:rsidP="00EC4D46"/>
    <w:p w14:paraId="612393D6" w14:textId="77777777" w:rsidR="00375D5F" w:rsidRDefault="00375D5F" w:rsidP="00EC4D46"/>
    <w:p w14:paraId="0DBD07BF" w14:textId="77777777" w:rsidR="00375D5F" w:rsidRDefault="00375D5F" w:rsidP="00EC4D46"/>
    <w:p w14:paraId="27DED8D8" w14:textId="77777777" w:rsidR="00375D5F" w:rsidRDefault="00375D5F" w:rsidP="00EC4D46"/>
    <w:p w14:paraId="483D68F4" w14:textId="170A3B56" w:rsidR="00EC4D46" w:rsidRDefault="00375D5F" w:rsidP="00375D5F">
      <w:pPr>
        <w:ind w:left="425" w:firstLine="425"/>
      </w:pPr>
      <w:r>
        <w:t>2.2.4. Negative Examples Generation</w:t>
      </w:r>
    </w:p>
    <w:p w14:paraId="4D5B30E9" w14:textId="77777777" w:rsidR="00EA47DE" w:rsidRDefault="00EA47DE" w:rsidP="00375D5F">
      <w:pPr>
        <w:ind w:left="425" w:firstLine="425"/>
      </w:pPr>
    </w:p>
    <w:p w14:paraId="56332399" w14:textId="77777777" w:rsidR="00FA79D1" w:rsidRDefault="003D7C83" w:rsidP="003C1418">
      <w:pPr>
        <w:ind w:left="850" w:firstLine="425"/>
      </w:pPr>
      <w:r>
        <w:t xml:space="preserve">Not as that our </w:t>
      </w:r>
      <w:r w:rsidR="003C1418">
        <w:t>filtered experimentally reported physical protein interactions as</w:t>
      </w:r>
      <w:r>
        <w:t xml:space="preserve"> positive examples, there is barely any</w:t>
      </w:r>
      <w:r w:rsidR="003C1418">
        <w:t xml:space="preserve"> research, which focuses on </w:t>
      </w:r>
      <w:r>
        <w:t>the investigation and detecting</w:t>
      </w:r>
      <w:r w:rsidR="006F7262">
        <w:t xml:space="preserve"> of non-interacting</w:t>
      </w:r>
      <w:r w:rsidR="003C1418">
        <w:t xml:space="preserve"> pro</w:t>
      </w:r>
      <w:r>
        <w:t xml:space="preserve">teins. The resulting situation </w:t>
      </w:r>
      <w:r w:rsidR="00EA47DE">
        <w:t>leads to the demand o</w:t>
      </w:r>
      <w:r w:rsidR="006F7262">
        <w:t>f the</w:t>
      </w:r>
      <w:r w:rsidR="00EA47DE">
        <w:t xml:space="preserve"> </w:t>
      </w:r>
      <w:r w:rsidR="006F7262">
        <w:t xml:space="preserve">simulation or prediction of non-interacting proteins required as </w:t>
      </w:r>
      <w:r w:rsidR="00EA47DE">
        <w:t>negative example</w:t>
      </w:r>
      <w:r w:rsidR="006F7262">
        <w:t>s</w:t>
      </w:r>
      <w:r w:rsidR="00EA47DE">
        <w:t>.</w:t>
      </w:r>
      <w:r w:rsidR="006F7262">
        <w:t xml:space="preserve"> Several studies have been conducted to choose certain pairs of proteins to represent the non-interacting proteins such as the proteins whose most</w:t>
      </w:r>
      <w:r w:rsidR="006F7262">
        <w:rPr>
          <w:rFonts w:ascii="宋体" w:eastAsia="宋体" w:hAnsi="宋体" w:cs="宋体" w:hint="eastAsia"/>
          <w:lang w:eastAsia="zh-CN"/>
        </w:rPr>
        <w:t xml:space="preserve"> </w:t>
      </w:r>
      <w:r w:rsidR="006F7262">
        <w:t>common sub-cellular locations are diff</w:t>
      </w:r>
      <w:r w:rsidR="00315786">
        <w:t xml:space="preserve">erent. </w:t>
      </w:r>
    </w:p>
    <w:p w14:paraId="7E92FD66" w14:textId="67BF8B0B" w:rsidR="00375D5F" w:rsidRPr="00B62558" w:rsidRDefault="00315786" w:rsidP="003C1418">
      <w:pPr>
        <w:ind w:left="850" w:firstLine="425"/>
        <w:rPr>
          <w:rFonts w:ascii="宋体" w:eastAsia="宋体" w:hAnsi="宋体" w:cs="宋体"/>
          <w:lang w:eastAsia="zh-CN"/>
        </w:rPr>
      </w:pPr>
      <w:r>
        <w:t>Unfortunately, this approach seems</w:t>
      </w:r>
      <w:r w:rsidR="00A04DE1">
        <w:t xml:space="preserve"> not to help improve the mod</w:t>
      </w:r>
      <w:r w:rsidR="00FA79D1">
        <w:t>el, moreover, there are studies indicating a potential bias of the estimation of model accuracy caused by the unexpected reduced difficulty when the prediction were carried out based on this simulated negative example. (##cite Ben-Hur and Noble, 2006##)</w:t>
      </w:r>
      <w:r w:rsidR="00FA79D1">
        <w:br/>
      </w:r>
      <w:r w:rsidR="00FA79D1">
        <w:tab/>
        <w:t xml:space="preserve">Therefore, </w:t>
      </w:r>
      <w:r w:rsidR="00B62558">
        <w:t>to obtain a negative example dataset as unbiased as possible, we choose to follow the approach demonstrated in (##cite Zhang el al., 2004##) by selecting negative examples as random protein pairs</w:t>
      </w:r>
      <w:r w:rsidR="006E2C74">
        <w:t xml:space="preserve"> without overlap between known positive example</w:t>
      </w:r>
    </w:p>
    <w:p w14:paraId="76F03F70" w14:textId="77777777" w:rsidR="00EC4D46" w:rsidRDefault="00EC4D46" w:rsidP="00EC4D46"/>
    <w:p w14:paraId="5C97D6B6" w14:textId="77777777" w:rsidR="00EC4D46" w:rsidRDefault="00EC4D46" w:rsidP="00EC4D46"/>
    <w:p w14:paraId="7D5100E3" w14:textId="77777777" w:rsidR="00B74B96" w:rsidRDefault="00B74B96" w:rsidP="00EC4D46"/>
    <w:p w14:paraId="279C10A8" w14:textId="77777777" w:rsidR="00B74B96" w:rsidRDefault="00B74B96" w:rsidP="00EC4D46"/>
    <w:p w14:paraId="72BE92C5" w14:textId="340FC891" w:rsidR="00E2469E" w:rsidRDefault="00EC4D46" w:rsidP="00EC4D46">
      <w:r>
        <w:tab/>
      </w:r>
      <w:r>
        <w:tab/>
      </w:r>
      <w:r w:rsidR="00E2469E">
        <w:t>2.</w:t>
      </w:r>
      <w:r w:rsidR="00117E88">
        <w:t>2.</w:t>
      </w:r>
      <w:r w:rsidR="00375D5F">
        <w:rPr>
          <w:rFonts w:ascii="宋体" w:eastAsia="宋体" w:hAnsi="宋体" w:cs="宋体" w:hint="eastAsia"/>
          <w:lang w:eastAsia="zh-CN"/>
        </w:rPr>
        <w:t>5</w:t>
      </w:r>
      <w:r w:rsidR="00E2469E">
        <w:t>. Protein Interactions Distribution Analysis by GO-Enrichment</w:t>
      </w:r>
    </w:p>
    <w:p w14:paraId="34573C78" w14:textId="77777777" w:rsidR="00EC4D46" w:rsidRPr="00695430" w:rsidRDefault="00EC4D46" w:rsidP="00EC4D46">
      <w:pPr>
        <w:rPr>
          <w:rFonts w:ascii="宋体" w:eastAsia="宋体" w:hAnsi="宋体" w:cs="宋体"/>
          <w:lang w:eastAsia="zh-CN"/>
        </w:rPr>
      </w:pPr>
    </w:p>
    <w:p w14:paraId="0FC4BD62" w14:textId="77777777" w:rsidR="00E2469E" w:rsidRPr="00443551" w:rsidRDefault="00E2469E" w:rsidP="00EC4D46">
      <w:pPr>
        <w:rPr>
          <w:rFonts w:ascii="宋体" w:eastAsia="宋体" w:hAnsi="宋体" w:cs="宋体" w:hint="eastAsia"/>
          <w:lang w:eastAsia="zh-CN"/>
        </w:rPr>
      </w:pPr>
    </w:p>
    <w:sectPr w:rsidR="00E2469E" w:rsidRPr="00443551" w:rsidSect="00103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51"/>
    <w:rsid w:val="000010B8"/>
    <w:rsid w:val="000617FE"/>
    <w:rsid w:val="00087549"/>
    <w:rsid w:val="001035FE"/>
    <w:rsid w:val="00117E88"/>
    <w:rsid w:val="00162804"/>
    <w:rsid w:val="001D2409"/>
    <w:rsid w:val="00291AAA"/>
    <w:rsid w:val="00315786"/>
    <w:rsid w:val="00375D5F"/>
    <w:rsid w:val="003C1418"/>
    <w:rsid w:val="003D7C83"/>
    <w:rsid w:val="003F4F95"/>
    <w:rsid w:val="004204C2"/>
    <w:rsid w:val="00443551"/>
    <w:rsid w:val="004C3EF4"/>
    <w:rsid w:val="00531BF8"/>
    <w:rsid w:val="005B1A03"/>
    <w:rsid w:val="00695430"/>
    <w:rsid w:val="006E2C74"/>
    <w:rsid w:val="006F7262"/>
    <w:rsid w:val="00726BB5"/>
    <w:rsid w:val="00744878"/>
    <w:rsid w:val="00795578"/>
    <w:rsid w:val="007C4AB8"/>
    <w:rsid w:val="007F4722"/>
    <w:rsid w:val="00942943"/>
    <w:rsid w:val="009A231E"/>
    <w:rsid w:val="009A694E"/>
    <w:rsid w:val="009E4851"/>
    <w:rsid w:val="00A04DE1"/>
    <w:rsid w:val="00A12616"/>
    <w:rsid w:val="00A17E0F"/>
    <w:rsid w:val="00A51B04"/>
    <w:rsid w:val="00AA194A"/>
    <w:rsid w:val="00B457DD"/>
    <w:rsid w:val="00B62558"/>
    <w:rsid w:val="00B74B96"/>
    <w:rsid w:val="00BA137B"/>
    <w:rsid w:val="00BB3904"/>
    <w:rsid w:val="00C41401"/>
    <w:rsid w:val="00E2469E"/>
    <w:rsid w:val="00E7345C"/>
    <w:rsid w:val="00EA244E"/>
    <w:rsid w:val="00EA47DE"/>
    <w:rsid w:val="00EC4D46"/>
    <w:rsid w:val="00F3124F"/>
    <w:rsid w:val="00F65CCD"/>
    <w:rsid w:val="00FA79D1"/>
    <w:rsid w:val="00F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F3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E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869</Words>
  <Characters>4955</Characters>
  <Application>Microsoft Macintosh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yaoheng</dc:creator>
  <cp:keywords/>
  <dc:description/>
  <cp:lastModifiedBy>yaoheng</cp:lastModifiedBy>
  <cp:revision>11</cp:revision>
  <dcterms:created xsi:type="dcterms:W3CDTF">2015-09-16T08:31:00Z</dcterms:created>
  <dcterms:modified xsi:type="dcterms:W3CDTF">2015-12-11T06:50:00Z</dcterms:modified>
</cp:coreProperties>
</file>