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298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Capstone Final Project Summary </w:t>
      </w:r>
    </w:p>
    <w:p w14:paraId="00000002" w14:textId="77777777" w:rsidR="008E298D" w:rsidRDefault="008E298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</w:p>
    <w:p w14:paraId="00000003" w14:textId="555B7B47" w:rsidR="008E298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Name:</w:t>
      </w:r>
      <w:r w:rsidR="000D480C">
        <w:rPr>
          <w:rFonts w:ascii="Helvetica Neue" w:eastAsia="Helvetica Neue" w:hAnsi="Helvetica Neue" w:cs="Helvetica Neue"/>
          <w:b/>
          <w:color w:val="000000"/>
        </w:rPr>
        <w:t xml:space="preserve"> </w:t>
      </w:r>
      <w:r w:rsidR="000D480C" w:rsidRPr="000D480C">
        <w:rPr>
          <w:rFonts w:ascii="Helvetica Neue" w:eastAsia="Helvetica Neue" w:hAnsi="Helvetica Neue" w:cs="Helvetica Neue"/>
          <w:bCs/>
          <w:color w:val="000000"/>
        </w:rPr>
        <w:t>Catherine Yarovoi</w:t>
      </w:r>
    </w:p>
    <w:p w14:paraId="00000004" w14:textId="77777777" w:rsidR="008E298D" w:rsidRDefault="008E298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</w:p>
    <w:p w14:paraId="00000005" w14:textId="4EC960F5" w:rsidR="008E298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Project Title: </w:t>
      </w:r>
      <w:r w:rsidR="00F12F9A" w:rsidRPr="00F12F9A">
        <w:rPr>
          <w:rFonts w:ascii="Helvetica Neue" w:eastAsia="Helvetica Neue" w:hAnsi="Helvetica Neue" w:cs="Helvetica Neue"/>
          <w:bCs/>
          <w:color w:val="000000"/>
        </w:rPr>
        <w:t xml:space="preserve">Pediatric Mental </w:t>
      </w:r>
      <w:r w:rsidR="00040024" w:rsidRPr="00F12F9A">
        <w:rPr>
          <w:rFonts w:ascii="Helvetica Neue" w:eastAsia="Helvetica Neue" w:hAnsi="Helvetica Neue" w:cs="Helvetica Neue"/>
          <w:bCs/>
          <w:color w:val="000000"/>
        </w:rPr>
        <w:t>Health -</w:t>
      </w:r>
      <w:r w:rsidR="00F12F9A" w:rsidRPr="00F12F9A">
        <w:rPr>
          <w:rFonts w:ascii="Helvetica Neue" w:eastAsia="Helvetica Neue" w:hAnsi="Helvetica Neue" w:cs="Helvetica Neue"/>
          <w:bCs/>
          <w:color w:val="000000"/>
        </w:rPr>
        <w:t xml:space="preserve"> 2020 SAMHSA Client-Level Data</w:t>
      </w:r>
    </w:p>
    <w:p w14:paraId="35AC3DC9" w14:textId="77777777" w:rsidR="00E559FA" w:rsidRDefault="00E559F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</w:p>
    <w:p w14:paraId="4ED77039" w14:textId="5C8781BC" w:rsidR="00E559FA" w:rsidRDefault="00E559F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Cs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GitHub Link: </w:t>
      </w:r>
      <w:hyperlink r:id="rId8" w:history="1">
        <w:r w:rsidRPr="0030702B">
          <w:rPr>
            <w:rStyle w:val="Hyperlink"/>
            <w:rFonts w:ascii="Helvetica Neue" w:eastAsia="Helvetica Neue" w:hAnsi="Helvetica Neue" w:cs="Helvetica Neue"/>
            <w:bCs/>
            <w:color w:val="0070C0"/>
          </w:rPr>
          <w:t>https://github.com</w:t>
        </w:r>
        <w:r w:rsidRPr="0030702B">
          <w:rPr>
            <w:rStyle w:val="Hyperlink"/>
            <w:rFonts w:ascii="Helvetica Neue" w:eastAsia="Helvetica Neue" w:hAnsi="Helvetica Neue" w:cs="Helvetica Neue"/>
            <w:bCs/>
            <w:color w:val="0070C0"/>
          </w:rPr>
          <w:t>/</w:t>
        </w:r>
        <w:r w:rsidRPr="0030702B">
          <w:rPr>
            <w:rStyle w:val="Hyperlink"/>
            <w:rFonts w:ascii="Helvetica Neue" w:eastAsia="Helvetica Neue" w:hAnsi="Helvetica Neue" w:cs="Helvetica Neue"/>
            <w:bCs/>
            <w:color w:val="0070C0"/>
          </w:rPr>
          <w:t>catyar/Pediatric-Mental-Health-2020-SAMHSA-Client-Level-Data</w:t>
        </w:r>
      </w:hyperlink>
      <w:r w:rsidRPr="0030702B">
        <w:rPr>
          <w:rFonts w:ascii="Helvetica Neue" w:eastAsia="Helvetica Neue" w:hAnsi="Helvetica Neue" w:cs="Helvetica Neue"/>
          <w:bCs/>
          <w:color w:val="0070C0"/>
        </w:rPr>
        <w:t xml:space="preserve"> </w:t>
      </w:r>
    </w:p>
    <w:p w14:paraId="46B2486C" w14:textId="77777777" w:rsidR="000D480C" w:rsidRDefault="000D480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Cs/>
          <w:color w:val="000000"/>
        </w:rPr>
      </w:pPr>
    </w:p>
    <w:p w14:paraId="1F227FE9" w14:textId="24A38F8E" w:rsidR="000D480C" w:rsidRPr="0030702B" w:rsidRDefault="000D480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Cs/>
          <w:i/>
          <w:color w:val="0070C0"/>
        </w:rPr>
      </w:pPr>
      <w:r w:rsidRPr="000D480C">
        <w:rPr>
          <w:rFonts w:ascii="Helvetica Neue" w:eastAsia="Helvetica Neue" w:hAnsi="Helvetica Neue" w:cs="Helvetica Neue"/>
          <w:b/>
          <w:color w:val="000000"/>
        </w:rPr>
        <w:t>Tableau Link:</w:t>
      </w:r>
      <w:r>
        <w:rPr>
          <w:rFonts w:ascii="Helvetica Neue" w:eastAsia="Helvetica Neue" w:hAnsi="Helvetica Neue" w:cs="Helvetica Neue"/>
          <w:bCs/>
          <w:color w:val="000000"/>
        </w:rPr>
        <w:t xml:space="preserve"> </w:t>
      </w:r>
      <w:hyperlink r:id="rId9" w:history="1">
        <w:r w:rsidRPr="0030702B">
          <w:rPr>
            <w:rStyle w:val="Hyperlink"/>
            <w:rFonts w:ascii="Segoe UI" w:hAnsi="Segoe UI" w:cs="Segoe UI"/>
            <w:color w:val="0070C0"/>
            <w:shd w:val="clear" w:color="auto" w:fill="FFFFFF"/>
          </w:rPr>
          <w:t>https://public.tableau.com/app/profile/catherine2385/viz/PediatricMentalHealth-2020SAMHSAClient-LevelData/PediatricMentalHealth2020-SAMHSAClient-LevelData</w:t>
        </w:r>
      </w:hyperlink>
      <w:r w:rsidRPr="0030702B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Pr="0030702B">
        <w:rPr>
          <w:color w:val="0070C0"/>
        </w:rPr>
        <w:t xml:space="preserve"> </w:t>
      </w:r>
    </w:p>
    <w:p w14:paraId="00000006" w14:textId="77777777" w:rsidR="008E298D" w:rsidRDefault="008E298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color w:val="000000"/>
        </w:rPr>
      </w:pPr>
    </w:p>
    <w:p w14:paraId="00000008" w14:textId="0AEF65CB" w:rsidR="008E298D" w:rsidRDefault="00000000" w:rsidP="000D480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Data Collection Source: </w:t>
      </w:r>
    </w:p>
    <w:p w14:paraId="39037DD6" w14:textId="77777777" w:rsidR="000D480C" w:rsidRDefault="000D480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color w:val="000000"/>
        </w:rPr>
      </w:pPr>
    </w:p>
    <w:p w14:paraId="2725423F" w14:textId="77777777" w:rsidR="000D480C" w:rsidRDefault="000D480C" w:rsidP="000D48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 was downloaded from </w:t>
      </w:r>
      <w:hyperlink r:id="rId10" w:history="1">
        <w:r w:rsidRPr="0030702B">
          <w:rPr>
            <w:rStyle w:val="Hyperlink"/>
            <w:rFonts w:ascii="Segoe UI" w:hAnsi="Segoe UI" w:cs="Segoe UI"/>
            <w:color w:val="0070C0"/>
          </w:rPr>
          <w:t>https://www.samhsa.gov/data/data-we-collect/mh-cld-mental-health-client-level-data</w:t>
        </w:r>
      </w:hyperlink>
    </w:p>
    <w:p w14:paraId="5B6B37C3" w14:textId="77777777" w:rsidR="000D480C" w:rsidRDefault="000D480C" w:rsidP="000D48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data comes with a codebook, which was used to decipher the variables in the data:</w:t>
      </w:r>
      <w:r w:rsidRPr="0030702B">
        <w:rPr>
          <w:rFonts w:ascii="Segoe UI" w:hAnsi="Segoe UI" w:cs="Segoe UI"/>
          <w:color w:val="0070C0"/>
        </w:rPr>
        <w:t> </w:t>
      </w:r>
      <w:hyperlink r:id="rId11" w:history="1">
        <w:r w:rsidRPr="0030702B">
          <w:rPr>
            <w:rStyle w:val="Hyperlink"/>
            <w:rFonts w:ascii="Segoe UI" w:hAnsi="Segoe UI" w:cs="Segoe UI"/>
            <w:color w:val="0070C0"/>
          </w:rPr>
          <w:t>https://www.datafiles.samhsa.gov/sites/default/files/field-uploads-protected/studies/MH-CLD-2020/MH-CLD-2020-datasets/MH-CLD-2020-DS0001/MH-CLD-2020-DS0001-info/MH-CLD-2020-DS0001-info-codebook.pdf</w:t>
        </w:r>
      </w:hyperlink>
    </w:p>
    <w:p w14:paraId="3B471B9E" w14:textId="77777777" w:rsidR="000D480C" w:rsidRDefault="000D480C" w:rsidP="000D48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One section of the analysis also looks at population information, and thus includes data from </w:t>
      </w:r>
      <w:hyperlink r:id="rId12" w:history="1">
        <w:r w:rsidRPr="0030702B">
          <w:rPr>
            <w:rStyle w:val="Hyperlink"/>
            <w:rFonts w:ascii="Segoe UI" w:hAnsi="Segoe UI" w:cs="Segoe UI"/>
            <w:color w:val="0070C0"/>
          </w:rPr>
          <w:t>https://cwoutcomes.acf.hhs.gov/cwodatasite/population/index</w:t>
        </w:r>
      </w:hyperlink>
    </w:p>
    <w:p w14:paraId="57019570" w14:textId="77777777" w:rsidR="000D480C" w:rsidRDefault="000D480C" w:rsidP="000D48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Data:</w:t>
      </w:r>
    </w:p>
    <w:p w14:paraId="72CEBDAE" w14:textId="77777777" w:rsidR="000D480C" w:rsidRDefault="000D480C" w:rsidP="000D480C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Provided by Substance Abuse and Mental Health Services Administration (SAMHSA)</w:t>
      </w:r>
    </w:p>
    <w:p w14:paraId="69FDD850" w14:textId="67F41A5F" w:rsidR="000D480C" w:rsidRDefault="000D480C" w:rsidP="000D480C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Looks at Mental Health Client-Level Data (MH-CLD) system which provides information on mental health diagnoses and the mental health treatment services, outcomes, and demographic and substance use characteristics of individuals in mental health treatment facilities.</w:t>
      </w:r>
    </w:p>
    <w:p w14:paraId="37EF9543" w14:textId="77777777" w:rsidR="000D480C" w:rsidRPr="000D480C" w:rsidRDefault="000D480C" w:rsidP="000D480C">
      <w:pPr>
        <w:shd w:val="clear" w:color="auto" w:fill="FFFFFF"/>
        <w:ind w:left="720"/>
        <w:rPr>
          <w:rFonts w:ascii="Segoe UI" w:hAnsi="Segoe UI" w:cs="Segoe UI"/>
          <w:color w:val="1F2328"/>
        </w:rPr>
      </w:pPr>
    </w:p>
    <w:p w14:paraId="75C29307" w14:textId="77777777" w:rsidR="000D480C" w:rsidRDefault="000D480C" w:rsidP="000D48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Time Frame:</w:t>
      </w:r>
    </w:p>
    <w:p w14:paraId="17FD156D" w14:textId="03B017DD" w:rsidR="000D480C" w:rsidRDefault="000D480C" w:rsidP="000D480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Data collected by SAMHSA for 2020 fiscal </w:t>
      </w:r>
      <w:r w:rsidR="00040024">
        <w:rPr>
          <w:rFonts w:ascii="Segoe UI" w:hAnsi="Segoe UI" w:cs="Segoe UI"/>
          <w:color w:val="1F2328"/>
        </w:rPr>
        <w:t>year.</w:t>
      </w:r>
    </w:p>
    <w:p w14:paraId="632BB082" w14:textId="3A1B2EE7" w:rsidR="000D480C" w:rsidRDefault="000D480C" w:rsidP="000D480C">
      <w:pPr>
        <w:numPr>
          <w:ilvl w:val="1"/>
          <w:numId w:val="3"/>
        </w:numPr>
        <w:shd w:val="clear" w:color="auto" w:fill="FFFFFF"/>
        <w:spacing w:before="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Most states have a July 1 through June 30 fiscal year, but FY2020 may also be defined </w:t>
      </w:r>
      <w:r w:rsidR="00040024">
        <w:rPr>
          <w:rFonts w:ascii="Segoe UI" w:hAnsi="Segoe UI" w:cs="Segoe UI"/>
          <w:color w:val="1F2328"/>
        </w:rPr>
        <w:t>as</w:t>
      </w:r>
      <w:r>
        <w:rPr>
          <w:rFonts w:ascii="Segoe UI" w:hAnsi="Segoe UI" w:cs="Segoe UI"/>
          <w:color w:val="1F2328"/>
        </w:rPr>
        <w:t xml:space="preserve"> an October through September fiscal year, a lagged fiscal year, or both for some </w:t>
      </w:r>
      <w:r w:rsidR="00040024">
        <w:rPr>
          <w:rFonts w:ascii="Segoe UI" w:hAnsi="Segoe UI" w:cs="Segoe UI"/>
          <w:color w:val="1F2328"/>
        </w:rPr>
        <w:t>states.</w:t>
      </w:r>
    </w:p>
    <w:p w14:paraId="641B03B7" w14:textId="77777777" w:rsidR="000D480C" w:rsidRDefault="000D480C" w:rsidP="000D480C">
      <w:pPr>
        <w:shd w:val="clear" w:color="auto" w:fill="FFFFFF"/>
        <w:spacing w:before="60"/>
        <w:ind w:left="1440"/>
        <w:rPr>
          <w:rFonts w:ascii="Segoe UI" w:hAnsi="Segoe UI" w:cs="Segoe UI"/>
          <w:color w:val="1F2328"/>
        </w:rPr>
      </w:pPr>
    </w:p>
    <w:p w14:paraId="1E1F457B" w14:textId="1232EFB7" w:rsidR="000D480C" w:rsidRDefault="000D480C" w:rsidP="000D48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Limitations Of </w:t>
      </w:r>
      <w:r w:rsidR="00040024">
        <w:rPr>
          <w:rFonts w:ascii="Segoe UI" w:hAnsi="Segoe UI" w:cs="Segoe UI"/>
          <w:color w:val="1F2328"/>
        </w:rPr>
        <w:t>the</w:t>
      </w:r>
      <w:r>
        <w:rPr>
          <w:rFonts w:ascii="Segoe UI" w:hAnsi="Segoe UI" w:cs="Segoe UI"/>
          <w:color w:val="1F2328"/>
        </w:rPr>
        <w:t xml:space="preserve"> Data</w:t>
      </w:r>
      <w:r w:rsidR="00B16B10">
        <w:rPr>
          <w:rFonts w:ascii="Segoe UI" w:hAnsi="Segoe UI" w:cs="Segoe UI"/>
          <w:color w:val="1F2328"/>
        </w:rPr>
        <w:t>:</w:t>
      </w:r>
    </w:p>
    <w:p w14:paraId="30B93E2D" w14:textId="136817D1" w:rsidR="000D480C" w:rsidRDefault="000D480C" w:rsidP="000D480C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Dataset does not represent all national demand for mental health </w:t>
      </w:r>
      <w:r w:rsidR="00040024">
        <w:rPr>
          <w:rFonts w:ascii="Segoe UI" w:hAnsi="Segoe UI" w:cs="Segoe UI"/>
          <w:color w:val="1F2328"/>
        </w:rPr>
        <w:t>services.</w:t>
      </w:r>
    </w:p>
    <w:p w14:paraId="4D930A8E" w14:textId="5C9B34A3" w:rsidR="000D480C" w:rsidRDefault="000D480C" w:rsidP="000D480C">
      <w:pPr>
        <w:numPr>
          <w:ilvl w:val="1"/>
          <w:numId w:val="4"/>
        </w:numPr>
        <w:shd w:val="clear" w:color="auto" w:fill="FFFFFF"/>
        <w:spacing w:before="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Only includes data from facilities that operate under the authority of their state mental health </w:t>
      </w:r>
      <w:r>
        <w:rPr>
          <w:rFonts w:ascii="Segoe UI" w:hAnsi="Segoe UI" w:cs="Segoe UI"/>
          <w:color w:val="1F2328"/>
        </w:rPr>
        <w:t>administration.</w:t>
      </w:r>
    </w:p>
    <w:p w14:paraId="1D08CAFF" w14:textId="77777777" w:rsidR="000D480C" w:rsidRDefault="000D480C" w:rsidP="000D480C">
      <w:pPr>
        <w:numPr>
          <w:ilvl w:val="0"/>
          <w:numId w:val="4"/>
        </w:numPr>
        <w:shd w:val="clear" w:color="auto" w:fill="FFFFFF"/>
        <w:spacing w:before="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Some values populated as Missing/Unknown/Not collected/invalid across most columns; These were labeled as "Undefined" throughout the analysis.</w:t>
      </w:r>
    </w:p>
    <w:p w14:paraId="3F4E4A73" w14:textId="77777777" w:rsidR="000D480C" w:rsidRPr="000D480C" w:rsidRDefault="000D480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Cs/>
          <w:color w:val="000000"/>
        </w:rPr>
      </w:pPr>
    </w:p>
    <w:p w14:paraId="00000009" w14:textId="77777777" w:rsidR="008E298D" w:rsidRDefault="008E298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</w:p>
    <w:p w14:paraId="49664975" w14:textId="06DFABB5" w:rsidR="000D480C" w:rsidRDefault="00000000" w:rsidP="0030702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strike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Project Summary: </w:t>
      </w:r>
    </w:p>
    <w:p w14:paraId="00CD39A6" w14:textId="77777777" w:rsidR="0030702B" w:rsidRDefault="0030702B" w:rsidP="003070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i/>
          <w:strike/>
          <w:color w:val="000000"/>
        </w:rPr>
      </w:pPr>
    </w:p>
    <w:p w14:paraId="609BCCE1" w14:textId="41AFBED1" w:rsidR="0030702B" w:rsidRDefault="0030702B" w:rsidP="003070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u w:val="single"/>
        </w:rPr>
      </w:pPr>
      <w:r w:rsidRPr="0030702B">
        <w:rPr>
          <w:rFonts w:ascii="Segoe UI" w:hAnsi="Segoe UI" w:cs="Segoe UI"/>
          <w:color w:val="1F2328"/>
          <w:u w:val="single"/>
        </w:rPr>
        <w:t>Project Objective</w:t>
      </w:r>
    </w:p>
    <w:p w14:paraId="4A0A8BBE" w14:textId="77777777" w:rsidR="0030702B" w:rsidRPr="0030702B" w:rsidRDefault="0030702B" w:rsidP="003070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u w:val="single"/>
        </w:rPr>
      </w:pPr>
    </w:p>
    <w:p w14:paraId="2554EA12" w14:textId="53A5C62B" w:rsidR="0030702B" w:rsidRDefault="0030702B" w:rsidP="003070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30702B">
        <w:rPr>
          <w:rFonts w:ascii="Segoe UI" w:hAnsi="Segoe UI" w:cs="Segoe UI"/>
          <w:color w:val="1F2328"/>
        </w:rPr>
        <w:t xml:space="preserve">Understand the use of treatment services, demographics, and characteristics of minors (children under 18 years of age) serviced through state mental health </w:t>
      </w:r>
      <w:r w:rsidR="00A83BBC" w:rsidRPr="0030702B">
        <w:rPr>
          <w:rFonts w:ascii="Segoe UI" w:hAnsi="Segoe UI" w:cs="Segoe UI"/>
          <w:color w:val="1F2328"/>
        </w:rPr>
        <w:t>agencie</w:t>
      </w:r>
      <w:r w:rsidR="00A83BBC">
        <w:rPr>
          <w:rFonts w:ascii="Segoe UI" w:hAnsi="Segoe UI" w:cs="Segoe UI"/>
          <w:color w:val="1F2328"/>
        </w:rPr>
        <w:t>s.</w:t>
      </w:r>
    </w:p>
    <w:p w14:paraId="128AFE3C" w14:textId="4E497998" w:rsidR="0030702B" w:rsidRPr="0030702B" w:rsidRDefault="0030702B" w:rsidP="003070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30702B">
        <w:rPr>
          <w:rFonts w:ascii="Segoe UI" w:hAnsi="Segoe UI" w:cs="Segoe UI"/>
          <w:color w:val="1F2328"/>
        </w:rPr>
        <w:t xml:space="preserve">Assess the comorbidity of mental health diagnoses for this </w:t>
      </w:r>
      <w:r w:rsidR="00040024" w:rsidRPr="0030702B">
        <w:rPr>
          <w:rFonts w:ascii="Segoe UI" w:hAnsi="Segoe UI" w:cs="Segoe UI"/>
          <w:color w:val="1F2328"/>
        </w:rPr>
        <w:t>population.</w:t>
      </w:r>
    </w:p>
    <w:p w14:paraId="0D9C9CEF" w14:textId="4304A611" w:rsidR="0030702B" w:rsidRDefault="0030702B" w:rsidP="003070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30702B">
        <w:rPr>
          <w:rFonts w:ascii="Segoe UI" w:hAnsi="Segoe UI" w:cs="Segoe UI"/>
          <w:color w:val="1F2328"/>
        </w:rPr>
        <w:t>Provide state agencies with more information on the pediatric populations they are serving by understanding mental health needs in their state(s)</w:t>
      </w:r>
    </w:p>
    <w:p w14:paraId="7F2FD747" w14:textId="77777777" w:rsidR="0030702B" w:rsidRDefault="0030702B" w:rsidP="003070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0BAB8959" w14:textId="6FAF80E4" w:rsidR="00570567" w:rsidRDefault="00040024" w:rsidP="003070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30702B">
        <w:rPr>
          <w:rFonts w:ascii="Segoe UI" w:hAnsi="Segoe UI" w:cs="Segoe UI"/>
          <w:color w:val="1F2328"/>
        </w:rPr>
        <w:t>The audience</w:t>
      </w:r>
      <w:r w:rsidR="0030702B" w:rsidRPr="0030702B">
        <w:rPr>
          <w:rFonts w:ascii="Segoe UI" w:hAnsi="Segoe UI" w:cs="Segoe UI"/>
          <w:color w:val="1F2328"/>
        </w:rPr>
        <w:t xml:space="preserve"> may include mental health practitioners, especially those working with minors, who may want to</w:t>
      </w:r>
      <w:r w:rsidR="00570567">
        <w:rPr>
          <w:rFonts w:ascii="Segoe UI" w:hAnsi="Segoe UI" w:cs="Segoe UI"/>
          <w:color w:val="1F2328"/>
        </w:rPr>
        <w:t xml:space="preserve"> better</w:t>
      </w:r>
      <w:r w:rsidR="0030702B" w:rsidRPr="0030702B">
        <w:rPr>
          <w:rFonts w:ascii="Segoe UI" w:hAnsi="Segoe UI" w:cs="Segoe UI"/>
          <w:color w:val="1F2328"/>
        </w:rPr>
        <w:t xml:space="preserve"> understand the landscape of minor mental health in the US</w:t>
      </w:r>
      <w:r w:rsidR="00570567">
        <w:rPr>
          <w:rFonts w:ascii="Segoe UI" w:hAnsi="Segoe UI" w:cs="Segoe UI"/>
          <w:color w:val="1F2328"/>
        </w:rPr>
        <w:t>. T</w:t>
      </w:r>
      <w:r w:rsidR="0030702B" w:rsidRPr="0030702B">
        <w:rPr>
          <w:rFonts w:ascii="Segoe UI" w:hAnsi="Segoe UI" w:cs="Segoe UI"/>
          <w:color w:val="1F2328"/>
        </w:rPr>
        <w:t xml:space="preserve">his </w:t>
      </w:r>
      <w:r w:rsidR="00570567">
        <w:rPr>
          <w:rFonts w:ascii="Segoe UI" w:hAnsi="Segoe UI" w:cs="Segoe UI"/>
          <w:color w:val="1F2328"/>
        </w:rPr>
        <w:t>dataset covers a large portion, but not all, mental health cases</w:t>
      </w:r>
      <w:r w:rsidR="00A83BBC">
        <w:rPr>
          <w:rFonts w:ascii="Segoe UI" w:hAnsi="Segoe UI" w:cs="Segoe UI"/>
          <w:color w:val="1F2328"/>
        </w:rPr>
        <w:t xml:space="preserve"> </w:t>
      </w:r>
      <w:r w:rsidR="0030702B" w:rsidRPr="0030702B">
        <w:rPr>
          <w:rFonts w:ascii="Segoe UI" w:hAnsi="Segoe UI" w:cs="Segoe UI"/>
          <w:color w:val="1F2328"/>
        </w:rPr>
        <w:t xml:space="preserve">from </w:t>
      </w:r>
      <w:r w:rsidR="00570567">
        <w:rPr>
          <w:rFonts w:ascii="Segoe UI" w:hAnsi="Segoe UI" w:cs="Segoe UI"/>
          <w:color w:val="1F2328"/>
        </w:rPr>
        <w:t>FY</w:t>
      </w:r>
      <w:r w:rsidR="0030702B" w:rsidRPr="0030702B">
        <w:rPr>
          <w:rFonts w:ascii="Segoe UI" w:hAnsi="Segoe UI" w:cs="Segoe UI"/>
          <w:color w:val="1F2328"/>
        </w:rPr>
        <w:t xml:space="preserve">2020. </w:t>
      </w:r>
    </w:p>
    <w:p w14:paraId="54E1D758" w14:textId="77777777" w:rsidR="00570567" w:rsidRDefault="00570567" w:rsidP="003070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3833C6E6" w14:textId="33C56DC3" w:rsidR="0030702B" w:rsidRPr="0030702B" w:rsidRDefault="0030702B" w:rsidP="003070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30702B">
        <w:rPr>
          <w:rFonts w:ascii="Segoe UI" w:hAnsi="Segoe UI" w:cs="Segoe UI"/>
          <w:color w:val="1F2328"/>
        </w:rPr>
        <w:t xml:space="preserve">Other audiences may include government officials or SAMHSA </w:t>
      </w:r>
      <w:r w:rsidR="00570567">
        <w:rPr>
          <w:rFonts w:ascii="Segoe UI" w:hAnsi="Segoe UI" w:cs="Segoe UI"/>
          <w:color w:val="1F2328"/>
        </w:rPr>
        <w:t xml:space="preserve">members </w:t>
      </w:r>
      <w:r w:rsidRPr="0030702B">
        <w:rPr>
          <w:rFonts w:ascii="Segoe UI" w:hAnsi="Segoe UI" w:cs="Segoe UI"/>
          <w:color w:val="1F2328"/>
        </w:rPr>
        <w:t xml:space="preserve">for </w:t>
      </w:r>
      <w:r w:rsidR="00570567">
        <w:rPr>
          <w:rFonts w:ascii="Segoe UI" w:hAnsi="Segoe UI" w:cs="Segoe UI"/>
          <w:color w:val="1F2328"/>
        </w:rPr>
        <w:t xml:space="preserve">the </w:t>
      </w:r>
      <w:r w:rsidRPr="0030702B">
        <w:rPr>
          <w:rFonts w:ascii="Segoe UI" w:hAnsi="Segoe UI" w:cs="Segoe UI"/>
          <w:color w:val="1F2328"/>
        </w:rPr>
        <w:t>purposes of allocating resources</w:t>
      </w:r>
      <w:r w:rsidR="00570567">
        <w:rPr>
          <w:rFonts w:ascii="Segoe UI" w:hAnsi="Segoe UI" w:cs="Segoe UI"/>
          <w:color w:val="1F2328"/>
        </w:rPr>
        <w:t xml:space="preserve"> (training or staffing)</w:t>
      </w:r>
      <w:r w:rsidRPr="0030702B">
        <w:rPr>
          <w:rFonts w:ascii="Segoe UI" w:hAnsi="Segoe UI" w:cs="Segoe UI"/>
          <w:color w:val="1F2328"/>
        </w:rPr>
        <w:t xml:space="preserve"> to</w:t>
      </w:r>
      <w:r w:rsidR="00570567">
        <w:rPr>
          <w:rFonts w:ascii="Segoe UI" w:hAnsi="Segoe UI" w:cs="Segoe UI"/>
          <w:color w:val="1F2328"/>
        </w:rPr>
        <w:t xml:space="preserve">, or </w:t>
      </w:r>
      <w:r w:rsidRPr="0030702B">
        <w:rPr>
          <w:rFonts w:ascii="Segoe UI" w:hAnsi="Segoe UI" w:cs="Segoe UI"/>
          <w:color w:val="1F2328"/>
        </w:rPr>
        <w:t xml:space="preserve">incentivizing distribution of resources to, areas and communities where assistance is most needed and </w:t>
      </w:r>
      <w:r w:rsidR="00570567">
        <w:rPr>
          <w:rFonts w:ascii="Segoe UI" w:hAnsi="Segoe UI" w:cs="Segoe UI"/>
          <w:color w:val="1F2328"/>
        </w:rPr>
        <w:t>utilized</w:t>
      </w:r>
      <w:r w:rsidRPr="0030702B">
        <w:rPr>
          <w:rFonts w:ascii="Segoe UI" w:hAnsi="Segoe UI" w:cs="Segoe UI"/>
          <w:color w:val="1F2328"/>
        </w:rPr>
        <w:t>.</w:t>
      </w:r>
      <w:r w:rsidR="001D2A2F">
        <w:rPr>
          <w:rFonts w:ascii="Segoe UI" w:hAnsi="Segoe UI" w:cs="Segoe UI"/>
          <w:color w:val="1F2328"/>
        </w:rPr>
        <w:t xml:space="preserve"> </w:t>
      </w:r>
    </w:p>
    <w:p w14:paraId="1B90DA4D" w14:textId="77777777" w:rsidR="0030702B" w:rsidRDefault="0030702B" w:rsidP="000D48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u w:val="single"/>
        </w:rPr>
      </w:pPr>
    </w:p>
    <w:p w14:paraId="4D41AA37" w14:textId="4563AA80" w:rsidR="000D480C" w:rsidRDefault="000D480C" w:rsidP="000D48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u w:val="single"/>
        </w:rPr>
      </w:pPr>
      <w:r w:rsidRPr="005E4B45">
        <w:rPr>
          <w:rFonts w:ascii="Segoe UI" w:hAnsi="Segoe UI" w:cs="Segoe UI"/>
          <w:color w:val="1F2328"/>
          <w:u w:val="single"/>
        </w:rPr>
        <w:t>Methodology:</w:t>
      </w:r>
    </w:p>
    <w:p w14:paraId="192CA95B" w14:textId="77777777" w:rsidR="005E4B45" w:rsidRPr="005E4B45" w:rsidRDefault="005E4B45" w:rsidP="000D48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u w:val="single"/>
        </w:rPr>
      </w:pPr>
    </w:p>
    <w:p w14:paraId="7490F7DF" w14:textId="3BAE6F2C" w:rsidR="0030702B" w:rsidRDefault="0030702B" w:rsidP="000D480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This analysis was primarily descriptive. </w:t>
      </w:r>
      <w:r w:rsidR="000D480C">
        <w:rPr>
          <w:rFonts w:ascii="Segoe UI" w:hAnsi="Segoe UI" w:cs="Segoe UI"/>
          <w:color w:val="1F2328"/>
        </w:rPr>
        <w:t>Data for this report was accessed through the SAMHSA website (</w:t>
      </w:r>
      <w:hyperlink r:id="rId13" w:history="1">
        <w:r w:rsidR="000D480C">
          <w:rPr>
            <w:rStyle w:val="Hyperlink"/>
            <w:rFonts w:ascii="Segoe UI" w:hAnsi="Segoe UI" w:cs="Segoe UI"/>
          </w:rPr>
          <w:t>www.samhsa.gov/data</w:t>
        </w:r>
      </w:hyperlink>
      <w:r w:rsidR="000D480C">
        <w:rPr>
          <w:rFonts w:ascii="Segoe UI" w:hAnsi="Segoe UI" w:cs="Segoe UI"/>
          <w:color w:val="1F2328"/>
        </w:rPr>
        <w:t xml:space="preserve">) and downloaded locally in CSV format. This data was then accessed and transformed via Jupyter Notebook and Big Query. </w:t>
      </w:r>
      <w:r w:rsidR="00570567">
        <w:rPr>
          <w:rFonts w:ascii="Segoe UI" w:hAnsi="Segoe UI" w:cs="Segoe UI"/>
          <w:color w:val="1F2328"/>
        </w:rPr>
        <w:t xml:space="preserve">Because of the use of Big Query and the size of the original CSV file, data was also temporarily stored in Google Cloud. </w:t>
      </w:r>
    </w:p>
    <w:p w14:paraId="6B2BD5FF" w14:textId="131E278B" w:rsidR="000D480C" w:rsidRDefault="000D480C" w:rsidP="0030702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Some data was processed via Excel (see: Comorbidity dashboards).</w:t>
      </w:r>
      <w:r w:rsidR="0030702B">
        <w:rPr>
          <w:rFonts w:ascii="Segoe UI" w:hAnsi="Segoe UI" w:cs="Segoe UI"/>
          <w:color w:val="1F2328"/>
        </w:rPr>
        <w:t xml:space="preserve"> For this analysis, a matrix product was executed via Python and then color-coded and visualized via Excel. </w:t>
      </w:r>
    </w:p>
    <w:p w14:paraId="0BBD858F" w14:textId="0BBBB022" w:rsidR="000D480C" w:rsidRDefault="00570567" w:rsidP="000D480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</w:t>
      </w:r>
      <w:r w:rsidR="000D480C">
        <w:rPr>
          <w:rFonts w:ascii="Segoe UI" w:hAnsi="Segoe UI" w:cs="Segoe UI"/>
          <w:color w:val="1F2328"/>
        </w:rPr>
        <w:t xml:space="preserve"> analysis used a subset of the full dataset. This subset looks at pediatric clients only (children under 18 years of age)</w:t>
      </w:r>
      <w:r>
        <w:rPr>
          <w:rFonts w:ascii="Segoe UI" w:hAnsi="Segoe UI" w:cs="Segoe UI"/>
          <w:color w:val="1F2328"/>
        </w:rPr>
        <w:t>, although the full dataset provides data on clients of all ages.</w:t>
      </w:r>
    </w:p>
    <w:p w14:paraId="00B98469" w14:textId="13BF8082" w:rsidR="000D480C" w:rsidRDefault="000D480C" w:rsidP="000D480C">
      <w:pPr>
        <w:numPr>
          <w:ilvl w:val="0"/>
          <w:numId w:val="5"/>
        </w:numPr>
        <w:shd w:val="clear" w:color="auto" w:fill="FFFFFF"/>
        <w:spacing w:before="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The python libraries used </w:t>
      </w:r>
      <w:r w:rsidR="00570567">
        <w:rPr>
          <w:rFonts w:ascii="Segoe UI" w:hAnsi="Segoe UI" w:cs="Segoe UI"/>
          <w:color w:val="1F2328"/>
        </w:rPr>
        <w:t xml:space="preserve">for this analysis </w:t>
      </w:r>
      <w:r>
        <w:rPr>
          <w:rFonts w:ascii="Segoe UI" w:hAnsi="Segoe UI" w:cs="Segoe UI"/>
          <w:color w:val="1F2328"/>
        </w:rPr>
        <w:t xml:space="preserve">included: pandas, numpy, dask.dataframe, statistics, pandas_gbq, os, google-cloud-storage, google-cloud-bigquery[pandas], </w:t>
      </w:r>
      <w:r w:rsidR="00570567">
        <w:rPr>
          <w:rFonts w:ascii="Segoe UI" w:hAnsi="Segoe UI" w:cs="Segoe UI"/>
          <w:color w:val="1F2328"/>
        </w:rPr>
        <w:t xml:space="preserve">and </w:t>
      </w:r>
      <w:r>
        <w:rPr>
          <w:rFonts w:ascii="Segoe UI" w:hAnsi="Segoe UI" w:cs="Segoe UI"/>
          <w:color w:val="1F2328"/>
        </w:rPr>
        <w:t>google-cloud.</w:t>
      </w:r>
    </w:p>
    <w:p w14:paraId="6819723B" w14:textId="4979EB89" w:rsidR="000D480C" w:rsidRPr="000D480C" w:rsidRDefault="000D480C" w:rsidP="000D480C">
      <w:pPr>
        <w:numPr>
          <w:ilvl w:val="0"/>
          <w:numId w:val="5"/>
        </w:numPr>
        <w:shd w:val="clear" w:color="auto" w:fill="FFFFFF"/>
        <w:spacing w:before="60"/>
        <w:rPr>
          <w:rFonts w:ascii="Segoe UI" w:hAnsi="Segoe UI" w:cs="Segoe UI"/>
          <w:color w:val="1F2328"/>
        </w:rPr>
      </w:pPr>
      <w:r w:rsidRPr="000D480C">
        <w:rPr>
          <w:rFonts w:ascii="Segoe UI" w:hAnsi="Segoe UI" w:cs="Segoe UI"/>
          <w:color w:val="1F2328"/>
        </w:rPr>
        <w:t xml:space="preserve">In the dataset, each row has a unique Case ID representing one record for </w:t>
      </w:r>
      <w:proofErr w:type="gramStart"/>
      <w:r w:rsidRPr="000D480C">
        <w:rPr>
          <w:rFonts w:ascii="Segoe UI" w:hAnsi="Segoe UI" w:cs="Segoe UI"/>
          <w:color w:val="1F2328"/>
        </w:rPr>
        <w:t>each individual</w:t>
      </w:r>
      <w:proofErr w:type="gramEnd"/>
      <w:r w:rsidRPr="000D480C">
        <w:rPr>
          <w:rFonts w:ascii="Segoe UI" w:hAnsi="Segoe UI" w:cs="Segoe UI"/>
          <w:color w:val="1F2328"/>
        </w:rPr>
        <w:t xml:space="preserve"> served. Therefore, </w:t>
      </w:r>
      <w:r w:rsidR="00570567" w:rsidRPr="000D480C">
        <w:rPr>
          <w:rFonts w:ascii="Segoe UI" w:hAnsi="Segoe UI" w:cs="Segoe UI"/>
          <w:color w:val="1F2328"/>
        </w:rPr>
        <w:t>a distinct</w:t>
      </w:r>
      <w:r w:rsidRPr="000D480C">
        <w:rPr>
          <w:rFonts w:ascii="Segoe UI" w:hAnsi="Segoe UI" w:cs="Segoe UI"/>
          <w:color w:val="1F2328"/>
        </w:rPr>
        <w:t xml:space="preserve"> count of Case ID was used as the primary metric throughout the analysis to indicate total number of cases seen across all state-operated mental health facilities. </w:t>
      </w:r>
    </w:p>
    <w:p w14:paraId="33402338" w14:textId="514C98FD" w:rsidR="000D480C" w:rsidRDefault="000D480C" w:rsidP="000D480C">
      <w:pPr>
        <w:numPr>
          <w:ilvl w:val="0"/>
          <w:numId w:val="5"/>
        </w:numPr>
        <w:shd w:val="clear" w:color="auto" w:fill="FFFFFF"/>
        <w:spacing w:before="60"/>
        <w:rPr>
          <w:rFonts w:ascii="Segoe UI" w:hAnsi="Segoe UI" w:cs="Segoe UI"/>
          <w:color w:val="1F2328"/>
        </w:rPr>
      </w:pPr>
      <w:r w:rsidRPr="000D480C">
        <w:rPr>
          <w:rFonts w:ascii="Segoe UI" w:hAnsi="Segoe UI" w:cs="Segoe UI"/>
          <w:color w:val="1F2328"/>
        </w:rPr>
        <w:t>The dataset also used variables (rather than true values) created from the original variables submitted by the states. Therefore, all variables had to be mapped to their respective values</w:t>
      </w:r>
      <w:r w:rsidR="00570567">
        <w:rPr>
          <w:rFonts w:ascii="Segoe UI" w:hAnsi="Segoe UI" w:cs="Segoe UI"/>
          <w:color w:val="1F2328"/>
        </w:rPr>
        <w:t xml:space="preserve"> for the data to be easily interpretable</w:t>
      </w:r>
      <w:r w:rsidRPr="000D480C">
        <w:rPr>
          <w:rFonts w:ascii="Segoe UI" w:hAnsi="Segoe UI" w:cs="Segoe UI"/>
          <w:color w:val="1F2328"/>
        </w:rPr>
        <w:t xml:space="preserve"> (e.g., Value "1" for Column</w:t>
      </w:r>
      <w:r w:rsidR="00570567">
        <w:rPr>
          <w:rFonts w:ascii="Segoe UI" w:hAnsi="Segoe UI" w:cs="Segoe UI"/>
          <w:color w:val="1F2328"/>
        </w:rPr>
        <w:t xml:space="preserve"> dimension of</w:t>
      </w:r>
      <w:r w:rsidRPr="000D480C">
        <w:rPr>
          <w:rFonts w:ascii="Segoe UI" w:hAnsi="Segoe UI" w:cs="Segoe UI"/>
          <w:color w:val="1F2328"/>
        </w:rPr>
        <w:t xml:space="preserve"> "Race" had to be mapped to Label "American Indian/Alaska Native ").</w:t>
      </w:r>
      <w:r w:rsidR="00570567">
        <w:rPr>
          <w:rFonts w:ascii="Segoe UI" w:hAnsi="Segoe UI" w:cs="Segoe UI"/>
          <w:color w:val="1F2328"/>
        </w:rPr>
        <w:t xml:space="preserve"> Some columns were left in their variable state in cases where the variables were binary and could be used as Boolean datatypes. </w:t>
      </w:r>
    </w:p>
    <w:p w14:paraId="2559B878" w14:textId="77777777" w:rsidR="005E4B45" w:rsidRDefault="005E4B45" w:rsidP="005E4B45">
      <w:pPr>
        <w:shd w:val="clear" w:color="auto" w:fill="FFFFFF"/>
        <w:spacing w:before="60"/>
        <w:rPr>
          <w:rFonts w:ascii="Segoe UI" w:hAnsi="Segoe UI" w:cs="Segoe UI"/>
          <w:color w:val="1F2328"/>
        </w:rPr>
      </w:pPr>
    </w:p>
    <w:p w14:paraId="3ECD6E61" w14:textId="4AE67C71" w:rsidR="005E4B45" w:rsidRPr="005E4B45" w:rsidRDefault="005E4B45" w:rsidP="005E4B45">
      <w:pPr>
        <w:shd w:val="clear" w:color="auto" w:fill="FFFFFF"/>
        <w:spacing w:before="60"/>
        <w:rPr>
          <w:rFonts w:ascii="Segoe UI" w:hAnsi="Segoe UI" w:cs="Segoe UI"/>
          <w:color w:val="1F2328"/>
          <w:u w:val="single"/>
        </w:rPr>
      </w:pPr>
      <w:r w:rsidRPr="005E4B45">
        <w:rPr>
          <w:rFonts w:ascii="Segoe UI" w:hAnsi="Segoe UI" w:cs="Segoe UI"/>
          <w:color w:val="1F2328"/>
          <w:u w:val="single"/>
        </w:rPr>
        <w:t>Additional Research or Data</w:t>
      </w:r>
    </w:p>
    <w:p w14:paraId="5BF4EEDB" w14:textId="77777777" w:rsidR="005E4B45" w:rsidRDefault="005E4B45" w:rsidP="005E4B45">
      <w:pPr>
        <w:shd w:val="clear" w:color="auto" w:fill="FFFFFF"/>
        <w:spacing w:before="60"/>
        <w:rPr>
          <w:rFonts w:ascii="Segoe UI" w:hAnsi="Segoe UI" w:cs="Segoe UI"/>
          <w:color w:val="1F2328"/>
        </w:rPr>
      </w:pPr>
    </w:p>
    <w:p w14:paraId="5A98BD8B" w14:textId="026C2CDB" w:rsidR="005E4B45" w:rsidRDefault="005E4B45" w:rsidP="005E4B45">
      <w:pPr>
        <w:shd w:val="clear" w:color="auto" w:fill="FFFFFF"/>
        <w:spacing w:before="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When I began mapping case data to states, I realized I did not have a comparison benchmark. In other words, were the number of cases</w:t>
      </w:r>
      <w:r w:rsidR="007A4D0C">
        <w:rPr>
          <w:rFonts w:ascii="Segoe UI" w:hAnsi="Segoe UI" w:cs="Segoe UI"/>
          <w:color w:val="1F2328"/>
        </w:rPr>
        <w:t xml:space="preserve"> in each state</w:t>
      </w:r>
      <w:r>
        <w:rPr>
          <w:rFonts w:ascii="Segoe UI" w:hAnsi="Segoe UI" w:cs="Segoe UI"/>
          <w:color w:val="1F2328"/>
        </w:rPr>
        <w:t xml:space="preserve"> proportionate to the population of children under 18 years old</w:t>
      </w:r>
      <w:r w:rsidR="007A4D0C">
        <w:rPr>
          <w:rFonts w:ascii="Segoe UI" w:hAnsi="Segoe UI" w:cs="Segoe UI"/>
          <w:color w:val="1F2328"/>
        </w:rPr>
        <w:t xml:space="preserve"> in that state</w:t>
      </w:r>
      <w:r>
        <w:rPr>
          <w:rFonts w:ascii="Segoe UI" w:hAnsi="Segoe UI" w:cs="Segoe UI"/>
          <w:color w:val="1F2328"/>
        </w:rPr>
        <w:t xml:space="preserve">? </w:t>
      </w:r>
    </w:p>
    <w:p w14:paraId="67127B08" w14:textId="77777777" w:rsidR="005E4B45" w:rsidRDefault="005E4B45" w:rsidP="005E4B45">
      <w:pPr>
        <w:shd w:val="clear" w:color="auto" w:fill="FFFFFF"/>
        <w:spacing w:before="60"/>
        <w:rPr>
          <w:rFonts w:ascii="Segoe UI" w:hAnsi="Segoe UI" w:cs="Segoe UI"/>
          <w:color w:val="1F2328"/>
        </w:rPr>
      </w:pPr>
    </w:p>
    <w:p w14:paraId="5741C435" w14:textId="232EA038" w:rsidR="005E4B45" w:rsidRDefault="005E4B45" w:rsidP="005E4B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 wanted to create an index to look at the </w:t>
      </w:r>
      <w:r w:rsidR="007A4D0C">
        <w:rPr>
          <w:rFonts w:ascii="Segoe UI" w:hAnsi="Segoe UI" w:cs="Segoe UI"/>
          <w:color w:val="1F2328"/>
        </w:rPr>
        <w:t xml:space="preserve">number of </w:t>
      </w:r>
      <w:r>
        <w:rPr>
          <w:rFonts w:ascii="Segoe UI" w:hAnsi="Segoe UI" w:cs="Segoe UI"/>
          <w:color w:val="1F2328"/>
        </w:rPr>
        <w:t>children in each state</w:t>
      </w:r>
      <w:r w:rsidR="007A4D0C">
        <w:rPr>
          <w:rFonts w:ascii="Segoe UI" w:hAnsi="Segoe UI" w:cs="Segoe UI"/>
          <w:color w:val="1F2328"/>
        </w:rPr>
        <w:t xml:space="preserve"> as a percentage of the total US population of children under 18 </w:t>
      </w:r>
      <w:r>
        <w:rPr>
          <w:rFonts w:ascii="Segoe UI" w:hAnsi="Segoe UI" w:cs="Segoe UI"/>
          <w:color w:val="1F2328"/>
        </w:rPr>
        <w:t>versus the percentage of total</w:t>
      </w:r>
      <w:r w:rsidR="007A4D0C">
        <w:rPr>
          <w:rFonts w:ascii="Segoe UI" w:hAnsi="Segoe UI" w:cs="Segoe UI"/>
          <w:color w:val="1F2328"/>
        </w:rPr>
        <w:t xml:space="preserve"> pediatric</w:t>
      </w:r>
      <w:r>
        <w:rPr>
          <w:rFonts w:ascii="Segoe UI" w:hAnsi="Segoe UI" w:cs="Segoe UI"/>
          <w:color w:val="1F2328"/>
        </w:rPr>
        <w:t xml:space="preserve"> cases reported by SAMHSA</w:t>
      </w:r>
      <w:r w:rsidR="007A4D0C">
        <w:rPr>
          <w:rFonts w:ascii="Segoe UI" w:hAnsi="Segoe UI" w:cs="Segoe UI"/>
          <w:color w:val="1F2328"/>
        </w:rPr>
        <w:t xml:space="preserve"> in that state</w:t>
      </w:r>
      <w:r>
        <w:rPr>
          <w:rFonts w:ascii="Segoe UI" w:hAnsi="Segoe UI" w:cs="Segoe UI"/>
          <w:color w:val="1F2328"/>
        </w:rPr>
        <w:t>. To do this, I pulled in an additional data source</w:t>
      </w:r>
      <w:r w:rsidR="007A4D0C">
        <w:rPr>
          <w:rFonts w:ascii="Segoe UI" w:hAnsi="Segoe UI" w:cs="Segoe UI"/>
          <w:color w:val="1F2328"/>
        </w:rPr>
        <w:t>,</w:t>
      </w:r>
      <w:r>
        <w:rPr>
          <w:rFonts w:ascii="Segoe UI" w:hAnsi="Segoe UI" w:cs="Segoe UI"/>
          <w:color w:val="1F2328"/>
        </w:rPr>
        <w:t xml:space="preserve"> which included population data for children under 18 years old by state</w:t>
      </w:r>
      <w:r w:rsidR="007A4D0C">
        <w:rPr>
          <w:rFonts w:ascii="Segoe UI" w:hAnsi="Segoe UI" w:cs="Segoe UI"/>
          <w:color w:val="1F2328"/>
        </w:rPr>
        <w:t xml:space="preserve"> in the year 2020:</w:t>
      </w:r>
      <w:r>
        <w:rPr>
          <w:rFonts w:ascii="Segoe UI" w:hAnsi="Segoe UI" w:cs="Segoe UI"/>
          <w:color w:val="1F2328"/>
        </w:rPr>
        <w:t xml:space="preserve"> </w:t>
      </w:r>
      <w:hyperlink r:id="rId14" w:history="1">
        <w:r w:rsidRPr="0030702B">
          <w:rPr>
            <w:rStyle w:val="Hyperlink"/>
            <w:rFonts w:ascii="Segoe UI" w:hAnsi="Segoe UI" w:cs="Segoe UI"/>
            <w:color w:val="0070C0"/>
          </w:rPr>
          <w:t>https://cwoutcomes.acf.hhs.gov/cwodatasite/population/index</w:t>
        </w:r>
      </w:hyperlink>
      <w:r w:rsidRPr="0030702B">
        <w:rPr>
          <w:rFonts w:ascii="Segoe UI" w:hAnsi="Segoe UI" w:cs="Segoe UI"/>
          <w:color w:val="0070C0"/>
        </w:rPr>
        <w:t xml:space="preserve">. </w:t>
      </w:r>
    </w:p>
    <w:p w14:paraId="13E1A465" w14:textId="77777777" w:rsidR="00D43EF9" w:rsidRPr="0030702B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  <w:u w:val="single"/>
        </w:rPr>
      </w:pPr>
      <w:r w:rsidRPr="0030702B">
        <w:rPr>
          <w:rFonts w:ascii="Segoe UI" w:hAnsi="Segoe UI" w:cs="Segoe UI"/>
          <w:u w:val="single"/>
        </w:rPr>
        <w:t xml:space="preserve">Key Takeaways and Recommendations for Further Investigation: </w:t>
      </w:r>
    </w:p>
    <w:p w14:paraId="526C781A" w14:textId="53687D56" w:rsidR="00D43EF9" w:rsidRPr="00D43EF9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 xml:space="preserve">- Trauma or stressor related disorders </w:t>
      </w:r>
      <w:r w:rsidR="007A4D0C">
        <w:rPr>
          <w:rFonts w:ascii="Segoe UI" w:hAnsi="Segoe UI" w:cs="Segoe UI"/>
        </w:rPr>
        <w:t>are</w:t>
      </w:r>
      <w:r w:rsidRPr="00D43EF9">
        <w:rPr>
          <w:rFonts w:ascii="Segoe UI" w:hAnsi="Segoe UI" w:cs="Segoe UI"/>
        </w:rPr>
        <w:t xml:space="preserve"> </w:t>
      </w:r>
      <w:r w:rsidR="007A4D0C">
        <w:rPr>
          <w:rFonts w:ascii="Segoe UI" w:hAnsi="Segoe UI" w:cs="Segoe UI"/>
        </w:rPr>
        <w:t xml:space="preserve">the </w:t>
      </w:r>
      <w:r w:rsidRPr="00D43EF9">
        <w:rPr>
          <w:rFonts w:ascii="Segoe UI" w:hAnsi="Segoe UI" w:cs="Segoe UI"/>
        </w:rPr>
        <w:t xml:space="preserve">most common diagnosis for clients </w:t>
      </w:r>
      <w:r w:rsidR="007A4D0C">
        <w:rPr>
          <w:rFonts w:ascii="Segoe UI" w:hAnsi="Segoe UI" w:cs="Segoe UI"/>
        </w:rPr>
        <w:t xml:space="preserve">under </w:t>
      </w:r>
      <w:r w:rsidRPr="00D43EF9">
        <w:rPr>
          <w:rFonts w:ascii="Segoe UI" w:hAnsi="Segoe UI" w:cs="Segoe UI"/>
        </w:rPr>
        <w:t>15 years old, but ADHD is also among the most common diagnoses</w:t>
      </w:r>
      <w:r w:rsidR="007A4D0C">
        <w:rPr>
          <w:rFonts w:ascii="Segoe UI" w:hAnsi="Segoe UI" w:cs="Segoe UI"/>
        </w:rPr>
        <w:t xml:space="preserve">. </w:t>
      </w:r>
    </w:p>
    <w:p w14:paraId="4D64071F" w14:textId="3BF023D2" w:rsidR="00D43EF9" w:rsidRPr="00D43EF9" w:rsidRDefault="00D43EF9" w:rsidP="00D43EF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>ADHD cases decrease</w:t>
      </w:r>
      <w:r w:rsidR="007A4D0C">
        <w:rPr>
          <w:rFonts w:ascii="Segoe UI" w:hAnsi="Segoe UI" w:cs="Segoe UI"/>
        </w:rPr>
        <w:t>d</w:t>
      </w:r>
      <w:r w:rsidRPr="00D43EF9">
        <w:rPr>
          <w:rFonts w:ascii="Segoe UI" w:hAnsi="Segoe UI" w:cs="Segoe UI"/>
        </w:rPr>
        <w:t xml:space="preserve"> while Depression and Anxiety increase</w:t>
      </w:r>
      <w:r w:rsidR="007A4D0C">
        <w:rPr>
          <w:rFonts w:ascii="Segoe UI" w:hAnsi="Segoe UI" w:cs="Segoe UI"/>
        </w:rPr>
        <w:t>d</w:t>
      </w:r>
      <w:r w:rsidRPr="00D43EF9">
        <w:rPr>
          <w:rFonts w:ascii="Segoe UI" w:hAnsi="Segoe UI" w:cs="Segoe UI"/>
        </w:rPr>
        <w:t xml:space="preserve"> as the age range increase</w:t>
      </w:r>
      <w:r w:rsidR="007A4D0C">
        <w:rPr>
          <w:rFonts w:ascii="Segoe UI" w:hAnsi="Segoe UI" w:cs="Segoe UI"/>
        </w:rPr>
        <w:t>d.</w:t>
      </w:r>
    </w:p>
    <w:p w14:paraId="10202C28" w14:textId="5F19213D" w:rsidR="00D43EF9" w:rsidRPr="00D43EF9" w:rsidRDefault="007A4D0C" w:rsidP="00D43EF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It is i</w:t>
      </w:r>
      <w:r w:rsidR="00D43EF9" w:rsidRPr="00D43EF9">
        <w:rPr>
          <w:rFonts w:ascii="Segoe UI" w:hAnsi="Segoe UI" w:cs="Segoe UI"/>
        </w:rPr>
        <w:t xml:space="preserve">mportant to further understand why certain diagnoses become more prevalent (or less prevalent) as children develop </w:t>
      </w:r>
      <w:proofErr w:type="gramStart"/>
      <w:r w:rsidR="00D43EF9" w:rsidRPr="00D43EF9">
        <w:rPr>
          <w:rFonts w:ascii="Segoe UI" w:hAnsi="Segoe UI" w:cs="Segoe UI"/>
        </w:rPr>
        <w:t>in order to</w:t>
      </w:r>
      <w:proofErr w:type="gramEnd"/>
      <w:r w:rsidR="00D43EF9" w:rsidRPr="00D43EF9">
        <w:rPr>
          <w:rFonts w:ascii="Segoe UI" w:hAnsi="Segoe UI" w:cs="Segoe UI"/>
        </w:rPr>
        <w:t xml:space="preserve"> properly </w:t>
      </w:r>
      <w:r>
        <w:rPr>
          <w:rFonts w:ascii="Segoe UI" w:hAnsi="Segoe UI" w:cs="Segoe UI"/>
        </w:rPr>
        <w:t>treat, service</w:t>
      </w:r>
      <w:r w:rsidR="00D43EF9" w:rsidRPr="00D43EF9">
        <w:rPr>
          <w:rFonts w:ascii="Segoe UI" w:hAnsi="Segoe UI" w:cs="Segoe UI"/>
        </w:rPr>
        <w:t>, and staff for, client needs</w:t>
      </w:r>
      <w:r>
        <w:rPr>
          <w:rFonts w:ascii="Segoe UI" w:hAnsi="Segoe UI" w:cs="Segoe UI"/>
        </w:rPr>
        <w:t xml:space="preserve">. </w:t>
      </w:r>
    </w:p>
    <w:p w14:paraId="760FA962" w14:textId="57EF3D07" w:rsidR="00D43EF9" w:rsidRPr="00D43EF9" w:rsidRDefault="00D43EF9" w:rsidP="007A4D0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>- </w:t>
      </w:r>
      <w:r w:rsidR="007A4D0C" w:rsidRPr="007A4D0C">
        <w:rPr>
          <w:rFonts w:ascii="Segoe UI" w:hAnsi="Segoe UI" w:cs="Segoe UI"/>
        </w:rPr>
        <w:t>While most</w:t>
      </w:r>
      <w:r w:rsidRPr="007A4D0C">
        <w:rPr>
          <w:rFonts w:ascii="Segoe UI" w:hAnsi="Segoe UI" w:cs="Segoe UI"/>
        </w:rPr>
        <w:t xml:space="preserve"> clients</w:t>
      </w:r>
      <w:r w:rsidRPr="00D43EF9">
        <w:rPr>
          <w:rFonts w:ascii="Segoe UI" w:hAnsi="Segoe UI" w:cs="Segoe UI"/>
        </w:rPr>
        <w:t xml:space="preserve"> in </w:t>
      </w:r>
      <w:r w:rsidR="007A4D0C">
        <w:rPr>
          <w:rFonts w:ascii="Segoe UI" w:hAnsi="Segoe UI" w:cs="Segoe UI"/>
        </w:rPr>
        <w:t xml:space="preserve">the </w:t>
      </w:r>
      <w:r w:rsidRPr="00D43EF9">
        <w:rPr>
          <w:rFonts w:ascii="Segoe UI" w:hAnsi="Segoe UI" w:cs="Segoe UI"/>
        </w:rPr>
        <w:t>SMHA system do not have a substance use problem or diagnosis</w:t>
      </w:r>
      <w:r w:rsidR="007A4D0C">
        <w:rPr>
          <w:rFonts w:ascii="Segoe UI" w:hAnsi="Segoe UI" w:cs="Segoe UI"/>
        </w:rPr>
        <w:t xml:space="preserve">, </w:t>
      </w:r>
      <w:r w:rsidRPr="00D43EF9">
        <w:rPr>
          <w:rFonts w:ascii="Segoe UI" w:hAnsi="Segoe UI" w:cs="Segoe UI"/>
        </w:rPr>
        <w:t xml:space="preserve">17% of pediatric clients </w:t>
      </w:r>
      <w:r w:rsidRPr="00D43EF9">
        <w:rPr>
          <w:rFonts w:ascii="Segoe UI" w:hAnsi="Segoe UI" w:cs="Segoe UI"/>
          <w:i/>
          <w:iCs/>
        </w:rPr>
        <w:t>do</w:t>
      </w:r>
      <w:r w:rsidRPr="00D43EF9">
        <w:rPr>
          <w:rFonts w:ascii="Segoe UI" w:hAnsi="Segoe UI" w:cs="Segoe UI"/>
        </w:rPr>
        <w:t xml:space="preserve"> report having substance use problems</w:t>
      </w:r>
      <w:r w:rsidR="007A4D0C">
        <w:rPr>
          <w:rFonts w:ascii="Segoe UI" w:hAnsi="Segoe UI" w:cs="Segoe UI"/>
        </w:rPr>
        <w:t>.</w:t>
      </w:r>
      <w:r w:rsidRPr="00D43EF9">
        <w:rPr>
          <w:rFonts w:ascii="Segoe UI" w:hAnsi="Segoe UI" w:cs="Segoe UI"/>
        </w:rPr>
        <w:t xml:space="preserve"> </w:t>
      </w:r>
      <w:r w:rsidR="007A4D0C">
        <w:rPr>
          <w:rFonts w:ascii="Segoe UI" w:hAnsi="Segoe UI" w:cs="Segoe UI"/>
        </w:rPr>
        <w:t xml:space="preserve">This is a </w:t>
      </w:r>
      <w:r w:rsidRPr="00D43EF9">
        <w:rPr>
          <w:rFonts w:ascii="Segoe UI" w:hAnsi="Segoe UI" w:cs="Segoe UI"/>
        </w:rPr>
        <w:t>substantial</w:t>
      </w:r>
      <w:r w:rsidR="007A4D0C">
        <w:rPr>
          <w:rFonts w:ascii="Segoe UI" w:hAnsi="Segoe UI" w:cs="Segoe UI"/>
        </w:rPr>
        <w:t xml:space="preserve"> percentage,</w:t>
      </w:r>
      <w:r w:rsidRPr="00D43EF9">
        <w:rPr>
          <w:rFonts w:ascii="Segoe UI" w:hAnsi="Segoe UI" w:cs="Segoe UI"/>
        </w:rPr>
        <w:t xml:space="preserve"> especially considering </w:t>
      </w:r>
      <w:r w:rsidR="007A4D0C">
        <w:rPr>
          <w:rFonts w:ascii="Segoe UI" w:hAnsi="Segoe UI" w:cs="Segoe UI"/>
        </w:rPr>
        <w:t>the analysis is assessing</w:t>
      </w:r>
      <w:r w:rsidRPr="00D43EF9">
        <w:rPr>
          <w:rFonts w:ascii="Segoe UI" w:hAnsi="Segoe UI" w:cs="Segoe UI"/>
        </w:rPr>
        <w:t xml:space="preserve"> a pediatric population</w:t>
      </w:r>
      <w:r w:rsidR="007A4D0C">
        <w:rPr>
          <w:rFonts w:ascii="Segoe UI" w:hAnsi="Segoe UI" w:cs="Segoe UI"/>
        </w:rPr>
        <w:t xml:space="preserve">. </w:t>
      </w:r>
    </w:p>
    <w:p w14:paraId="51E1FF4C" w14:textId="0027D27E" w:rsidR="00D43EF9" w:rsidRPr="00D43EF9" w:rsidRDefault="00D43EF9" w:rsidP="00D43EF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lastRenderedPageBreak/>
        <w:t>I</w:t>
      </w:r>
      <w:r w:rsidR="007A4D0C">
        <w:rPr>
          <w:rFonts w:ascii="Segoe UI" w:hAnsi="Segoe UI" w:cs="Segoe UI"/>
        </w:rPr>
        <w:t>t is i</w:t>
      </w:r>
      <w:r w:rsidRPr="00D43EF9">
        <w:rPr>
          <w:rFonts w:ascii="Segoe UI" w:hAnsi="Segoe UI" w:cs="Segoe UI"/>
        </w:rPr>
        <w:t xml:space="preserve">mportant to better understand how substance use intersects with mental health </w:t>
      </w:r>
      <w:r w:rsidR="007A4D0C">
        <w:rPr>
          <w:rFonts w:ascii="Segoe UI" w:hAnsi="Segoe UI" w:cs="Segoe UI"/>
        </w:rPr>
        <w:t xml:space="preserve">disorders. </w:t>
      </w:r>
    </w:p>
    <w:p w14:paraId="5904A2D1" w14:textId="315DB662" w:rsidR="00D43EF9" w:rsidRPr="00D43EF9" w:rsidRDefault="00D43EF9" w:rsidP="00D43EF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 xml:space="preserve">Special consideration must be given to clients reporting substance use problems, and </w:t>
      </w:r>
      <w:r w:rsidR="007A4D0C">
        <w:rPr>
          <w:rFonts w:ascii="Segoe UI" w:hAnsi="Segoe UI" w:cs="Segoe UI"/>
        </w:rPr>
        <w:t xml:space="preserve">SMHA </w:t>
      </w:r>
      <w:r w:rsidRPr="00D43EF9">
        <w:rPr>
          <w:rFonts w:ascii="Segoe UI" w:hAnsi="Segoe UI" w:cs="Segoe UI"/>
        </w:rPr>
        <w:t>staffing should</w:t>
      </w:r>
      <w:r w:rsidR="007A4D0C">
        <w:rPr>
          <w:rFonts w:ascii="Segoe UI" w:hAnsi="Segoe UI" w:cs="Segoe UI"/>
        </w:rPr>
        <w:t xml:space="preserve"> reflect training in treating pediatric substance use cases. </w:t>
      </w:r>
      <w:r w:rsidRPr="00D43EF9">
        <w:rPr>
          <w:rFonts w:ascii="Segoe UI" w:hAnsi="Segoe UI" w:cs="Segoe UI"/>
        </w:rPr>
        <w:t xml:space="preserve"> </w:t>
      </w:r>
    </w:p>
    <w:p w14:paraId="7A634D1D" w14:textId="2626D2D6" w:rsidR="00D43EF9" w:rsidRPr="00D43EF9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>- Almost a third of clients with a mental health disorder</w:t>
      </w:r>
      <w:r w:rsidR="007A4D0C">
        <w:rPr>
          <w:rFonts w:ascii="Segoe UI" w:hAnsi="Segoe UI" w:cs="Segoe UI"/>
        </w:rPr>
        <w:t xml:space="preserve"> diagnosis</w:t>
      </w:r>
      <w:r w:rsidRPr="00D43EF9">
        <w:rPr>
          <w:rFonts w:ascii="Segoe UI" w:hAnsi="Segoe UI" w:cs="Segoe UI"/>
        </w:rPr>
        <w:t xml:space="preserve"> have </w:t>
      </w:r>
      <w:r w:rsidR="007A4D0C">
        <w:rPr>
          <w:rFonts w:ascii="Segoe UI" w:hAnsi="Segoe UI" w:cs="Segoe UI"/>
        </w:rPr>
        <w:t xml:space="preserve">more than one diagnosis, meaning there is a high comorbidity rate among this population. </w:t>
      </w:r>
    </w:p>
    <w:p w14:paraId="390DAC56" w14:textId="55A1FDCB" w:rsidR="00D43EF9" w:rsidRPr="00D43EF9" w:rsidRDefault="007A4D0C" w:rsidP="00D43EF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k</w:t>
      </w:r>
      <w:r w:rsidR="00D43EF9" w:rsidRPr="00D43EF9">
        <w:rPr>
          <w:rFonts w:ascii="Segoe UI" w:hAnsi="Segoe UI" w:cs="Segoe UI"/>
        </w:rPr>
        <w:t xml:space="preserve">ey to </w:t>
      </w:r>
      <w:r w:rsidR="008F19CE">
        <w:rPr>
          <w:rFonts w:ascii="Segoe UI" w:hAnsi="Segoe UI" w:cs="Segoe UI"/>
        </w:rPr>
        <w:t>SMHA</w:t>
      </w:r>
      <w:r w:rsidR="00D43EF9" w:rsidRPr="00D43EF9">
        <w:rPr>
          <w:rFonts w:ascii="Segoe UI" w:hAnsi="Segoe UI" w:cs="Segoe UI"/>
        </w:rPr>
        <w:t xml:space="preserve"> success</w:t>
      </w:r>
      <w:r>
        <w:rPr>
          <w:rFonts w:ascii="Segoe UI" w:hAnsi="Segoe UI" w:cs="Segoe UI"/>
        </w:rPr>
        <w:t xml:space="preserve"> will be </w:t>
      </w:r>
      <w:r w:rsidR="008F19CE">
        <w:rPr>
          <w:rFonts w:ascii="Segoe UI" w:hAnsi="Segoe UI" w:cs="Segoe UI"/>
        </w:rPr>
        <w:t xml:space="preserve">ensuring </w:t>
      </w:r>
      <w:r w:rsidR="00D43EF9" w:rsidRPr="00D43EF9">
        <w:rPr>
          <w:rFonts w:ascii="Segoe UI" w:hAnsi="Segoe UI" w:cs="Segoe UI"/>
        </w:rPr>
        <w:t xml:space="preserve">service providers are </w:t>
      </w:r>
      <w:r>
        <w:rPr>
          <w:rFonts w:ascii="Segoe UI" w:hAnsi="Segoe UI" w:cs="Segoe UI"/>
        </w:rPr>
        <w:t>equipped</w:t>
      </w:r>
      <w:r w:rsidR="00D43EF9" w:rsidRPr="00D43EF9">
        <w:rPr>
          <w:rFonts w:ascii="Segoe UI" w:hAnsi="Segoe UI" w:cs="Segoe UI"/>
        </w:rPr>
        <w:t xml:space="preserve"> </w:t>
      </w:r>
      <w:r w:rsidR="008F19CE">
        <w:rPr>
          <w:rFonts w:ascii="Segoe UI" w:hAnsi="Segoe UI" w:cs="Segoe UI"/>
        </w:rPr>
        <w:t>to treat</w:t>
      </w:r>
      <w:r w:rsidR="00D43EF9" w:rsidRPr="00D43EF9">
        <w:rPr>
          <w:rFonts w:ascii="Segoe UI" w:hAnsi="Segoe UI" w:cs="Segoe UI"/>
        </w:rPr>
        <w:t xml:space="preserve"> clients with multiple diagnoses in a way that acknowledges the additional challenges </w:t>
      </w:r>
      <w:r w:rsidR="008F19CE">
        <w:rPr>
          <w:rFonts w:ascii="Segoe UI" w:hAnsi="Segoe UI" w:cs="Segoe UI"/>
        </w:rPr>
        <w:t>such</w:t>
      </w:r>
      <w:r w:rsidR="00D43EF9" w:rsidRPr="00D43EF9">
        <w:rPr>
          <w:rFonts w:ascii="Segoe UI" w:hAnsi="Segoe UI" w:cs="Segoe UI"/>
        </w:rPr>
        <w:t xml:space="preserve"> client</w:t>
      </w:r>
      <w:r w:rsidR="008F19CE">
        <w:rPr>
          <w:rFonts w:ascii="Segoe UI" w:hAnsi="Segoe UI" w:cs="Segoe UI"/>
        </w:rPr>
        <w:t>s</w:t>
      </w:r>
      <w:r w:rsidR="00D43EF9" w:rsidRPr="00D43EF9">
        <w:rPr>
          <w:rFonts w:ascii="Segoe UI" w:hAnsi="Segoe UI" w:cs="Segoe UI"/>
        </w:rPr>
        <w:t xml:space="preserve"> face</w:t>
      </w:r>
      <w:r w:rsidR="008F19CE">
        <w:rPr>
          <w:rFonts w:ascii="Segoe UI" w:hAnsi="Segoe UI" w:cs="Segoe UI"/>
        </w:rPr>
        <w:t>.</w:t>
      </w:r>
    </w:p>
    <w:p w14:paraId="5C993E2D" w14:textId="69D26597" w:rsidR="00D43EF9" w:rsidRPr="00D43EF9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>- Patients skew white, male, and non-Hispanic or Latino</w:t>
      </w:r>
      <w:r w:rsidR="008F19CE">
        <w:rPr>
          <w:rFonts w:ascii="Segoe UI" w:hAnsi="Segoe UI" w:cs="Segoe UI"/>
        </w:rPr>
        <w:t xml:space="preserve">. </w:t>
      </w:r>
    </w:p>
    <w:p w14:paraId="41A80339" w14:textId="552AA851" w:rsidR="00D43EF9" w:rsidRPr="00D43EF9" w:rsidRDefault="008F19CE" w:rsidP="00D43EF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While this is r</w:t>
      </w:r>
      <w:r w:rsidR="00D43EF9" w:rsidRPr="00D43EF9">
        <w:rPr>
          <w:rFonts w:ascii="Segoe UI" w:hAnsi="Segoe UI" w:cs="Segoe UI"/>
        </w:rPr>
        <w:t xml:space="preserve">epresentative of the dataset, </w:t>
      </w:r>
      <w:r>
        <w:rPr>
          <w:rFonts w:ascii="Segoe UI" w:hAnsi="Segoe UI" w:cs="Segoe UI"/>
        </w:rPr>
        <w:t xml:space="preserve">it </w:t>
      </w:r>
      <w:r w:rsidR="00D43EF9" w:rsidRPr="00D43EF9">
        <w:rPr>
          <w:rFonts w:ascii="Segoe UI" w:hAnsi="Segoe UI" w:cs="Segoe UI"/>
        </w:rPr>
        <w:t>may</w:t>
      </w:r>
      <w:r>
        <w:rPr>
          <w:rFonts w:ascii="Segoe UI" w:hAnsi="Segoe UI" w:cs="Segoe UI"/>
        </w:rPr>
        <w:t xml:space="preserve"> </w:t>
      </w:r>
      <w:r w:rsidR="00D43EF9" w:rsidRPr="00D43EF9">
        <w:rPr>
          <w:rFonts w:ascii="Segoe UI" w:hAnsi="Segoe UI" w:cs="Segoe UI"/>
        </w:rPr>
        <w:t xml:space="preserve">not </w:t>
      </w:r>
      <w:r>
        <w:rPr>
          <w:rFonts w:ascii="Segoe UI" w:hAnsi="Segoe UI" w:cs="Segoe UI"/>
        </w:rPr>
        <w:t xml:space="preserve">be </w:t>
      </w:r>
      <w:r w:rsidR="00D43EF9" w:rsidRPr="00D43EF9">
        <w:rPr>
          <w:rFonts w:ascii="Segoe UI" w:hAnsi="Segoe UI" w:cs="Segoe UI"/>
        </w:rPr>
        <w:t xml:space="preserve">representative of the true </w:t>
      </w:r>
      <w:r>
        <w:rPr>
          <w:rFonts w:ascii="Segoe UI" w:hAnsi="Segoe UI" w:cs="Segoe UI"/>
        </w:rPr>
        <w:t xml:space="preserve">SMHA </w:t>
      </w:r>
      <w:r w:rsidR="00D43EF9" w:rsidRPr="00D43EF9">
        <w:rPr>
          <w:rFonts w:ascii="Segoe UI" w:hAnsi="Segoe UI" w:cs="Segoe UI"/>
        </w:rPr>
        <w:t xml:space="preserve">needs of </w:t>
      </w:r>
      <w:r>
        <w:rPr>
          <w:rFonts w:ascii="Segoe UI" w:hAnsi="Segoe UI" w:cs="Segoe UI"/>
        </w:rPr>
        <w:t xml:space="preserve">the US </w:t>
      </w:r>
      <w:r w:rsidR="00D43EF9" w:rsidRPr="00D43EF9">
        <w:rPr>
          <w:rFonts w:ascii="Segoe UI" w:hAnsi="Segoe UI" w:cs="Segoe UI"/>
        </w:rPr>
        <w:t>pediatric population</w:t>
      </w:r>
      <w:r>
        <w:rPr>
          <w:rFonts w:ascii="Segoe UI" w:hAnsi="Segoe UI" w:cs="Segoe UI"/>
        </w:rPr>
        <w:t xml:space="preserve">. </w:t>
      </w:r>
    </w:p>
    <w:p w14:paraId="6590704E" w14:textId="77841435" w:rsidR="00D43EF9" w:rsidRPr="00D43EF9" w:rsidRDefault="008F19CE" w:rsidP="00D43EF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m</w:t>
      </w:r>
      <w:r w:rsidR="00D43EF9" w:rsidRPr="00D43EF9">
        <w:rPr>
          <w:rFonts w:ascii="Segoe UI" w:hAnsi="Segoe UI" w:cs="Segoe UI"/>
        </w:rPr>
        <w:t xml:space="preserve">ay be confounding factors leading to these skews, such as </w:t>
      </w:r>
      <w:r>
        <w:rPr>
          <w:rFonts w:ascii="Segoe UI" w:hAnsi="Segoe UI" w:cs="Segoe UI"/>
        </w:rPr>
        <w:t xml:space="preserve">a </w:t>
      </w:r>
      <w:r w:rsidR="00D43EF9" w:rsidRPr="00D43EF9">
        <w:rPr>
          <w:rFonts w:ascii="Segoe UI" w:hAnsi="Segoe UI" w:cs="Segoe UI"/>
        </w:rPr>
        <w:t xml:space="preserve">lack of </w:t>
      </w:r>
      <w:r>
        <w:rPr>
          <w:rFonts w:ascii="Segoe UI" w:hAnsi="Segoe UI" w:cs="Segoe UI"/>
        </w:rPr>
        <w:t xml:space="preserve">an </w:t>
      </w:r>
      <w:r w:rsidR="00D43EF9" w:rsidRPr="00D43EF9">
        <w:rPr>
          <w:rFonts w:ascii="Segoe UI" w:hAnsi="Segoe UI" w:cs="Segoe UI"/>
        </w:rPr>
        <w:t xml:space="preserve">understanding of differences in disorder presentation between different gender and </w:t>
      </w:r>
      <w:r w:rsidRPr="00D43EF9">
        <w:rPr>
          <w:rFonts w:ascii="Segoe UI" w:hAnsi="Segoe UI" w:cs="Segoe UI"/>
        </w:rPr>
        <w:t>cultu</w:t>
      </w:r>
      <w:r>
        <w:rPr>
          <w:rFonts w:ascii="Segoe UI" w:hAnsi="Segoe UI" w:cs="Segoe UI"/>
        </w:rPr>
        <w:t>re</w:t>
      </w:r>
      <w:r w:rsidR="00D43EF9" w:rsidRPr="00D43EF9">
        <w:rPr>
          <w:rFonts w:ascii="Segoe UI" w:hAnsi="Segoe UI" w:cs="Segoe UI"/>
        </w:rPr>
        <w:t xml:space="preserve"> groups</w:t>
      </w:r>
      <w:r>
        <w:rPr>
          <w:rFonts w:ascii="Segoe UI" w:hAnsi="Segoe UI" w:cs="Segoe UI"/>
        </w:rPr>
        <w:t xml:space="preserve">. </w:t>
      </w:r>
    </w:p>
    <w:p w14:paraId="1957FF52" w14:textId="4C790342" w:rsidR="00D43EF9" w:rsidRPr="00D43EF9" w:rsidRDefault="008F19CE" w:rsidP="00D43EF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Future research and surveys should try to i</w:t>
      </w:r>
      <w:r w:rsidR="00D43EF9" w:rsidRPr="00D43EF9">
        <w:rPr>
          <w:rFonts w:ascii="Segoe UI" w:hAnsi="Segoe UI" w:cs="Segoe UI"/>
        </w:rPr>
        <w:t>nclud</w:t>
      </w:r>
      <w:r>
        <w:rPr>
          <w:rFonts w:ascii="Segoe UI" w:hAnsi="Segoe UI" w:cs="Segoe UI"/>
        </w:rPr>
        <w:t>e</w:t>
      </w:r>
      <w:r w:rsidR="00D43EF9" w:rsidRPr="00D43EF9">
        <w:rPr>
          <w:rFonts w:ascii="Segoe UI" w:hAnsi="Segoe UI" w:cs="Segoe UI"/>
        </w:rPr>
        <w:t xml:space="preserve"> additional demographic data such as income, family medical history, urban-rural classification, and sexual orientation, as well as distinguish between sex and gender</w:t>
      </w:r>
      <w:r>
        <w:rPr>
          <w:rFonts w:ascii="Segoe UI" w:hAnsi="Segoe UI" w:cs="Segoe UI"/>
        </w:rPr>
        <w:t>. Such additional information</w:t>
      </w:r>
      <w:r w:rsidR="00D43EF9" w:rsidRPr="00D43EF9">
        <w:rPr>
          <w:rFonts w:ascii="Segoe UI" w:hAnsi="Segoe UI" w:cs="Segoe UI"/>
        </w:rPr>
        <w:t xml:space="preserve"> might help provide context on psycho-social factors that affect patient care, as well as </w:t>
      </w:r>
      <w:r>
        <w:rPr>
          <w:rFonts w:ascii="Segoe UI" w:hAnsi="Segoe UI" w:cs="Segoe UI"/>
        </w:rPr>
        <w:t xml:space="preserve">their (or their guardian(s)’s </w:t>
      </w:r>
      <w:r w:rsidR="00D43EF9" w:rsidRPr="00D43EF9">
        <w:rPr>
          <w:rFonts w:ascii="Segoe UI" w:hAnsi="Segoe UI" w:cs="Segoe UI"/>
        </w:rPr>
        <w:t xml:space="preserve">willingness </w:t>
      </w:r>
      <w:r>
        <w:rPr>
          <w:rFonts w:ascii="Segoe UI" w:hAnsi="Segoe UI" w:cs="Segoe UI"/>
        </w:rPr>
        <w:t xml:space="preserve">to seek care </w:t>
      </w:r>
      <w:r w:rsidR="00D43EF9" w:rsidRPr="00D43EF9"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>/or</w:t>
      </w:r>
      <w:r w:rsidR="00D43EF9" w:rsidRPr="00D43E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their access</w:t>
      </w:r>
      <w:r w:rsidR="00D43EF9" w:rsidRPr="00D43EF9">
        <w:rPr>
          <w:rFonts w:ascii="Segoe UI" w:hAnsi="Segoe UI" w:cs="Segoe UI"/>
        </w:rPr>
        <w:t xml:space="preserve"> to care</w:t>
      </w:r>
      <w:r>
        <w:rPr>
          <w:rFonts w:ascii="Segoe UI" w:hAnsi="Segoe UI" w:cs="Segoe UI"/>
        </w:rPr>
        <w:t xml:space="preserve">. </w:t>
      </w:r>
    </w:p>
    <w:p w14:paraId="5FEAB4F2" w14:textId="7BB0B92F" w:rsidR="00D43EF9" w:rsidRPr="00D43EF9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 xml:space="preserve">- </w:t>
      </w:r>
      <w:r w:rsidR="008F19CE">
        <w:rPr>
          <w:rFonts w:ascii="Segoe UI" w:hAnsi="Segoe UI" w:cs="Segoe UI"/>
        </w:rPr>
        <w:t>The p</w:t>
      </w:r>
      <w:r w:rsidRPr="00D43EF9">
        <w:rPr>
          <w:rFonts w:ascii="Segoe UI" w:hAnsi="Segoe UI" w:cs="Segoe UI"/>
        </w:rPr>
        <w:t>atient population is disproportionately large compared to the state's overall pediatric population in certain states</w:t>
      </w:r>
      <w:r w:rsidR="008F19CE">
        <w:rPr>
          <w:rFonts w:ascii="Segoe UI" w:hAnsi="Segoe UI" w:cs="Segoe UI"/>
        </w:rPr>
        <w:t xml:space="preserve">. </w:t>
      </w:r>
    </w:p>
    <w:p w14:paraId="483350AC" w14:textId="1C024B63" w:rsidR="00D43EF9" w:rsidRPr="00D43EF9" w:rsidRDefault="008F19CE" w:rsidP="00D43EF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These disparities also</w:t>
      </w:r>
      <w:r w:rsidR="00D43EF9" w:rsidRPr="00D43EF9">
        <w:rPr>
          <w:rFonts w:ascii="Segoe UI" w:hAnsi="Segoe UI" w:cs="Segoe UI"/>
        </w:rPr>
        <w:t xml:space="preserve"> differ by SMHA service type</w:t>
      </w:r>
      <w:r>
        <w:rPr>
          <w:rFonts w:ascii="Segoe UI" w:hAnsi="Segoe UI" w:cs="Segoe UI"/>
        </w:rPr>
        <w:t xml:space="preserve">. </w:t>
      </w:r>
    </w:p>
    <w:p w14:paraId="73AAB0B2" w14:textId="36493B4D" w:rsidR="00D43EF9" w:rsidRPr="00D43EF9" w:rsidRDefault="008F19CE" w:rsidP="00D43EF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Additional analyses to</w:t>
      </w:r>
      <w:r w:rsidR="00D43EF9" w:rsidRPr="00D43EF9">
        <w:rPr>
          <w:rFonts w:ascii="Segoe UI" w:hAnsi="Segoe UI" w:cs="Segoe UI"/>
        </w:rPr>
        <w:t xml:space="preserve"> understand what factors are driving over indexing of needs in certain states </w:t>
      </w:r>
      <w:r>
        <w:rPr>
          <w:rFonts w:ascii="Segoe UI" w:hAnsi="Segoe UI" w:cs="Segoe UI"/>
        </w:rPr>
        <w:t xml:space="preserve">would prove beneficial. </w:t>
      </w:r>
    </w:p>
    <w:p w14:paraId="0544B40F" w14:textId="77777777" w:rsidR="00D43EF9" w:rsidRPr="00D43EF9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 xml:space="preserve">      </w:t>
      </w:r>
    </w:p>
    <w:p w14:paraId="37BC6623" w14:textId="77777777" w:rsidR="00D43EF9" w:rsidRPr="00D43EF9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  <w:u w:val="single"/>
        </w:rPr>
      </w:pPr>
      <w:r w:rsidRPr="00D43EF9">
        <w:rPr>
          <w:rFonts w:ascii="Segoe UI" w:hAnsi="Segoe UI" w:cs="Segoe UI"/>
          <w:u w:val="single"/>
        </w:rPr>
        <w:t xml:space="preserve">For Further Consideration: </w:t>
      </w:r>
    </w:p>
    <w:p w14:paraId="51A71984" w14:textId="02D4401B" w:rsidR="00D43EF9" w:rsidRPr="00D43EF9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 xml:space="preserve">- </w:t>
      </w:r>
      <w:r w:rsidR="008F19CE">
        <w:rPr>
          <w:rFonts w:ascii="Segoe UI" w:hAnsi="Segoe UI" w:cs="Segoe UI"/>
        </w:rPr>
        <w:t xml:space="preserve">Additional analyses should look to </w:t>
      </w:r>
      <w:r w:rsidRPr="00D43EF9">
        <w:rPr>
          <w:rFonts w:ascii="Segoe UI" w:hAnsi="Segoe UI" w:cs="Segoe UI"/>
        </w:rPr>
        <w:t>understand how this data compares to the adult client population</w:t>
      </w:r>
      <w:r w:rsidR="008F19CE">
        <w:rPr>
          <w:rFonts w:ascii="Segoe UI" w:hAnsi="Segoe UI" w:cs="Segoe UI"/>
        </w:rPr>
        <w:t xml:space="preserve">. </w:t>
      </w:r>
    </w:p>
    <w:p w14:paraId="214ED496" w14:textId="617B6FA6" w:rsidR="00D43EF9" w:rsidRPr="00D43EF9" w:rsidRDefault="00D43EF9" w:rsidP="00D43EF9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D43EF9">
        <w:rPr>
          <w:rFonts w:ascii="Segoe UI" w:hAnsi="Segoe UI" w:cs="Segoe UI"/>
        </w:rPr>
        <w:t>- Some states did not provide data. It may be beneficial to understand how reporting and legislative practices differ from state to state and</w:t>
      </w:r>
      <w:r w:rsidR="008F19CE">
        <w:rPr>
          <w:rFonts w:ascii="Segoe UI" w:hAnsi="Segoe UI" w:cs="Segoe UI"/>
        </w:rPr>
        <w:t xml:space="preserve">, </w:t>
      </w:r>
      <w:r w:rsidRPr="00D43EF9">
        <w:rPr>
          <w:rFonts w:ascii="Segoe UI" w:hAnsi="Segoe UI" w:cs="Segoe UI"/>
        </w:rPr>
        <w:t>in turn</w:t>
      </w:r>
      <w:r w:rsidR="008F19CE">
        <w:rPr>
          <w:rFonts w:ascii="Segoe UI" w:hAnsi="Segoe UI" w:cs="Segoe UI"/>
        </w:rPr>
        <w:t>, how they affect</w:t>
      </w:r>
      <w:r w:rsidRPr="00D43EF9">
        <w:rPr>
          <w:rFonts w:ascii="Segoe UI" w:hAnsi="Segoe UI" w:cs="Segoe UI"/>
        </w:rPr>
        <w:t xml:space="preserve"> data quality and </w:t>
      </w:r>
      <w:r w:rsidR="008F19CE">
        <w:rPr>
          <w:rFonts w:ascii="Segoe UI" w:hAnsi="Segoe UI" w:cs="Segoe UI"/>
        </w:rPr>
        <w:t xml:space="preserve">hence </w:t>
      </w:r>
      <w:r w:rsidRPr="00D43EF9">
        <w:rPr>
          <w:rFonts w:ascii="Segoe UI" w:hAnsi="Segoe UI" w:cs="Segoe UI"/>
        </w:rPr>
        <w:t>data interpretation.</w:t>
      </w:r>
    </w:p>
    <w:p w14:paraId="683E454C" w14:textId="77777777" w:rsidR="00D43EF9" w:rsidRDefault="00D43EF9" w:rsidP="00D43EF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18BEC9C3" w14:textId="77777777" w:rsidR="00D43EF9" w:rsidRDefault="00D43EF9" w:rsidP="00D43EF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6A4EEF5D" w14:textId="77777777" w:rsidR="00D43EF9" w:rsidRDefault="00D43EF9" w:rsidP="00D43EF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6C2BE91A" w14:textId="77777777" w:rsidR="00D43EF9" w:rsidRDefault="00D43EF9" w:rsidP="00D43EF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6B9A8E64" w14:textId="77777777" w:rsidR="00D43EF9" w:rsidRDefault="00D43EF9" w:rsidP="00D43EF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242585B1" w14:textId="77777777" w:rsidR="00D43EF9" w:rsidRDefault="00D43EF9" w:rsidP="00D43EF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00000018" w14:textId="77777777" w:rsidR="008E298D" w:rsidRDefault="008E298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color w:val="000000"/>
        </w:rPr>
      </w:pPr>
    </w:p>
    <w:p w14:paraId="00000019" w14:textId="77777777" w:rsidR="008E298D" w:rsidRDefault="008E298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14:paraId="0000001C" w14:textId="77777777" w:rsidR="008E298D" w:rsidRDefault="008E298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sectPr w:rsidR="008E298D">
      <w:headerReference w:type="default" r:id="rId15"/>
      <w:footerReference w:type="default" r:id="rId16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CBFC" w14:textId="77777777" w:rsidR="00D253A9" w:rsidRDefault="00D253A9">
      <w:r>
        <w:separator/>
      </w:r>
    </w:p>
  </w:endnote>
  <w:endnote w:type="continuationSeparator" w:id="0">
    <w:p w14:paraId="35CABD99" w14:textId="77777777" w:rsidR="00D253A9" w:rsidRDefault="00D2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bleau Book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8E298D" w:rsidRDefault="008E29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C719" w14:textId="77777777" w:rsidR="00D253A9" w:rsidRDefault="00D253A9">
      <w:r>
        <w:separator/>
      </w:r>
    </w:p>
  </w:footnote>
  <w:footnote w:type="continuationSeparator" w:id="0">
    <w:p w14:paraId="0E11BE43" w14:textId="77777777" w:rsidR="00D253A9" w:rsidRDefault="00D25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8E298D" w:rsidRDefault="008E29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D40"/>
    <w:multiLevelType w:val="hybridMultilevel"/>
    <w:tmpl w:val="5BE00D8C"/>
    <w:lvl w:ilvl="0" w:tplc="F97487AE">
      <w:numFmt w:val="bullet"/>
      <w:lvlText w:val="-"/>
      <w:lvlJc w:val="left"/>
      <w:pPr>
        <w:ind w:left="720" w:hanging="360"/>
      </w:pPr>
      <w:rPr>
        <w:rFonts w:ascii="Tableau Book" w:eastAsia="Times New Roman" w:hAnsi="Tableau Book" w:cs="Times New Roman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B3F"/>
    <w:multiLevelType w:val="multilevel"/>
    <w:tmpl w:val="822EB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E1672E"/>
    <w:multiLevelType w:val="hybridMultilevel"/>
    <w:tmpl w:val="28B04080"/>
    <w:lvl w:ilvl="0" w:tplc="F97487AE">
      <w:numFmt w:val="bullet"/>
      <w:lvlText w:val="-"/>
      <w:lvlJc w:val="left"/>
      <w:pPr>
        <w:ind w:left="720" w:hanging="360"/>
      </w:pPr>
      <w:rPr>
        <w:rFonts w:ascii="Tableau Book" w:eastAsia="Times New Roman" w:hAnsi="Tableau Book" w:cs="Times New Roman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249B"/>
    <w:multiLevelType w:val="hybridMultilevel"/>
    <w:tmpl w:val="2D3C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45C2D"/>
    <w:multiLevelType w:val="hybridMultilevel"/>
    <w:tmpl w:val="03F0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52F3"/>
    <w:multiLevelType w:val="hybridMultilevel"/>
    <w:tmpl w:val="7F7C394C"/>
    <w:lvl w:ilvl="0" w:tplc="F97487AE">
      <w:numFmt w:val="bullet"/>
      <w:lvlText w:val="-"/>
      <w:lvlJc w:val="left"/>
      <w:pPr>
        <w:ind w:left="720" w:hanging="360"/>
      </w:pPr>
      <w:rPr>
        <w:rFonts w:ascii="Tableau Book" w:eastAsia="Times New Roman" w:hAnsi="Tableau Book" w:cs="Times New Roman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1F42"/>
    <w:multiLevelType w:val="hybridMultilevel"/>
    <w:tmpl w:val="6B8C5930"/>
    <w:lvl w:ilvl="0" w:tplc="937693C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15987"/>
    <w:multiLevelType w:val="hybridMultilevel"/>
    <w:tmpl w:val="F686000E"/>
    <w:lvl w:ilvl="0" w:tplc="F97487AE">
      <w:numFmt w:val="bullet"/>
      <w:lvlText w:val="-"/>
      <w:lvlJc w:val="left"/>
      <w:pPr>
        <w:ind w:left="720" w:hanging="360"/>
      </w:pPr>
      <w:rPr>
        <w:rFonts w:ascii="Tableau Book" w:eastAsia="Times New Roman" w:hAnsi="Tableau Book" w:cs="Times New Roman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06B53"/>
    <w:multiLevelType w:val="multilevel"/>
    <w:tmpl w:val="2C26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3153E"/>
    <w:multiLevelType w:val="multilevel"/>
    <w:tmpl w:val="4F9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65A30"/>
    <w:multiLevelType w:val="multilevel"/>
    <w:tmpl w:val="3A8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D37B7"/>
    <w:multiLevelType w:val="multilevel"/>
    <w:tmpl w:val="5EE6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B47CA"/>
    <w:multiLevelType w:val="hybridMultilevel"/>
    <w:tmpl w:val="B286445A"/>
    <w:lvl w:ilvl="0" w:tplc="F97487AE">
      <w:numFmt w:val="bullet"/>
      <w:lvlText w:val="-"/>
      <w:lvlJc w:val="left"/>
      <w:pPr>
        <w:ind w:left="720" w:hanging="360"/>
      </w:pPr>
      <w:rPr>
        <w:rFonts w:ascii="Tableau Book" w:eastAsia="Times New Roman" w:hAnsi="Tableau Book" w:cs="Times New Roman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82245">
    <w:abstractNumId w:val="1"/>
  </w:num>
  <w:num w:numId="2" w16cid:durableId="67502893">
    <w:abstractNumId w:val="10"/>
  </w:num>
  <w:num w:numId="3" w16cid:durableId="2022730624">
    <w:abstractNumId w:val="9"/>
  </w:num>
  <w:num w:numId="4" w16cid:durableId="1826898664">
    <w:abstractNumId w:val="8"/>
  </w:num>
  <w:num w:numId="5" w16cid:durableId="2077508971">
    <w:abstractNumId w:val="11"/>
  </w:num>
  <w:num w:numId="6" w16cid:durableId="1501046273">
    <w:abstractNumId w:val="4"/>
  </w:num>
  <w:num w:numId="7" w16cid:durableId="949164630">
    <w:abstractNumId w:val="3"/>
  </w:num>
  <w:num w:numId="8" w16cid:durableId="2059040078">
    <w:abstractNumId w:val="7"/>
  </w:num>
  <w:num w:numId="9" w16cid:durableId="805971871">
    <w:abstractNumId w:val="5"/>
  </w:num>
  <w:num w:numId="10" w16cid:durableId="1085956325">
    <w:abstractNumId w:val="12"/>
  </w:num>
  <w:num w:numId="11" w16cid:durableId="1029986496">
    <w:abstractNumId w:val="0"/>
  </w:num>
  <w:num w:numId="12" w16cid:durableId="1137604906">
    <w:abstractNumId w:val="2"/>
  </w:num>
  <w:num w:numId="13" w16cid:durableId="1588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98D"/>
    <w:rsid w:val="00040024"/>
    <w:rsid w:val="000D480C"/>
    <w:rsid w:val="001D2A2F"/>
    <w:rsid w:val="0030702B"/>
    <w:rsid w:val="00570567"/>
    <w:rsid w:val="005E4B45"/>
    <w:rsid w:val="007A4D0C"/>
    <w:rsid w:val="008E298D"/>
    <w:rsid w:val="008F19CE"/>
    <w:rsid w:val="00A7606E"/>
    <w:rsid w:val="00A83BBC"/>
    <w:rsid w:val="00B16B10"/>
    <w:rsid w:val="00D253A9"/>
    <w:rsid w:val="00D43EF9"/>
    <w:rsid w:val="00E559FA"/>
    <w:rsid w:val="00F1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DDF9"/>
  <w15:docId w15:val="{3A09FB9B-E785-4DA5-B1E3-2655E3FB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559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9FA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D48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tyar/Pediatric-Mental-Health-2020-SAMHSA-Client-Level-Data" TargetMode="External"/><Relationship Id="rId13" Type="http://schemas.openxmlformats.org/officeDocument/2006/relationships/hyperlink" Target="http://www.samhsa.gov/da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woutcomes.acf.hhs.gov/cwodatasite/population/inde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files.samhsa.gov/sites/default/files/field-uploads-protected/studies/MH-CLD-2020/MH-CLD-2020-datasets/MH-CLD-2020-DS0001/MH-CLD-2020-DS0001-info/MH-CLD-2020-DS0001-info-codebook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samhsa.gov/data/data-we-collect/mh-cld-mental-health-client-level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catherine2385/viz/PediatricMentalHealth-2020SAMHSAClient-LevelData/PediatricMentalHealth2020-SAMHSAClient-LevelData" TargetMode="External"/><Relationship Id="rId14" Type="http://schemas.openxmlformats.org/officeDocument/2006/relationships/hyperlink" Target="https://cwoutcomes.acf.hhs.gov/cwodatasite/population/inde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a+OPLTzQPwCLJuIpXzHSXZDFIA==">AMUW2mXH29B0Ta7eDaAW4ZC5wYb8ZDaloL7Gx0dwzGEoxeep5ILbS5w427enp6EjBsbWHNyNX0zqTVIesxcBvK8dnCtTW7o2tUY2rc5BrI7Bct4RS0W/eMU=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4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 Y</dc:creator>
  <cp:lastModifiedBy>Cate Y</cp:lastModifiedBy>
  <cp:revision>13</cp:revision>
  <dcterms:created xsi:type="dcterms:W3CDTF">2023-04-18T01:24:00Z</dcterms:created>
  <dcterms:modified xsi:type="dcterms:W3CDTF">2023-04-20T03:43:00Z</dcterms:modified>
</cp:coreProperties>
</file>