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300"/>
        <w:jc w:val="center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FACULDADE DE TECNOLOGIA DE ITAPIRA</w:t>
      </w:r>
    </w:p>
    <w:p>
      <w:pPr>
        <w:spacing w:after="80" w:before="0" w:line="300"/>
        <w:jc w:val="center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“OGARI DE CASTRO PACHECO”</w:t>
      </w:r>
    </w:p>
    <w:p>
      <w:pPr>
        <w:spacing w:after="20" w:before="0" w:line="30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CURSO SUPERIOR DE TECNOLOGIA EM</w:t>
      </w:r>
    </w:p>
    <w:p>
      <w:pPr>
        <w:spacing w:after="500" w:before="0" w:line="30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DESENVOLVIMENTO DE SOFTWARE MULTIPLATAFORMA</w:t>
      </w:r>
    </w:p>
    <w:p>
      <w:pPr>
        <w:spacing w:after="20" w:before="0" w:line="30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Marco Aurelio Bubola</w:t>
      </w:r>
    </w:p>
    <w:p>
      <w:pPr>
        <w:spacing w:after="20" w:before="0" w:line="30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Cauã Lima</w:t>
      </w:r>
    </w:p>
    <w:p>
      <w:pPr>
        <w:spacing w:after="20" w:before="0" w:line="30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Letícia</w:t>
      </w:r>
    </w:p>
    <w:p>
      <w:pPr>
        <w:spacing w:after="1500" w:before="0" w:line="30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Guilherme</w:t>
      </w:r>
    </w:p>
    <w:p>
      <w:pPr>
        <w:pBdr>
          <w:top w:val="single" w:color="1D5FA8" w:sz="18" w:space="14"/>
        </w:pBdr>
        <w:spacing w:after="160"/>
        <w:jc w:val="center"/>
      </w:pPr>
      <w:r>
        <w:rPr>
          <w:rFonts w:ascii="Arial" w:cs="Arial" w:eastAsia="Arial" w:hAnsi="Arial"/>
          <w:b/>
          <w:bCs/>
          <w:color w:val="12345F"/>
          <w:sz w:val="56"/>
          <w:szCs w:val="56"/>
        </w:rPr>
        <w:t xml:space="preserve">EDUCASTOCK</w:t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b/>
          <w:bCs/>
          <w:color w:val="1D5FA8"/>
          <w:sz w:val="30"/>
          <w:szCs w:val="30"/>
        </w:rPr>
        <w:t xml:space="preserve">Sprint 3: Desenho do Protótipo UX/UI do Doador</w:t>
      </w:r>
    </w:p>
    <w:p>
      <w:pPr>
        <w:pBdr>
          <w:bottom w:val="single" w:color="1D5FA8" w:sz="18" w:space="14"/>
        </w:pBdr>
        <w:spacing w:after="120"/>
        <w:jc w:val="center"/>
      </w:pPr>
      <w:r>
        <w:rPr>
          <w:rFonts w:ascii="Arial" w:cs="Arial" w:eastAsia="Arial" w:hAnsi="Arial"/>
          <w:color w:val="5B6573"/>
          <w:sz w:val="22"/>
          <w:szCs w:val="22"/>
        </w:rPr>
        <w:t xml:space="preserve">Jornada, fluxo de navegação, especificação de telas, wireframes,
componentização, identidade visual e plano de validação</w:t>
      </w:r>
    </w:p>
    <w:p>
      <w:pPr>
        <w:spacing w:after="2000" w:before="300" w:line="300"/>
        <w:jc w:val="center"/>
      </w:pPr>
      <w:r>
        <w:rPr>
          <w:rFonts w:ascii="Arial" w:cs="Arial" w:eastAsia="Arial" w:hAnsi="Arial"/>
          <w:color w:val="5B6573"/>
          <w:sz w:val="22"/>
          <w:szCs w:val="22"/>
        </w:rPr>
        <w:t xml:space="preserve">Projeto Integrador · ONG Casa da Criança</w:t>
      </w:r>
    </w:p>
    <w:p>
      <w:pPr>
        <w:spacing w:after="20" w:before="0" w:line="300"/>
        <w:jc w:val="center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Itapira – SP</w:t>
      </w:r>
    </w:p>
    <w:p>
      <w:pPr>
        <w:spacing w:after="60" w:before="0" w:line="300"/>
        <w:jc w:val="center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2026</w:t>
      </w:r>
    </w:p>
    <w:p>
      <w:pPr>
        <w:pageBreakBefore/>
        <w:spacing w:after="240"/>
        <w:jc w:val="center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SUMÁRIO</w:t>
      </w:r>
    </w:p>
    <w:p>
      <w:pPr>
        <w:tabs>
          <w:tab w:val="right" w:pos="9071" w:leader="dot"/>
        </w:tabs>
        <w:spacing w:after="70" w:before="90"/>
        <w:ind w:left="0"/>
      </w:pPr>
      <w:r>
        <w:rPr>
          <w:rFonts w:ascii="Arial" w:cs="Arial" w:eastAsia="Arial" w:hAnsi="Arial"/>
          <w:b/>
          <w:bCs/>
          <w:color w:val="12345F"/>
          <w:sz w:val="20"/>
          <w:szCs w:val="20"/>
        </w:rPr>
        <w:t xml:space="preserve">1  INTRODUÇÃO À SPRINT 3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	3</w:t>
      </w:r>
    </w:p>
    <w:p>
      <w:pPr>
        <w:tabs>
          <w:tab w:val="right" w:pos="9071" w:leader="dot"/>
        </w:tabs>
        <w:spacing w:after="70" w:before="90"/>
        <w:ind w:left="0"/>
      </w:pPr>
      <w:r>
        <w:rPr>
          <w:rFonts w:ascii="Arial" w:cs="Arial" w:eastAsia="Arial" w:hAnsi="Arial"/>
          <w:b/>
          <w:bCs/>
          <w:color w:val="12345F"/>
          <w:sz w:val="20"/>
          <w:szCs w:val="20"/>
        </w:rPr>
        <w:t xml:space="preserve">2  ENTREGÁVEL 1 — JORNADA DO DOADOR (USER JOURNEY)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	4</w:t>
      </w:r>
    </w:p>
    <w:p>
      <w:pPr>
        <w:tabs>
          <w:tab w:val="right" w:pos="9071" w:leader="dot"/>
        </w:tabs>
        <w:spacing w:after="70" w:before="90"/>
        <w:ind w:left="0"/>
      </w:pPr>
      <w:r>
        <w:rPr>
          <w:rFonts w:ascii="Arial" w:cs="Arial" w:eastAsia="Arial" w:hAnsi="Arial"/>
          <w:b/>
          <w:bCs/>
          <w:color w:val="12345F"/>
          <w:sz w:val="20"/>
          <w:szCs w:val="20"/>
        </w:rPr>
        <w:t xml:space="preserve">3  ENTREGÁVEL 2 — DIAGRAMA DE FLUXO DE NAVEGAÇÃO (USER FLOW)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	6</w:t>
      </w:r>
    </w:p>
    <w:p>
      <w:pPr>
        <w:tabs>
          <w:tab w:val="right" w:pos="9071" w:leader="dot"/>
        </w:tabs>
        <w:spacing w:after="70" w:before="90"/>
        <w:ind w:left="0"/>
      </w:pPr>
      <w:r>
        <w:rPr>
          <w:rFonts w:ascii="Arial" w:cs="Arial" w:eastAsia="Arial" w:hAnsi="Arial"/>
          <w:b/>
          <w:bCs/>
          <w:color w:val="12345F"/>
          <w:sz w:val="20"/>
          <w:szCs w:val="20"/>
        </w:rPr>
        <w:t xml:space="preserve">4  ENTREGÁVEL 3 — ESPECIFICAÇÃO TÉCNICA DAS TELAS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	16</w:t>
      </w:r>
    </w:p>
    <w:p>
      <w:pPr>
        <w:tabs>
          <w:tab w:val="right" w:pos="9071" w:leader="dot"/>
        </w:tabs>
        <w:spacing w:after="70" w:before="90"/>
        <w:ind w:left="0"/>
      </w:pPr>
      <w:r>
        <w:rPr>
          <w:rFonts w:ascii="Arial" w:cs="Arial" w:eastAsia="Arial" w:hAnsi="Arial"/>
          <w:b/>
          <w:bCs/>
          <w:color w:val="12345F"/>
          <w:sz w:val="20"/>
          <w:szCs w:val="20"/>
        </w:rPr>
        <w:t xml:space="preserve">5  ENTREGÁVEL 4 — WIREFRAMES TEXTUAIS (BLUEPRINT ESTRUTURAL)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	20</w:t>
      </w:r>
    </w:p>
    <w:p>
      <w:pPr>
        <w:tabs>
          <w:tab w:val="right" w:pos="9071" w:leader="dot"/>
        </w:tabs>
        <w:spacing w:after="70" w:before="90"/>
        <w:ind w:left="0"/>
      </w:pPr>
      <w:r>
        <w:rPr>
          <w:rFonts w:ascii="Arial" w:cs="Arial" w:eastAsia="Arial" w:hAnsi="Arial"/>
          <w:b/>
          <w:bCs/>
          <w:color w:val="12345F"/>
          <w:sz w:val="20"/>
          <w:szCs w:val="20"/>
        </w:rPr>
        <w:t xml:space="preserve">6  ENTREGÁVEL 5 — GUIA DE COMPONENTIZAÇÃO PARA O PROTÓTIPO NAVEGÁVEL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	22</w:t>
      </w:r>
    </w:p>
    <w:p>
      <w:pPr>
        <w:tabs>
          <w:tab w:val="right" w:pos="9071" w:leader="dot"/>
        </w:tabs>
        <w:spacing w:after="70" w:before="90"/>
        <w:ind w:left="0"/>
      </w:pPr>
      <w:r>
        <w:rPr>
          <w:rFonts w:ascii="Arial" w:cs="Arial" w:eastAsia="Arial" w:hAnsi="Arial"/>
          <w:b/>
          <w:bCs/>
          <w:color w:val="12345F"/>
          <w:sz w:val="20"/>
          <w:szCs w:val="20"/>
        </w:rPr>
        <w:t xml:space="preserve">7  ENTREGÁVEL 6 — MANUAL DE IDENTIDADE VISUAL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	24</w:t>
      </w:r>
    </w:p>
    <w:p>
      <w:pPr>
        <w:tabs>
          <w:tab w:val="right" w:pos="9071" w:leader="dot"/>
        </w:tabs>
        <w:spacing w:after="70" w:before="90"/>
        <w:ind w:left="0"/>
      </w:pPr>
      <w:r>
        <w:rPr>
          <w:rFonts w:ascii="Arial" w:cs="Arial" w:eastAsia="Arial" w:hAnsi="Arial"/>
          <w:b/>
          <w:bCs/>
          <w:color w:val="12345F"/>
          <w:sz w:val="20"/>
          <w:szCs w:val="20"/>
        </w:rPr>
        <w:t xml:space="preserve">8  ENTREGÁVEL 7 — PLANO DE VALIDAÇÃO DE USABILIDADE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	27</w:t>
      </w:r>
    </w:p>
    <w:p>
      <w:pPr>
        <w:tabs>
          <w:tab w:val="right" w:pos="9071" w:leader="dot"/>
        </w:tabs>
        <w:spacing w:after="70" w:before="90"/>
        <w:ind w:left="0"/>
      </w:pPr>
      <w:r>
        <w:rPr>
          <w:rFonts w:ascii="Arial" w:cs="Arial" w:eastAsia="Arial" w:hAnsi="Arial"/>
          <w:b/>
          <w:bCs/>
          <w:color w:val="12345F"/>
          <w:sz w:val="20"/>
          <w:szCs w:val="20"/>
        </w:rPr>
        <w:t xml:space="preserve">ANEXO A — CÓDIGO-FONTE MERMAID.JS DO FLUXO DE NAVEGAÇÃO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	29</w:t>
      </w:r>
    </w:p>
    <w:p>
      <w:pPr>
        <w:pStyle w:val="Heading1"/>
        <w:keepNext/>
        <w:pageBreakBefore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1  INTRODUÇÃO À SPRINT 3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Sprint 2 do EducaStock definiu, em documento próprio, a persona do Doador, a jornada de necessidades, os requisitos funcionais e não funcionais (RF16–RF25, RNF11–RNF21) e a análise de impacto no sistema atual. A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Sprint 3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parte desse material e entrega 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desenho do protótipo de UX/UI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: a tradução dos requisitos em telas, fluxos de navegação, componentes e diretrizes visuais prontos para servirem de referência à implementação em Flutter e à validação com usuários reais.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Este documento reúne os sete entregáveis solicitados para a sprint: (1) jornada do doador em formato de tabela; (2) diagrama de fluxo de navegação; (3) especificação técnica das telas; (4) wireframes textuais das três telas mais críticas; (5) guia de componentização para o front-end; (6) manual de identidade visual do perfil Doador; e (7) plano de validação de usabilidade.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1D5FA8" w:sz="24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5FA8"/>
                <w:sz w:val="20"/>
                <w:szCs w:val="20"/>
              </w:rPr>
              <w:t xml:space="preserve">Base de trabalho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 desenho reaproveita o design system já existente no código do EducaStock (</w:t>
            </w: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lib/core/design_system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): paleta </w:t>
            </w: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AppColors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, tipografia </w:t>
            </w: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AppTypography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(Poppins e Nunito Sans), espaçamento </w:t>
            </w: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AppSpacing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, raios </w:t>
            </w: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AppRadius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e os componentes </w:t>
            </w: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Casa*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CasaButton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CasaTextField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CasaStatusChip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CasaEmptyState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CasaSearchBar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ModernProfileAppBar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, entre outros). As rotas e os IDs de tela (D01–D12 para o doador, S01–S07 para a equipe) seguem a nomenclatura definida na análise de impacto da Sprint 2.</w:t>
            </w:r>
          </w:p>
        </w:tc>
      </w:tr>
    </w:tbl>
    <w:p>
      <w:pPr>
        <w:pStyle w:val="Heading1"/>
        <w:keepNext/>
        <w:pageBreakBefore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2  ENTREGÁVEL 1 — JORNADA DO DOADOR (USER JOURNEY)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tabela mapeia o caminho completo do doador, da entrada ao acompanhamento do status, com a ação executada, o pensamento esperado e o sentimento predominante em cada etapa — insumo direto para priorizar onde o desenho precisa reduzir fricção.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1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Jornada do doador, etapa a etapa.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1550"/>
        <w:gridCol w:w="2200"/>
        <w:gridCol w:w="2050"/>
        <w:gridCol w:w="1200"/>
        <w:gridCol w:w="1721"/>
      </w:tblGrid>
      <w:tr>
        <w:trPr>
          <w:cantSplit w:val="off"/>
          <w:tblHeader/>
        </w:trPr>
        <w:tc>
          <w:tcPr>
            <w:tcW w:type="dxa" w:w="3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5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Ação do usuário</w:t>
            </w:r>
          </w:p>
        </w:tc>
        <w:tc>
          <w:tcPr>
            <w:tcW w:type="dxa" w:w="2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Pensamento (expectativa)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Sentimento</w:t>
            </w:r>
          </w:p>
        </w:tc>
        <w:tc>
          <w:tcPr>
            <w:tcW w:type="dxa" w:w="17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Tela / Rota</w:t>
            </w:r>
          </w:p>
        </w:tc>
      </w:tr>
      <w:tr>
        <w:trPr>
          <w:cantSplit w:val="off"/>
          <w:tblHeader w:val="off"/>
        </w:trPr>
        <w:tc>
          <w:tcPr>
            <w:tcW w:type="dxa" w:w="3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1</w:t>
            </w:r>
          </w:p>
        </w:tc>
        <w:tc>
          <w:tcPr>
            <w:tcW w:type="dxa" w:w="15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Entrar</w:t>
            </w:r>
          </w:p>
        </w:tc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Abre o link ou app e escolhe “Sou doador”</w:t>
            </w:r>
          </w:p>
        </w:tc>
        <w:tc>
          <w:tcPr>
            <w:tcW w:type="dxa" w:w="2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“Espero que seja rápido e que não peçam muito dado.”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Curiosidade cautelosa</w:t>
            </w:r>
          </w:p>
        </w:tc>
        <w:tc>
          <w:tcPr>
            <w:tcW w:type="dxa" w:w="17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D01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/</w:t>
            </w:r>
          </w:p>
        </w:tc>
      </w:tr>
      <w:tr>
        <w:trPr>
          <w:cantSplit w:val="off"/>
          <w:tblHeader w:val="off"/>
        </w:trPr>
        <w:tc>
          <w:tcPr>
            <w:tcW w:type="dxa" w:w="3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2</w:t>
            </w:r>
          </w:p>
        </w:tc>
        <w:tc>
          <w:tcPr>
            <w:tcW w:type="dxa" w:w="15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Criar perfil</w:t>
            </w:r>
          </w:p>
        </w:tc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Preenche nome, e-mail ou Google, telefone, cidade e aceita os termos</w:t>
            </w:r>
          </w:p>
        </w:tc>
        <w:tc>
          <w:tcPr>
            <w:tcW w:type="dxa" w:w="2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“Só isso? Achei que fosse mais burocrático.”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Alívio</w:t>
            </w:r>
          </w:p>
        </w:tc>
        <w:tc>
          <w:tcPr>
            <w:tcW w:type="dxa" w:w="17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D02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/doador/cadastro</w:t>
            </w:r>
          </w:p>
        </w:tc>
      </w:tr>
      <w:tr>
        <w:trPr>
          <w:cantSplit w:val="off"/>
          <w:tblHeader w:val="off"/>
        </w:trPr>
        <w:tc>
          <w:tcPr>
            <w:tcW w:type="dxa" w:w="3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3</w:t>
            </w:r>
          </w:p>
        </w:tc>
        <w:tc>
          <w:tcPr>
            <w:tcW w:type="dxa" w:w="15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Informar o que deseja doar</w:t>
            </w:r>
          </w:p>
        </w:tc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Toca em “Quero doar” e escolhe entre necessidade da ONG ou oferta espontânea</w:t>
            </w:r>
          </w:p>
        </w:tc>
        <w:tc>
          <w:tcPr>
            <w:tcW w:type="dxa" w:w="2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“Será que o que eu tenho é útil mesmo?”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Leve insegurança</w:t>
            </w:r>
          </w:p>
        </w:tc>
        <w:tc>
          <w:tcPr>
            <w:tcW w:type="dxa" w:w="17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D06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/doador/doar</w:t>
            </w:r>
          </w:p>
        </w:tc>
      </w:tr>
      <w:tr>
        <w:trPr>
          <w:cantSplit w:val="off"/>
          <w:tblHeader w:val="off"/>
        </w:trPr>
        <w:tc>
          <w:tcPr>
            <w:tcW w:type="dxa" w:w="3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4</w:t>
            </w:r>
          </w:p>
        </w:tc>
        <w:tc>
          <w:tcPr>
            <w:tcW w:type="dxa" w:w="15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Ver necessidades</w:t>
            </w:r>
          </w:p>
        </w:tc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Observa o painel priorizado (crítica, alta, normal) por categoria</w:t>
            </w:r>
          </w:p>
        </w:tc>
        <w:tc>
          <w:tcPr>
            <w:tcW w:type="dxa" w:w="2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“Agora sei exatamente o que falta — não vou doar à toa.”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Confiança crescente</w:t>
            </w:r>
          </w:p>
        </w:tc>
        <w:tc>
          <w:tcPr>
            <w:tcW w:type="dxa" w:w="17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D04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/doador/necessidades</w:t>
            </w:r>
          </w:p>
        </w:tc>
      </w:tr>
      <w:tr>
        <w:trPr>
          <w:cantSplit w:val="off"/>
          <w:tblHeader w:val="off"/>
        </w:trPr>
        <w:tc>
          <w:tcPr>
            <w:tcW w:type="dxa" w:w="3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5</w:t>
            </w:r>
          </w:p>
        </w:tc>
        <w:tc>
          <w:tcPr>
            <w:tcW w:type="dxa" w:w="15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Escolher produto</w:t>
            </w:r>
          </w:p>
        </w:tc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Toca no item “Leite integral 1 L” e lê o detalhe (validade mínima, restante a cobrir)</w:t>
            </w:r>
          </w:p>
        </w:tc>
        <w:tc>
          <w:tcPr>
            <w:tcW w:type="dxa" w:w="2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“Tenho validade de 75 dias, deve servir.”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Engajamento</w:t>
            </w:r>
          </w:p>
        </w:tc>
        <w:tc>
          <w:tcPr>
            <w:tcW w:type="dxa" w:w="17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D05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/doador/necessidades/:id</w:t>
            </w:r>
          </w:p>
        </w:tc>
      </w:tr>
      <w:tr>
        <w:trPr>
          <w:cantSplit w:val="off"/>
          <w:tblHeader w:val="off"/>
        </w:trPr>
        <w:tc>
          <w:tcPr>
            <w:tcW w:type="dxa" w:w="3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6</w:t>
            </w:r>
          </w:p>
        </w:tc>
        <w:tc>
          <w:tcPr>
            <w:tcW w:type="dxa" w:w="15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Informar quantidade</w:t>
            </w:r>
          </w:p>
        </w:tc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Ajusta a quantidade no stepper e confirma a validade do item</w:t>
            </w:r>
          </w:p>
        </w:tc>
        <w:tc>
          <w:tcPr>
            <w:tcW w:type="dxa" w:w="2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“Espero não estar oferecendo demais ou de menos.”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Atenção</w:t>
            </w:r>
          </w:p>
        </w:tc>
        <w:tc>
          <w:tcPr>
            <w:tcW w:type="dxa" w:w="17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D06 (passo 2)</w:t>
            </w:r>
          </w:p>
        </w:tc>
      </w:tr>
      <w:tr>
        <w:trPr>
          <w:cantSplit w:val="off"/>
          <w:tblHeader w:val="off"/>
        </w:trPr>
        <w:tc>
          <w:tcPr>
            <w:tcW w:type="dxa" w:w="3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7</w:t>
            </w:r>
          </w:p>
        </w:tc>
        <w:tc>
          <w:tcPr>
            <w:tcW w:type="dxa" w:w="15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Escolher instituição / ponto</w:t>
            </w:r>
          </w:p>
        </w:tc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Seleciona o ponto de recebimento e a janela de entrega</w:t>
            </w:r>
          </w:p>
        </w:tc>
        <w:tc>
          <w:tcPr>
            <w:tcW w:type="dxa" w:w="2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“Preciso saber onde e quando levar sem ligar para ninguém.”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Praticidade</w:t>
            </w:r>
          </w:p>
        </w:tc>
        <w:tc>
          <w:tcPr>
            <w:tcW w:type="dxa" w:w="17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D07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/doador/doar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(revisão)</w:t>
            </w:r>
          </w:p>
        </w:tc>
      </w:tr>
      <w:tr>
        <w:trPr>
          <w:cantSplit w:val="off"/>
          <w:tblHeader w:val="off"/>
        </w:trPr>
        <w:tc>
          <w:tcPr>
            <w:tcW w:type="dxa" w:w="3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8</w:t>
            </w:r>
          </w:p>
        </w:tc>
        <w:tc>
          <w:tcPr>
            <w:tcW w:type="dxa" w:w="15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Confirmar doação</w:t>
            </w:r>
          </w:p>
        </w:tc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Revisa o resumo, aceita os termos e confirma</w:t>
            </w:r>
          </w:p>
        </w:tc>
        <w:tc>
          <w:tcPr>
            <w:tcW w:type="dxa" w:w="2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“Pronto — espero que isso chegue em quem precisa.”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Satisfação com leve ansiedade</w:t>
            </w:r>
          </w:p>
        </w:tc>
        <w:tc>
          <w:tcPr>
            <w:tcW w:type="dxa" w:w="17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D07 (confirmação)</w:t>
            </w:r>
          </w:p>
        </w:tc>
      </w:tr>
      <w:tr>
        <w:trPr>
          <w:cantSplit w:val="off"/>
          <w:tblHeader w:val="off"/>
        </w:trPr>
        <w:tc>
          <w:tcPr>
            <w:tcW w:type="dxa" w:w="3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9</w:t>
            </w:r>
          </w:p>
        </w:tc>
        <w:tc>
          <w:tcPr>
            <w:tcW w:type="dxa" w:w="15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Acompanhar status</w:t>
            </w:r>
          </w:p>
        </w:tc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Recebe o protocolo e segue a linha do tempo até “Recebida”</w:t>
            </w:r>
          </w:p>
        </w:tc>
        <w:tc>
          <w:tcPr>
            <w:tcW w:type="dxa" w:w="2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“Quero ver que minha doação foi aceita e usada de verdade.”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Orgulho e pertencimento</w:t>
            </w:r>
          </w:p>
        </w:tc>
        <w:tc>
          <w:tcPr>
            <w:tcW w:type="dxa" w:w="17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D08–D09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/doador/doacoes/:id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Pontos de atrito para orientar o desenho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Etapas 3→4.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O doador que não sabe o que tem disponível precisa de uma saída clara para “oferta espontânea”, sem se sentir barrado por não encontrar seu item na lista de necessidades.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Etapa 6.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É crítico mostrar em tempo real se a quantidade informada é aceitável (por exemplo, “restam 120 un. a cobrir”), para evitar frustração na triagem feita pela equipe.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Etapa 9.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O maior risco de abandono é o silêncio: sem notificação em até 48 horas após a aprovação, o doador perde a confiança. O desenho precisa tornar o estado “Aprovada, aguardando entrega” visualmente ativo, não um estado que pareça travado.</w:t>
      </w:r>
    </w:p>
    <w:p>
      <w:pPr>
        <w:pStyle w:val="Heading1"/>
        <w:keepNext/>
        <w:pageBreakBefore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3  ENTREGÁVEL 2 — DIAGRAMA DE FLUXO DE NAVEGAÇÃO (USER FLOW)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fluxo completo de navegação do perfil Doador — incluindo os caminhos felizes e os principais fluxos de erro — foi modelado em Mermaid.js e está dividido em quatro partes para manter a legibilidade: (A) autenticação e cadastro; (B1) descoberta de necessidades; (B2) formulário de doação, passo a passo; e (C) decisão da equipe, recebimento e acompanhamento. Os nós de retomada (por exemplo, “→ continua na Parte B”) indicam onde um fluxo se conecta ao outro.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1D5FA8" w:sz="24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5FA8"/>
                <w:sz w:val="20"/>
                <w:szCs w:val="20"/>
              </w:rPr>
              <w:t xml:space="preserve">Código-fonte do diagrama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 código Mermaid completo (as quatro partes) está reproduzido no Anexo A deste documento, pronto para ser colado em qualquer renderizador Mermaid (mermaid.live, plugin do Notion, extensão do VS Code etc.) e editado conforme o protótipo evoluir.</w:t>
            </w:r>
          </w:p>
        </w:tc>
      </w:tr>
    </w:tbl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Parte A — Entrada, login e cadastro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76900" cy="10067925"/>
            <wp:effectExtent t="0" r="0" b="0" l="0"/>
            <wp:docPr id="1" name="figura1" descr="Fluxograma: início, decisão se já tem conta, cadastro do doador com validação e e-mail de verificação, ou login com verificação de credenciais e papel, terminando em D03 Home do doador ou no shell da equipe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006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Figura 1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Fluxo de entrada: escolha entre login e cadastro, validação de dados e roteamento por papel.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Parte B1 — Descoberta de necessidades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76900" cy="5991225"/>
            <wp:effectExtent t="0" r="0" b="0" l="0"/>
            <wp:docPr id="2" name="figura2" descr="Fluxograma: D03 Home do doador leva ao painel de necessidades (D04), que filtra por categoria, trata lista vazia com estado vazio orientado a ação, e abre o detalhe da necessidade (D05); todos os caminhos convergem no passo 1 do formulário de doação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Figura 2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Fluxo da Home do doador ao painel de necessidades e ao detalhe de um item.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Parte B2 — Formulário de doação (passo a passo)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76900" cy="19954875"/>
            <wp:effectExtent t="0" r="0" b="0" l="0"/>
            <wp:docPr id="3" name="figura3" descr="Fluxograma detalhado dos 4 passos do formulário de doação, incluindo o aviso de validade abaixo do mínimo e os quatro desfechos possíveis da confirmação: e-mail não verificado, limite de intenções atingido, sem internet (rascunho local) e sucesso com geração de protocolo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995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Figura 3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Fluxo do formulário de doação: itens, quantidade, validade, ponto, revisão e tratamento de bloqueios.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Parte C — Triagem, recebimento e acompanhamento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76900" cy="14735175"/>
            <wp:effectExtent t="0" r="0" b="0" l="0"/>
            <wp:docPr id="4" name="figura4" descr="Fluxograma: a equipe decide (aprovar, recusar ou deixar expirar); doações aprovadas seguem para entrega e conferência pela equipe, que pode resultar em recebimento total, parcial ou expiração; o comprovante é gerado ao final e o doador retorna à Home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47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Figura 4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Fluxo da decisão da equipe até o comprovante, incluindo os três desfechos do recebimento.</w:t>
      </w:r>
    </w:p>
    <w:p>
      <w:pPr>
        <w:pStyle w:val="Heading1"/>
        <w:keepNext/>
        <w:pageBreakBefore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4  ENTREGÁVEL 3 — ESPECIFICAÇÃO TÉCNICA DAS TELAS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Cada ficha documenta objetivo, dados de entrada e leitura, componentes de UI (reaproveitados do design system atual e os propostos como novos), estados da tela, ações de navegação e regras de validação — pronta para ser usada como requisito de interface pela equipe de desenvolvimento.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4.1  Login / Cadastro (D01–D02)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1"/>
      </w:tblGrid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Objetivo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Autenticar ou criar conta, separando explicitamente o fluxo de doador do fluxo da equipe.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Dados de entrada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email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password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(login)  ·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email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password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confirmPassword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donorType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(pf | pj),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phone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city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acceptedTerms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(cadastro).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Dados gravados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users/{uid}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role: 'doador'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isActive: true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donors/{uid}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displayName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donorType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phone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city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consentAt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termsVersion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Componentes (reuso)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AuthShell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AuthCenterLogo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CasaTextField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(label, prefixIcon, validator),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CasaButton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primary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secondary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GoogleSignInButton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Componentes (novos)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DonorTypeToggle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(segmented control PF/PJ),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TermsCheckbox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(checkbox + link para Termos/Privacidade).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Estados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padrão (vazio),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isLoading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(botão com spinner), erro inline por campo, erro de submissão (snackbar vermelho).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Ações e navegação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“Entrar” → D03; “Criar conta” → D02 → D03; “Continuar com Google” → D03; link “Sou da equipe” → fluxo de login padrão já existente.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Validações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e-mail com “@”; senha com 8 ou mais caracteres;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confirmPassword == password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acceptedTerms == true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obrigatório para habilitar o botão.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4.2  Home do Doador (D03)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1"/>
      </w:tblGrid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Objetivo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Ponto de partida: saudação, CTA principal, prévia das prioridades e última doação.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Dados de leitura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donors/{uid}.displayName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donation_needs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(top 2–3 por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priorityRank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); última doação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where donorId == uid orderBy createdAt desc limit 1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Componentes (reuso)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CasaSectionHeader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CasaInfoCard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CasaStatusChip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(adaptado para status de doação),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CasaLoadingSkeleton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Componentes (novos)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DonationStatusChip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NeedPriorityCard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(versão compacta do card de necessidade).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Estados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carregando (skeleton nos dois cards), sem doação anterior (oculta o card “Última doação”), sem necessidades (CTA “Ver todas” some; mostra texto de agradecimento).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Ações e navegação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CTA primário “Quero doar” → D06; card de necessidade → D05; card “Última doação” → D09; ícones da tab bar → D04, D08, D11.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Validações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— (tela somente leitura).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4.3  Necessidades / Catálogo (D04)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1"/>
      </w:tblGrid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Objetivo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Listar o que a ONG precisa, ordenado por prioridade, com busca e filtro.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Dados de leitura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donation_needs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isActive == true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order by priorityRank asc, updatedAt desc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Componentes (reuso)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CasaSearchBar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showFilter: true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CasaEmptyState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CasaLoadingSkeleton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CasaProductCard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(adaptado).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Componentes (novos)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NeedPriorityChip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(crítica, alta ou normal, com cor semântica),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CategoryFilterChips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(chips horizontais roláveis).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Estados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carregando (3–4 skeletons), vazio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CasaEmptyState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com ícone de caixa e CTA “Oferecer mesmo assim”), erro de rede (com retentativa).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Ações e navegação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tocar no card → D05; buscar → filtra a lista já carregada; chip de categoria → refiltra; botão flutuante “Oferecer outro item” → D06 (oferta espontânea).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Validações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— (somente leitura; paginação de 20 itens por página, por cursor).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4.4  Detalhe do Produto / Necessidade (D05)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1"/>
      </w:tblGrid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Objetivo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Explicar por que o item é prioritário e permitir decidir doar com confiança.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Dados de leitura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documento único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donation_needs/{id}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categoria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descrição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suggestedQty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pledgedQty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remainingQty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minShelfLifeDays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priority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Componentes (reuso)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TipCard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CasaInfoCard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CasaButton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(CTA fixo no rodapé).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Componentes (novos)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ProgressToGoal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(barra “120 de 150 un. já prometidas”),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MinShelfLifeBadge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Estados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carregando; item não encontrado ou encerrado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CasaEmptyState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+ botão “Voltar às necessidades”).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Ações e navegação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CTA “Quero doar isso” → D06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needId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pré-preenchido; botão voltar → D04.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Validações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4.5  Registrar Doação / Formulário (D06–D07)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1"/>
      </w:tblGrid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Objetivo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Capturar itens, quantidade, validade, ponto e janela, e confirmar a intenção.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Dados de entrada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items[]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até 20 ({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needId?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categoria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descrição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qtd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unidade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validade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estado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foto?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}),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pointId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window {from, to}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termsAcceptedAt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Dados gravados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donations/{id}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status: 'pendente'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donorSnapshot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items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pointId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window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Componentes (reuso)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CasaTextField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CasaActionSheet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(seletor de categoria),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CasaDialog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(confirmação final),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CasaButton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Componentes (novos)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DonationItemCard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(editável, com arrastar para remover),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QuantityStepper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PointCard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(ponto, horário e mapa),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DateWindowPicker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StepProgressBar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(indicador de 4 passos).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Estados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rascunho local (Hive, recuperado se o app fechar), validando (spinner no botão “Confirmar”), erro de envio (nova tentativa com rascunho preservado), sucesso (D09 com protocolo em destaque).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Ações e navegação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“Adicionar item” abre formulário inline; “Avançar” valida o passo atual antes de navegar; “Confirmar doação” grava e navega para D09.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Validações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item perecível exige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validade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qtd &gt; 0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e inteiro;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validade &lt; minShelfLifeDays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→ aviso não bloqueante “sujeito a avaliação”;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window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dentro do horário do ponto; máximo de 20 itens e de 3 doações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pendente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aprovada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simultâneas por doador.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4.6  Minhas Doações / Histórico (D08)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1"/>
      </w:tblGrid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Objetivo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Listar todas as doações do usuário com filtro por status.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Dados de leitura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where donorId == uid order by createdAt desc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), índice composto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donorId + createdAt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Componentes (reuso)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CasaEmptyState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CasaLoadingSkeleton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Componentes (novos)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DonationStatusChip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DonationListTile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(protocolo, data, status e miniatura do primeiro item).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Estados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vazio (“Você ainda não fez nenhuma doação” + CTA), carregando, lista paginada (20 por página).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Ações e navegação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filtro de status (chips: Todas, Em andamento, Concluídas, Encerradas); tocar no item → D09.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Validações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4.7  Notificações (D12)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1"/>
      </w:tblGrid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Objetivo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Caixa de entrada in-app das atualizações de doações.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Dados de leitura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user_notifications/{uid}/items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order by createdAt desc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Componentes (reuso)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CasaEmptyState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Componentes (novos)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NotificationTile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(ícone por tipo; não lida em negrito com marcador),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MarkAllReadButton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Estados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vazio, não lidas (contador no ícone da tab bar), carregando.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Ações e navegação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tocar na notificação marca como lida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readAt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 e navega para D09 da doação referenciada.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Validações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4.8  Perfil (D11)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1"/>
      </w:tblGrid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Objetivo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Editar dados de contato, preferências, trocar senha, exportar ou excluir dados.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Dados de entrada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displayName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phone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city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prefs.anonimo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prefs.notificacoes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Componentes (reuso)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ModernProfileAppBar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CasaTextField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diálogo de troca de senha já existente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settings_page.dart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Componentes (novos)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AnonymityToggleCard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DangerZoneSection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(exportar dados ou solicitar exclusão, com confirmação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CasaDialog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Estados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editando (botão “Salvar” habilita só com alteração), salvando, confirmação de exclusão (modal de dupla confirmação).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Ações e navegação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“Salvar” persiste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donors/{uid}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; “Exportar meus dados” gera JSON pela função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exportDonorData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; “Excluir minha conta” aciona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deleteDonorData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(anonimização).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Validações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telefone em formato válido; nome não vazio.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4.9  Dashboard da Equipe — Recepção da Doação (S03)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1"/>
      </w:tblGrid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Objetivo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Conferir os itens de uma doação aprovada e lançá-la como entrada de estoque.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Dados de leitura/escrita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donations/{id}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status == 'aprovada'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); escreve, em transação,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batches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(novos,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origin: 'doacao'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stock_movements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(entrada,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reasonCode: 'doacao'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 e atualiza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donations.status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Componentes (reuso)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ModernProfileAppBar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scanner de código de barras existente, OCR de validade existente,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CasaButton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CasaDialog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Componentes (novos)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ReceivingItemRow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(quantidade prometida versus conferida, com campo de divergência e nota),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DonorBadge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(nome ou anônimo + protocolo).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Estados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conferindo (checklist item a item), divergência detectada (campo de nota obrigatório), concluindo (spinner), sucesso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status: recebida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recebida_parcial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Ações e navegação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“Confirmar recebimento” dispara a transação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receiveDonation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; “Registrar divergência” por item abre campo de nota.</w:t>
            </w:r>
          </w:p>
        </w:tc>
      </w:tr>
      <w:tr>
        <w:trPr>
          <w:cantSplit w:val="off"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Validações</w:t>
            </w:r>
          </w:p>
        </w:tc>
        <w:tc>
          <w:tcPr>
            <w:tcW w:type="dxa" w:w="7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quantidade conferida menor ou igual à quantidade prometida mais tolerância configurável; validade obrigatória para itens perecíveis; transação atômica e idempotente.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5  ENTREGÁVEL 4 — WIREFRAMES TEXTUAIS (BLUEPRINT ESTRUTURAL)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Os blocos abaixo representam a estrutura exata (cabeçalho, corpo, chamadas de ação e rodapé) das três telas mais críticas do fluxo do doador, no padrão de blueprint ASCII — suficiente para orientar a diagramação em alta fidelidade sem ambiguidade de hierarquia.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5.1  D03 — Home do Doador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D5DAE1" w:sz="4"/>
              <w:left w:val="single" w:color="5B6573" w:sz="18"/>
              <w:bottom w:val="single" w:color="D5DAE1" w:sz="4"/>
              <w:right w:val="single" w:color="D5DAE1" w:sz="4"/>
            </w:tcBorders>
            <w:shd w:fill="F3F4F6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+-----------------------------------------------+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HEADER (gradiente brandPrimary 0F2444 -&gt; 1D5FA8)|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"Ola, Joao"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[notificacoes: 2]                      [perfil]|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+-----------------------------------------------+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BODY (scroll vertical)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+---------------------------------------------+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| CARD "Sua ultima doacao"                     |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| DOA-2026-000123 . [chip: Aprovada]            |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+---------------------------------------------+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+---------------------------------------------+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|        [ CTA PRIMARIO: Quero doar ]          | |  &lt;- brandPrimary600, altura 52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+---------------------------------------------+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"Prioridades da semana"         [Ver todas &gt;]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+---------------------------------------------+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| Leite integral 1 L        [chip: CRITICA]    |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| Faltam ~120 un . validade min. 60 d          |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+---------------------------------------------+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+---------------------------------------------+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| Arroz tipo 1 . 5 kg       [chip: ALTA]       |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| Faltam ~40 un . validade min. 90 d           |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+---------------------------------------------+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+-----------------------------------------------+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FOOTER (tab bar, 5 icones)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[Inicio*] [Precisa] [Doar] [Doacoes] [Perfil]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+-----------------------------------------------+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5.2  D04 — Necessidades (Catálogo)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D5DAE1" w:sz="4"/>
              <w:left w:val="single" w:color="5B6573" w:sz="18"/>
              <w:bottom w:val="single" w:color="D5DAE1" w:sz="4"/>
              <w:right w:val="single" w:color="D5DAE1" w:sz="4"/>
            </w:tcBorders>
            <w:shd w:fill="F3F4F6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+-----------------------------------------------+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HEADER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"Necessidades da ONG"                    [&lt;]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+-----------------------------------------------+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[ (busca) Buscar item...                    ]  |  &lt;- CasaSearchBar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[Todas*] [Alimento] [Higiene] [Escolar] [+]     |  &lt;- chips roláveis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+-----------------------------------------------+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BODY (lista, scroll vertical, paginada)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+---------------------------------------------+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| Leite integral 1 L                           |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| Restam 120 un a cobrir      [CRITICA]        |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|                               [   Doar   ]   | |  &lt;- CTA secundário no card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+---------------------------------------------+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+---------------------------------------------+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| Detergente 500 mL                            |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| Restam 60 un a cobrir          [ALTA]        |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|                               [   Doar   ]   |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+---------------------------------------------+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...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"Nao achou o que quer doar? Oferecer outro"     |  &lt;- link de saída de escape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+-----------------------------------------------+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FOOTER (tab bar)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+-----------------------------------------------+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5.3  D06/D07 — Registrar Doação (passo 2 de 4: quantidade)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D5DAE1" w:sz="4"/>
              <w:left w:val="single" w:color="5B6573" w:sz="18"/>
              <w:bottom w:val="single" w:color="D5DAE1" w:sz="4"/>
              <w:right w:val="single" w:color="D5DAE1" w:sz="4"/>
            </w:tcBorders>
            <w:shd w:fill="F3F4F6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+-----------------------------------------------+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HEADER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[&lt;]  "Registrar doacao"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o --- o --- O --- o   (StepProgressBar: 2/4)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+-----------------------------------------------+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BODY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"Leite integral 1 L" (pre-preenchido)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Quantidade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[ - ]        24         [ + ]                    |  &lt;- QuantityStepper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Validade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[ (calendario)  12/12/2026                   ]   |  &lt;- CasaTextField readOnly + onTap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* Minimo recomendado: 60 dias (voce: 73 d OK)    |  &lt;- validação em tempo real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Estado do item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( * ) Novo        (  ) Usado em bom estado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[ (camera) Adicionar foto (opcional) ]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[ + Adicionar outro item ]                        |  &lt;- ghost button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+-----------------------------------------------+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FOOTER fixo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[   Voltar   ]            [   Avancar   ]        |  &lt;- secondary / primary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+-----------------------------------------------+</w:t>
            </w:r>
          </w:p>
        </w:tc>
      </w:tr>
    </w:tbl>
    <w:p>
      <w:pPr>
        <w:pStyle w:val="Heading1"/>
        <w:keepNext/>
        <w:pageBreakBefore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6  ENTREGÁVEL 5 — GUIA DE COMPONENTIZAÇÃO PARA O PROTÓTIPO NAVEGÁVEL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Guia técnico para a equipe de front-end: como as telas acima devem ser componentizadas no Flutter do projeto, reaproveitando a Clean Architecture já usada em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lib/features/*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6.1  Estrutura de pastas proposta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D5DAE1" w:sz="4"/>
              <w:left w:val="single" w:color="5B6573" w:sz="18"/>
              <w:bottom w:val="single" w:color="D5DAE1" w:sz="4"/>
              <w:right w:val="single" w:color="D5DAE1" w:sz="4"/>
            </w:tcBorders>
            <w:shd w:fill="F3F4F6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lib/features/donations/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|-- domain/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 `-- entities/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     |-- donation.dart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     |-- donation_item.dart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     |-- donation_status.dart        // enum com orElse, como UserRole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     |-- donation_need.dart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     `-- donation_point.dart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|-- data/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 `-- datasources/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     |-- donations_remote_datasource.dart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     |-- donation_needs_datasource.dart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|       `-- donation_points_datasource.dart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`-- presentation/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|-- controllers/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|   |-- donation_draft_notifier.dart   // rascunho local em Hive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|   |-- my_donations_provider.dart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|   `-- donation_needs_provider.dart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|-- pages/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|   |-- donor_home_page.dart           // D03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|   |-- donation_needs_page.dart       // D04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|   |-- donation_need_detail_page.dart // D05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|   |-- donation_form_page.dart        // D06-D07 (PageView de 4 passos)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|   |-- my_donations_page.dart         // D08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|   `-- donation_detail_page.dart      // D09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`-- widgets/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|-- donation_item_card.dart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|-- quantity_stepper.dart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|-- need_priority_chip.dart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|-- donation_status_chip.dart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|-- donation_timeline.dart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|-- point_card.dart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`-- step_progress_bar.dart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6.2  Regras de componentização para a equipe de front-end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Todo componente novo nasce no design system, não na tela.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Se um widget aparece em mais de uma tela do doador (por exemplo,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DonationStatusChip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aparece em D03, D08 e D09), ele vai para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lib/core/design_system/components/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com prefixo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Casa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ou, para os específicos de doação, agrupados num sub-barrel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donation_design_system.dart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exportado de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design_system.dart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Reaproveitar antes de criar.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CasaButton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CasaTextField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CasaDialog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CasaActionSheet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CasaEmptyState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CasaLoadingSkeleton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ModernProfileAppBar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não são recriados — são usados como estão. Só criar um novo widget quando nenhum componente existente cobrir o caso (por exemplo,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QuantityStepper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não existe hoje).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Estado via Riverpod, nunca `setState` para regra de negócio.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Cada página tem um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*Provider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*Notifier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correspondente; o widget só lê (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ref.watch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 e dispara ações (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ref.read(...).metodo()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), igual ao padrão de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batches_provider.dart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Formulário em múltiplos passos é um `PageController` com `StepProgressBar`, não quatro rotas separadas.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Isso evita duplicar a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GlobalKey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do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ShellRoute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(problema já documentado em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app_router.dart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 e mantém o rascunho em memória entre os passos.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Toda tela de lista implementa os três estados obrigatórios: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vazio com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CasaEmptyState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carregando com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CasaLoadingSkeleton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erro com nova tentativa — é item do checklist de Definição de Pronto do projeto.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Nomenclatura: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arquivos em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snake_case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classes em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PascalCase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com sufixo pelo tipo (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*Page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*Card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*Chip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*Provider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*Notifier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*Datasource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), idêntico ao padrão de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features/batches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features/products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Cores e espaçamentos sempre via token,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nunca hex direto no widget: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AppColors.*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AppSpacing.*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AppRadius.*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AppTypography.*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(ver Entregável 6).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Acessibilidade: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todo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IconButton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card interativo recebe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Semantics(label: ...)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e alvo de toque mínimo de 48×48 dp — regra já registrada em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docs/prompt_continuacao_v2.md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Heading1"/>
        <w:keepNext/>
        <w:pageBreakBefore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7  ENTREGÁVEL 6 — MANUAL DE IDENTIDADE VISUAL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Mini design system do perfil Doador. O perfil Doador herda a identidade do EducaStock — não cria uma marca paralela — e adiciona um acento de “impacto social” para reforçar a emoção de doar, sem romper a consistência visual com o app da equipe.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7.1  Paleta de cores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2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Paleta de cores do perfil Doador, com os tokens já existentes no código.</w:t>
      </w:r>
    </w:p>
    <w:tbl>
      <w:tblPr>
        <w:tblW w:type="dxa" w:w="91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700"/>
        <w:gridCol w:w="1200"/>
        <w:gridCol w:w="2471"/>
      </w:tblGrid>
      <w:tr>
        <w:trPr>
          <w:cantSplit w:val="off"/>
          <w:tblHeader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Papel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HEX</w:t>
            </w:r>
          </w:p>
        </w:tc>
        <w:tc>
          <w:tcPr>
            <w:tcW w:type="dxa" w:w="2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Uso</w:t>
            </w:r>
          </w:p>
        </w:tc>
      </w:tr>
      <w:tr>
        <w:trPr>
          <w:cantSplit w:val="off"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Primária (marca)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AppColors.brandPrimary600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#1D5FA8</w:t>
            </w:r>
          </w:p>
        </w:tc>
        <w:tc>
          <w:tcPr>
            <w:tcW w:type="dxa" w:w="2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Header, CTA principal, links, ícone ativo da tab bar</w:t>
            </w:r>
          </w:p>
        </w:tc>
      </w:tr>
      <w:tr>
        <w:trPr>
          <w:cantSplit w:val="off"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C7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Primária escura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AppColors.brandPrimary800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#0B3C74</w:t>
            </w:r>
          </w:p>
        </w:tc>
        <w:tc>
          <w:tcPr>
            <w:tcW w:type="dxa" w:w="2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Gradiente de header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#0F2444 → #1A3A6B → #1D5FA8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)</w:t>
            </w:r>
          </w:p>
        </w:tc>
      </w:tr>
      <w:tr>
        <w:trPr>
          <w:cantSplit w:val="off"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2563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Secundária (ação/link)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AppColors.secondaryBlue600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#2563EB</w:t>
            </w:r>
          </w:p>
        </w:tc>
        <w:tc>
          <w:tcPr>
            <w:tcW w:type="dxa" w:w="2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Botões secundários, chips selecionados</w:t>
            </w:r>
          </w:p>
        </w:tc>
      </w:tr>
      <w:tr>
        <w:trPr>
          <w:cantSplit w:val="off"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Acento de impacto social (novo)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donorAccent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success600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#2E7D32</w:t>
            </w:r>
          </w:p>
        </w:tc>
        <w:tc>
          <w:tcPr>
            <w:tcW w:type="dxa" w:w="2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Ícones de “doação recebida”, selo de impacto, barra de progresso para a meta</w:t>
            </w:r>
          </w:p>
        </w:tc>
      </w:tr>
      <w:tr>
        <w:trPr>
          <w:cantSplit w:val="off"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Sucesso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AppColors.success600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#2E7D32</w:t>
            </w:r>
          </w:p>
        </w:tc>
        <w:tc>
          <w:tcPr>
            <w:tcW w:type="dxa" w:w="2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Status “Recebida”, confirmações</w:t>
            </w:r>
          </w:p>
        </w:tc>
      </w:tr>
      <w:tr>
        <w:trPr>
          <w:cantSplit w:val="off"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B779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Atenção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AppColors.warning600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#B7791F</w:t>
            </w:r>
          </w:p>
        </w:tc>
        <w:tc>
          <w:tcPr>
            <w:tcW w:type="dxa" w:w="2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Prioridade “Alta”, avisos de validade</w:t>
            </w:r>
          </w:p>
        </w:tc>
      </w:tr>
      <w:tr>
        <w:trPr>
          <w:cantSplit w:val="off"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C5303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Crítico / erro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AppColors.danger600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#C53030</w:t>
            </w:r>
          </w:p>
        </w:tc>
        <w:tc>
          <w:tcPr>
            <w:tcW w:type="dxa" w:w="2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Prioridade “Crítica”, erros de formulário, “Recusada”</w:t>
            </w:r>
          </w:p>
        </w:tc>
      </w:tr>
      <w:tr>
        <w:trPr>
          <w:cantSplit w:val="off"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1182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Neutro — texto forte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AppColors.neutral900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#111827</w:t>
            </w:r>
          </w:p>
        </w:tc>
        <w:tc>
          <w:tcPr>
            <w:tcW w:type="dxa" w:w="2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Títulos</w:t>
            </w:r>
          </w:p>
        </w:tc>
      </w:tr>
      <w:tr>
        <w:trPr>
          <w:cantSplit w:val="off"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37415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Neutro — texto médio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AppColors.neutral700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#374151</w:t>
            </w:r>
          </w:p>
        </w:tc>
        <w:tc>
          <w:tcPr>
            <w:tcW w:type="dxa" w:w="2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Corpo de texto</w:t>
            </w:r>
          </w:p>
        </w:tc>
      </w:tr>
      <w:tr>
        <w:trPr>
          <w:cantSplit w:val="off"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6B728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Neutro — texto fraco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AppColors.neutral500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#6B7280</w:t>
            </w:r>
          </w:p>
        </w:tc>
        <w:tc>
          <w:tcPr>
            <w:tcW w:type="dxa" w:w="2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Legendas, placeholders</w:t>
            </w:r>
          </w:p>
        </w:tc>
      </w:tr>
      <w:tr>
        <w:trPr>
          <w:cantSplit w:val="off"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FF6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Fundo de tela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AppColors.background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#EFF6FF</w:t>
            </w:r>
          </w:p>
        </w:tc>
        <w:tc>
          <w:tcPr>
            <w:tcW w:type="dxa" w:w="2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Background padrão</w:t>
            </w:r>
          </w:p>
        </w:tc>
      </w:tr>
      <w:tr>
        <w:trPr>
          <w:cantSplit w:val="off"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Superfície (cards)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AppColors.surface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#FFFFFF</w:t>
            </w:r>
          </w:p>
        </w:tc>
        <w:tc>
          <w:tcPr>
            <w:tcW w:type="dxa" w:w="2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Cards, inputs</w:t>
            </w:r>
          </w:p>
        </w:tc>
      </w:tr>
    </w:tbl>
    <w:p>
      <w:pPr>
        <w:spacing w:after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6F4E8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Sobre o acento de impacto social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Não se cria nenhuma cor nova além de </w:t>
            </w: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donorAccent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, que é um alias semântico apontando para </w:t>
            </w: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success600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já existente. Isso garante que o doador “fale a mesma língua visual” da equipe, sem exigir trabalho de tema adicional no app.</w:t>
            </w:r>
          </w:p>
        </w:tc>
      </w:tr>
    </w:tbl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7.2  Tipografia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3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Escala tipográfica aplicada ao perfil Doador.</w:t>
      </w:r>
    </w:p>
    <w:tbl>
      <w:tblPr>
        <w:tblW w:type="dxa" w:w="91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1300"/>
        <w:gridCol w:w="1900"/>
        <w:gridCol w:w="2171"/>
      </w:tblGrid>
      <w:tr>
        <w:trPr>
          <w:cantSplit/>
          <w:tblHeader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Estilo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Token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Fonte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Peso / Tamanho</w:t>
            </w:r>
          </w:p>
        </w:tc>
        <w:tc>
          <w:tcPr>
            <w:tcW w:type="dxa" w:w="2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Uso no perfil Doador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Título de tela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AppTypography.headingLarge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Poppins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600 / 20px</w:t>
            </w:r>
          </w:p>
        </w:tc>
        <w:tc>
          <w:tcPr>
            <w:tcW w:type="dxa" w:w="2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“Necessidades da ONG”, “Registrar doação”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Subtítulo de seção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AppTypography.headingSmall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Poppins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600 / 16px</w:t>
            </w:r>
          </w:p>
        </w:tc>
        <w:tc>
          <w:tcPr>
            <w:tcW w:type="dxa" w:w="2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“Prioridades da semana”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Corpo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AppTypography.bodyMedium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Nunito Sans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400 / 14px</w:t>
            </w:r>
          </w:p>
        </w:tc>
        <w:tc>
          <w:tcPr>
            <w:tcW w:type="dxa" w:w="2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Descrições, textos de apoio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Rótulo / chip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AppTypography.labelSmall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Nunito Sans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500 / 11px</w:t>
            </w:r>
          </w:p>
        </w:tc>
        <w:tc>
          <w:tcPr>
            <w:tcW w:type="dxa" w:w="2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NeedPriorityChip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DonationStatusChip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Número de destaque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AppTypography.numberMedium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Nunito Sans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600 / 24px</w:t>
            </w:r>
          </w:p>
        </w:tc>
        <w:tc>
          <w:tcPr>
            <w:tcW w:type="dxa" w:w="2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Quantidade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QuantityStepper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contador de impacto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Botão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AppTypography.buttonLarge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Nunito Sans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600 / 16px, espaçamento 0,2</w:t>
            </w:r>
          </w:p>
        </w:tc>
        <w:tc>
          <w:tcPr>
            <w:tcW w:type="dxa" w:w="2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Texto dos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CasaButton</w:t>
            </w:r>
          </w:p>
        </w:tc>
      </w:tr>
    </w:tbl>
    <w:p>
      <w:pPr>
        <w:spacing w:after="80"/>
      </w:pPr>
    </w:p>
    <w:p>
      <w:pPr>
        <w:spacing w:after="120" w:before="0" w:line="300"/>
        <w:jc w:val="left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Regra de uso: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Poppins é reservada para títulos e hierarquia — transmite seriedade institucional. Nunito Sans é usada em tudo que é leitura corrida e dado numérico — mais amigável e legível em telas pequenas.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7.3  Botões (`CasaButtonVariant`)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4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Variantes de botão e quando usar cada uma.</w:t>
      </w:r>
    </w:p>
    <w:tbl>
      <w:tblPr>
        <w:tblW w:type="dxa" w:w="91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700"/>
        <w:gridCol w:w="3271"/>
      </w:tblGrid>
      <w:tr>
        <w:trPr>
          <w:cantSplit/>
          <w:tblHeader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Variante</w:t>
            </w:r>
          </w:p>
        </w:tc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Fundo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Texto</w:t>
            </w:r>
          </w:p>
        </w:tc>
        <w:tc>
          <w:tcPr>
            <w:tcW w:type="dxa" w:w="3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Quando usar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primary</w:t>
            </w:r>
          </w:p>
        </w:tc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brandPrimary600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preenchido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branco</w:t>
            </w:r>
          </w:p>
        </w:tc>
        <w:tc>
          <w:tcPr>
            <w:tcW w:type="dxa" w:w="3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Uma única ação por tela (“Quero doar”, “Confirmar doação”)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secondary</w:t>
            </w:r>
          </w:p>
        </w:tc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transparente, borda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brandPrimary600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brandPrimary600</w:t>
            </w:r>
          </w:p>
        </w:tc>
        <w:tc>
          <w:tcPr>
            <w:tcW w:type="dxa" w:w="3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Ação alternativa (“Voltar”, “Ver todas”)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ghost</w:t>
            </w:r>
          </w:p>
        </w:tc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transparente, sem borda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brandPrimary600</w:t>
            </w:r>
          </w:p>
        </w:tc>
        <w:tc>
          <w:tcPr>
            <w:tcW w:type="dxa" w:w="3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Ações terciárias ou links (“Adicionar outro item”)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danger</w:t>
            </w:r>
          </w:p>
        </w:tc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danger600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preenchido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branco</w:t>
            </w:r>
          </w:p>
        </w:tc>
        <w:tc>
          <w:tcPr>
            <w:tcW w:type="dxa" w:w="3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Ações destrutivas (“Excluir minha conta”, “Cancelar doação”)</w:t>
            </w:r>
          </w:p>
        </w:tc>
      </w:tr>
    </w:tbl>
    <w:p>
      <w:pPr>
        <w:spacing w:after="80"/>
      </w:pP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Comportamento padrão, já implementado em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casa_button.dart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e reaproveitado sem alteração: altura fixa de 52px,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fullWidth: true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por padrão, estado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isLoading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troca o rótulo por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CircularProgressIndicator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estado desabilitado usa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surfaceContainerHighest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com opacidade 0,5 no texto. Raio de borda: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AppRadius.button = 10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7.4  Espaçamento, raio e chips semânticos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Reaproveitar integralmente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AppSpacing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(4 / 8 / 12 / 16 / 24 / 32 / 48) e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AppRadius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card: 10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modal: 14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pill: 999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input: 10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button: 10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). Nenhum valor novo é necessário — os wireframes do Entregável 4 já respeitam essa escala.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5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Cores do chip semântico de prioridade (novo: `NeedPriorityChip`).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300"/>
        <w:gridCol w:w="2100"/>
        <w:gridCol w:w="2471"/>
      </w:tblGrid>
      <w:tr>
        <w:trPr>
          <w:cantSplit/>
          <w:tblHeader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Prioridade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Fundo (12% de opacidade)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Texto / ícone</w:t>
            </w:r>
          </w:p>
        </w:tc>
        <w:tc>
          <w:tcPr>
            <w:tcW w:type="dxa" w:w="2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Ícone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C5303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Crítica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danger600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danger600</w:t>
            </w:r>
          </w:p>
        </w:tc>
        <w:tc>
          <w:tcPr>
            <w:tcW w:type="dxa" w:w="2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warning_rounded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B779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warning600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warning600</w:t>
            </w:r>
          </w:p>
        </w:tc>
        <w:tc>
          <w:tcPr>
            <w:tcW w:type="dxa" w:w="2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schedule_rounded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Normal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success600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success600</w:t>
            </w:r>
          </w:p>
        </w:tc>
        <w:tc>
          <w:tcPr>
            <w:tcW w:type="dxa" w:w="2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check_circle_rounded</w:t>
            </w:r>
          </w:p>
        </w:tc>
      </w:tr>
    </w:tbl>
    <w:p>
      <w:pPr>
        <w:spacing w:after="60"/>
      </w:pP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Mesma estrutura visual do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CasaStatusChip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já existente: pílula, ícone de 12px,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labelSmall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em negrito.</w:t>
      </w:r>
    </w:p>
    <w:p>
      <w:pPr>
        <w:pStyle w:val="Heading1"/>
        <w:keepNext/>
        <w:pageBreakBefore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8  ENTREGÁVEL 7 — PLANO DE VALIDAÇÃO DE USABILIDADE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8.1  Roteiro de aplicação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1"/>
      </w:tblGrid>
      <w:tr>
        <w:trPr>
          <w:cantSplit w:val="off"/>
          <w:tblHeader w:val="off"/>
        </w:trPr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Formato</w:t>
            </w:r>
          </w:p>
        </w:tc>
        <w:tc>
          <w:tcPr>
            <w:tcW w:type="dxa" w:w="6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Teste moderado, presencial ou por chamada de vídeo com compartilhamento de tela, sobre o protótipo navegável (Figma ou build de desenvolvimento).</w:t>
            </w:r>
          </w:p>
        </w:tc>
      </w:tr>
      <w:tr>
        <w:trPr>
          <w:cantSplit w:val="off"/>
          <w:tblHeader w:val="off"/>
        </w:trPr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Duração alvo</w:t>
            </w:r>
          </w:p>
        </w:tc>
        <w:tc>
          <w:tcPr>
            <w:tcW w:type="dxa" w:w="6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12 a 15 minutos por participante.</w:t>
            </w:r>
          </w:p>
        </w:tc>
      </w:tr>
      <w:tr>
        <w:trPr>
          <w:cantSplit w:val="off"/>
          <w:tblHeader w:val="off"/>
        </w:trPr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Perfil dos testadores</w:t>
            </w:r>
          </w:p>
        </w:tc>
        <w:tc>
          <w:tcPr>
            <w:tcW w:type="dxa" w:w="6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5 a 8 pessoas fora da equipe do projeto, preferencialmente com perfil semelhante à persona (empresário/MEI ou pessoa física com rotina corrida), sem experiência prévia com o app.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Script de abertura (ler para o participante)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1D5FA8" w:sz="24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“Vou te mostrar um protótipo de um app para doar itens a uma ONG. Não existe resposta certa ou errada — quero ver como você naturalmente usaria. Pense em voz alta enquanto navega. Eu não vou te ajudar a menos que você fique realmente travado.”</w:t>
            </w:r>
          </w:p>
        </w:tc>
      </w:tr>
    </w:tbl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8.2  Tarefas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6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Tarefas práticas aplicadas na sessão de teste.</w:t>
      </w:r>
    </w:p>
    <w:tbl>
      <w:tblPr>
        <w:tblW w:type="dxa" w:w="85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71"/>
        <w:gridCol w:w="3100"/>
      </w:tblGrid>
      <w:tr>
        <w:trPr>
          <w:cantSplit w:val="off"/>
          <w:tblHeader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Tarefa (instrução dada ao participante)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Objetivo de medição</w:t>
            </w:r>
          </w:p>
        </w:tc>
      </w:tr>
      <w:tr>
        <w:trPr>
          <w:cantSplit w:val="off"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T1</w:t>
            </w:r>
          </w:p>
        </w:tc>
        <w:tc>
          <w:tcPr>
            <w:tcW w:type="dxa" w:w="4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“Você soube de uma ONG que recebe doações. Crie sua conta como doador.”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Clareza do cadastro, fricção em campos obrigatórios</w:t>
            </w:r>
          </w:p>
        </w:tc>
      </w:tr>
      <w:tr>
        <w:trPr>
          <w:cantSplit w:val="off"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T2</w:t>
            </w:r>
          </w:p>
        </w:tc>
        <w:tc>
          <w:tcPr>
            <w:tcW w:type="dxa" w:w="4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“Descubra o que essa ONG mais precisa agora e encontre o item mais urgente.”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Legibilidade da priorização (crítica, alta, normal)</w:t>
            </w:r>
          </w:p>
        </w:tc>
      </w:tr>
      <w:tr>
        <w:trPr>
          <w:cantSplit w:val="off"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T3</w:t>
            </w:r>
          </w:p>
        </w:tc>
        <w:tc>
          <w:tcPr>
            <w:tcW w:type="dxa" w:w="4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“Você tem 150 unidades de um item disponível. Registre essa doação, escolhendo onde e quando vai entregar.”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Fluxo de formulário multi-etapa, compreensão da validade mínima</w:t>
            </w:r>
          </w:p>
        </w:tc>
      </w:tr>
      <w:tr>
        <w:trPr>
          <w:cantSplit w:val="off"/>
          <w:tblHeader w:val="off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T4</w:t>
            </w:r>
          </w:p>
        </w:tc>
        <w:tc>
          <w:tcPr>
            <w:tcW w:type="dxa" w:w="4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“Depois de confirmar, descubra como você vai saber se a sua doação foi aceita.”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Descoberta do acompanhamento/status sem instrução prévia</w:t>
            </w:r>
          </w:p>
        </w:tc>
      </w:tr>
    </w:tbl>
    <w:p>
      <w:pPr>
        <w:spacing w:after="60"/>
      </w:pP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 tarefa T4 pode ser aplicada como follow-up mental, sem navegação real, se o protótipo ainda não tiver o fluxo de notificação completo — nesse caso, pedir: “Aponte na tela onde você esperaria ver essa informação.”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8.3  Tabela de métricas quantitativas (preencher por participante)</w:t>
      </w:r>
    </w:p>
    <w:tbl>
      <w:tblPr>
        <w:tblW w:type="dxa" w:w="91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820"/>
        <w:gridCol w:w="650"/>
        <w:gridCol w:w="820"/>
        <w:gridCol w:w="650"/>
        <w:gridCol w:w="870"/>
        <w:gridCol w:w="820"/>
        <w:gridCol w:w="650"/>
        <w:gridCol w:w="870"/>
        <w:gridCol w:w="870"/>
        <w:gridCol w:w="700"/>
        <w:gridCol w:w="700"/>
      </w:tblGrid>
      <w:tr>
        <w:trPr>
          <w:cantSplit w:val="off"/>
          <w:tblHeader/>
        </w:trPr>
        <w:tc>
          <w:tcPr>
            <w:tcW w:type="dxa" w:w="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Participante</w:t>
            </w:r>
          </w:p>
        </w:tc>
        <w:tc>
          <w:tcPr>
            <w:tcW w:type="dxa" w:w="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T1: sem ajuda? (S/N)</w:t>
            </w:r>
          </w:p>
        </w:tc>
        <w:tc>
          <w:tcPr>
            <w:tcW w:type="dxa" w:w="6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T1: tempo (s)</w:t>
            </w:r>
          </w:p>
        </w:tc>
        <w:tc>
          <w:tcPr>
            <w:tcW w:type="dxa" w:w="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T2: sem ajuda? (S/N)</w:t>
            </w:r>
          </w:p>
        </w:tc>
        <w:tc>
          <w:tcPr>
            <w:tcW w:type="dxa" w:w="6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T2: tempo (s)</w:t>
            </w:r>
          </w:p>
        </w:tc>
        <w:tc>
          <w:tcPr>
            <w:tcW w:type="dxa" w:w="8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T2: nº toques até achar</w:t>
            </w:r>
          </w:p>
        </w:tc>
        <w:tc>
          <w:tcPr>
            <w:tcW w:type="dxa" w:w="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T3: sem ajuda? (S/N)</w:t>
            </w:r>
          </w:p>
        </w:tc>
        <w:tc>
          <w:tcPr>
            <w:tcW w:type="dxa" w:w="6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T3: tempo (s)</w:t>
            </w:r>
          </w:p>
        </w:tc>
        <w:tc>
          <w:tcPr>
            <w:tcW w:type="dxa" w:w="8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T3: nº erros de validação</w:t>
            </w:r>
          </w:p>
        </w:tc>
        <w:tc>
          <w:tcPr>
            <w:tcW w:type="dxa" w:w="8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T4: achou sem ajuda? (S/N)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Nº pedidos de ajuda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SUS (0–100)</w:t>
            </w:r>
          </w:p>
        </w:tc>
      </w:tr>
      <w:tr>
        <w:trPr>
          <w:cantSplit w:val="off"/>
          <w:tblHeader w:val="off"/>
        </w:trPr>
        <w:tc>
          <w:tcPr>
            <w:tcW w:type="dxa" w:w="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2"/>
                <w:szCs w:val="12"/>
              </w:rPr>
              <w:t xml:space="preserve">P1</w:t>
            </w:r>
          </w:p>
        </w:tc>
        <w:tc>
          <w:tcPr>
            <w:tcW w:type="dxa" w:w="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6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6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6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</w:tr>
      <w:tr>
        <w:trPr>
          <w:cantSplit w:val="off"/>
          <w:tblHeader w:val="off"/>
        </w:trPr>
        <w:tc>
          <w:tcPr>
            <w:tcW w:type="dxa" w:w="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2"/>
                <w:szCs w:val="12"/>
              </w:rPr>
              <w:t xml:space="preserve">P2</w:t>
            </w:r>
          </w:p>
        </w:tc>
        <w:tc>
          <w:tcPr>
            <w:tcW w:type="dxa" w:w="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6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6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6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</w:tr>
      <w:tr>
        <w:trPr>
          <w:cantSplit w:val="off"/>
          <w:tblHeader w:val="off"/>
        </w:trPr>
        <w:tc>
          <w:tcPr>
            <w:tcW w:type="dxa" w:w="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2"/>
                <w:szCs w:val="12"/>
              </w:rPr>
              <w:t xml:space="preserve">P3</w:t>
            </w:r>
          </w:p>
        </w:tc>
        <w:tc>
          <w:tcPr>
            <w:tcW w:type="dxa" w:w="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6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6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6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</w:tr>
      <w:tr>
        <w:trPr>
          <w:cantSplit w:val="off"/>
          <w:tblHeader w:val="off"/>
        </w:trPr>
        <w:tc>
          <w:tcPr>
            <w:tcW w:type="dxa" w:w="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2"/>
                <w:szCs w:val="12"/>
              </w:rPr>
              <w:t xml:space="preserve">P4</w:t>
            </w:r>
          </w:p>
        </w:tc>
        <w:tc>
          <w:tcPr>
            <w:tcW w:type="dxa" w:w="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6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6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6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</w:tr>
      <w:tr>
        <w:trPr>
          <w:cantSplit w:val="off"/>
          <w:tblHeader w:val="off"/>
        </w:trPr>
        <w:tc>
          <w:tcPr>
            <w:tcW w:type="dxa" w:w="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2"/>
                <w:szCs w:val="12"/>
              </w:rPr>
              <w:t xml:space="preserve">P5</w:t>
            </w:r>
          </w:p>
        </w:tc>
        <w:tc>
          <w:tcPr>
            <w:tcW w:type="dxa" w:w="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6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6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6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8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</w:tr>
    </w:tbl>
    <w:p>
      <w:pPr>
        <w:spacing w:after="60"/>
      </w:pPr>
    </w:p>
    <w:p>
      <w:pPr>
        <w:spacing w:after="120" w:before="0" w:line="300"/>
        <w:jc w:val="left"/>
      </w:pPr>
      <w:r>
        <w:rPr>
          <w:rFonts w:ascii="Arial" w:cs="Arial" w:eastAsia="Arial" w:hAnsi="Arial"/>
          <w:i/>
          <w:iCs/>
          <w:color w:val="1F2937"/>
          <w:sz w:val="18"/>
          <w:szCs w:val="18"/>
        </w:rPr>
        <w:t xml:space="preserve">SUS = System Usability Scale, questionário padrão de 10 perguntas aplicado ao final de cada sessão; some os resultados dos participantes e calcule a média.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8.4  Tabela de métricas qualitativas (anotar durante a sessão)</w:t>
      </w:r>
    </w:p>
    <w:tbl>
      <w:tblPr>
        <w:tblW w:type="dxa" w:w="9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2271"/>
        <w:gridCol w:w="2271"/>
        <w:gridCol w:w="2371"/>
      </w:tblGrid>
      <w:tr>
        <w:trPr>
          <w:cantSplit w:val="off"/>
          <w:tblHeader/>
        </w:trP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Participante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Tarefa</w:t>
            </w:r>
          </w:p>
        </w:tc>
        <w:tc>
          <w:tcPr>
            <w:tcW w:type="dxa" w:w="2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Frase/reação marcante (citação direta)</w:t>
            </w:r>
          </w:p>
        </w:tc>
        <w:tc>
          <w:tcPr>
            <w:tcW w:type="dxa" w:w="2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Ponto de fricção observado</w:t>
            </w:r>
          </w:p>
        </w:tc>
        <w:tc>
          <w:tcPr>
            <w:tcW w:type="dxa" w:w="2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Sugestão espontânea do usuário</w:t>
            </w:r>
          </w:p>
        </w:tc>
      </w:tr>
      <w:tr>
        <w:trPr>
          <w:cantSplit w:val="off"/>
          <w:tblHeader w:val="off"/>
        </w:trP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</w:tr>
      <w:tr>
        <w:trPr>
          <w:cantSplit w:val="off"/>
          <w:tblHeader w:val="off"/>
        </w:trP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</w:tr>
      <w:tr>
        <w:trPr>
          <w:cantSplit w:val="off"/>
          <w:tblHeader w:val="off"/>
        </w:trP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  <w:tc>
          <w:tcPr>
            <w:tcW w:type="dxa" w:w="2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</w:tr>
    </w:tbl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8.5  Síntese pós-sessões (preencher após rodar todos os participantes)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71"/>
      </w:tblGrid>
      <w:tr>
        <w:trPr>
          <w:cantSplit w:val="off"/>
          <w:tblHeader w:val="off"/>
        </w:trPr>
        <w:tc>
          <w:tcPr>
            <w:tcW w:type="dxa" w:w="4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Taxa de sucesso geral (T1–T3 concluídas sem ajuda)</w:t>
            </w:r>
          </w:p>
        </w:tc>
        <w:tc>
          <w:tcPr>
            <w:tcW w:type="dxa" w:w="5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_____ %</w:t>
            </w:r>
          </w:p>
        </w:tc>
      </w:tr>
      <w:tr>
        <w:trPr>
          <w:cantSplit w:val="off"/>
          <w:tblHeader w:val="off"/>
        </w:trPr>
        <w:tc>
          <w:tcPr>
            <w:tcW w:type="dxa" w:w="4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Tarefa com mais erros</w:t>
            </w:r>
          </w:p>
        </w:tc>
        <w:tc>
          <w:tcPr>
            <w:tcW w:type="dxa" w:w="5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</w:tr>
      <w:tr>
        <w:trPr>
          <w:cantSplit w:val="off"/>
          <w:tblHeader w:val="off"/>
        </w:trPr>
        <w:tc>
          <w:tcPr>
            <w:tcW w:type="dxa" w:w="4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Termo ou rótulo que mais gerou confusão</w:t>
            </w:r>
          </w:p>
        </w:tc>
        <w:tc>
          <w:tcPr>
            <w:tcW w:type="dxa" w:w="5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</w:tr>
      <w:tr>
        <w:trPr>
          <w:cantSplit w:val="off"/>
          <w:tblHeader w:val="off"/>
        </w:trPr>
        <w:tc>
          <w:tcPr>
            <w:tcW w:type="dxa" w:w="4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Elemento visual mais elogiado espontaneamente</w:t>
            </w:r>
          </w:p>
        </w:tc>
        <w:tc>
          <w:tcPr>
            <w:tcW w:type="dxa" w:w="5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</w:p>
        </w:tc>
      </w:tr>
      <w:tr>
        <w:trPr>
          <w:cantSplit w:val="off"/>
          <w:tblHeader w:val="off"/>
        </w:trPr>
        <w:tc>
          <w:tcPr>
            <w:tcW w:type="dxa" w:w="4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Top 3 ajustes a priorizar antes do desenvolvimento final</w:t>
            </w:r>
          </w:p>
        </w:tc>
        <w:tc>
          <w:tcPr>
            <w:tcW w:type="dxa" w:w="5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3.</w:t>
            </w:r>
          </w:p>
        </w:tc>
      </w:tr>
    </w:tbl>
    <w:p>
      <w:pPr>
        <w:spacing w:after="10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DF3DC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Critério de aceite da rodada de teste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Taxa de sucesso sem ajuda ≥ 80% nas tarefas T1–T3 e SUS médio ≥ 68 (considerado “acima da média” na escala padrão). Abaixo disso, repetir o teste após ajustes antes de liberar o desenho para o desenvolvimento final.</w:t>
            </w:r>
          </w:p>
        </w:tc>
      </w:tr>
    </w:tbl>
    <w:p>
      <w:pPr>
        <w:pStyle w:val="Heading1"/>
        <w:keepNext/>
        <w:pageBreakBefore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ANEXO A — CÓDIGO-FONTE MERMAID.JS DO FLUXO DE NAVEGAÇÃO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Código completo, pronto para colar em qualquer renderizador Mermaid (mermaid.live, extensão do VS Code, plugin do Notion etc.) e editar conforme o protótipo evoluir. As quatro partes se conectam pelos nós de retomada indicados nos próprios rótulos.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Parte A — Entrada, login e cadastro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D5DAE1" w:sz="4"/>
              <w:left w:val="single" w:color="5B6573" w:sz="18"/>
              <w:bottom w:val="single" w:color="D5DAE1" w:sz="4"/>
              <w:right w:val="single" w:color="D5DAE1" w:sz="4"/>
            </w:tcBorders>
            <w:shd w:fill="F3F4F6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flowchart TD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Start([Início: link/app]) --&gt; Choice{Já tem conta?}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Choice -- Não --&gt; D01[D01 Boas-vindas&lt;br/&gt;Sou doador / Sou da equipe]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Choice -- Sim --&gt; Login[Login: e-mail/senha ou Google]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D01 --&gt; D02[D02 Cadastro do doador]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D02 --&gt; D02v{Dados válidos?}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D02v -- Não --&gt; D02err[Erro inline: campo obrigatório&lt;br/&gt;ou e-mail inválido]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D02err --&gt; D02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D02v -- Sim --&gt; D02email[Envia e-mail de verificação]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D02email --&gt; D03([D03 Home do doador&lt;br/&gt;→ continua na Parte B])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Login --&gt; LoginCheck{Credenciais ok?}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LoginCheck -- Não --&gt; LoginErr[Erro: credenciais inválidas]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LoginErr --&gt; Login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LoginCheck -- Sim --&gt; RoleCheck{Papel = doador?}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RoleCheck -- Não é doador --&gt; StaffShell([Shell da equipe /dashboard&lt;br/&gt;→ continua na Parte C])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RoleCheck -- Sim --&gt; D03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Parte B1 — Descoberta de necessidades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D5DAE1" w:sz="4"/>
              <w:left w:val="single" w:color="5B6573" w:sz="18"/>
              <w:bottom w:val="single" w:color="D5DAE1" w:sz="4"/>
              <w:right w:val="single" w:color="D5DAE1" w:sz="4"/>
            </w:tcBorders>
            <w:shd w:fill="F3F4F6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flowchart TD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D03([D03 Home do doador&lt;br/&gt;vem da Parte A]) --&gt; D04[D04 Painel de necessidades]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D03 --&gt; D08([D08 Minhas doações&lt;br/&gt;ver Parte C])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D03 --&gt; D11[D11 Perfil]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D03 --&gt; D12[D12 Notificações]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D03 --&gt;|Quero doar| D06start([Passo 1 do formulário&lt;br/&gt;→ ver fluxo B2])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D04 --&gt; D04filter[Filtro por categoria / busca]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D04 --&gt; D04empty{Lista vazia?}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D04empty -- Sim --&gt; D04es["Empty state: nenhuma necessidade agora.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Oferecer algo mesmo assim?"]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D04es --&gt; D06start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D04empty -- Não --&gt; D05[D05 Detalhe da necessidade]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D05 --&gt;|Quero doar isso| D06start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Parte B2 — Formulário de doação (passo a passo)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D5DAE1" w:sz="4"/>
              <w:left w:val="single" w:color="5B6573" w:sz="18"/>
              <w:bottom w:val="single" w:color="D5DAE1" w:sz="4"/>
              <w:right w:val="single" w:color="D5DAE1" w:sz="4"/>
            </w:tcBorders>
            <w:shd w:fill="F3F4F6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flowchart TD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D06start([Passo 1: escolher origem&lt;br/&gt;vem de D04/D05]) --&gt; D06origem{Necessidade ou&lt;br/&gt;oferta espontânea?}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D06origem -- Necessidade --&gt; D06item[Item pré-preenchido]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D06origem -- Espontânea --&gt; D06free[Formulário livre:&lt;br/&gt;categoria, descrição, foto]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D06item --&gt; D06qtd[Passo 2: quantidade&lt;br/&gt;e validade]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D06free --&gt; D06qtd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D06qtd --&gt; D06valid{Validade ≥ mínima&lt;br/&gt;e qtd maior que 0?}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D06valid -- Não --&gt; D06warn["Aviso: sujeito a avaliação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da equipe (segue mesmo assim)"]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D06warn --&gt; D06add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D06valid -- Sim --&gt; D06add[Adicionar item&lt;br/&gt;à lista]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D06add --&gt; D06more{Mais itens?}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D06more -- Sim --&gt; D06start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D06more -- Não --&gt; D07point[Passo 3: ponto&lt;br/&gt;e janela de entrega]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D07point --&gt; D07review[Passo 4: revisão&lt;br/&gt;e termos]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D07review --&gt; D07confirm{Confirmar?}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D07confirm -- Cancelar --&gt; D03b([Volta para D03])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D07confirm -- Sim --&gt; D07check{E-mail verificado e&lt;br/&gt;limite de intenções ok?}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D07check -- Não verificado --&gt; D07blockEmail["Bloqueio: verifique seu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e-mail para continuar"]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D07blockEmail --&gt; D11b([Vai para D11])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D07check -- Limite atingido --&gt; D07blockLimit["Bloqueio: já há 3 doações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em andamento"]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D07blockLimit --&gt; D08b([Vai para D08])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D07check -- Sem internet --&gt; D07offline[Rascunho salvo localmente&lt;br/&gt;reenvio ao reconectar]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D07offline --&gt; D08b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D07check -- Ok --&gt; D07success[Protocolo gerado&lt;br/&gt;DOA-AAAA-NNNNNN]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D07success --&gt; D09b([D09 Acompanhar doação&lt;br/&gt;status = pendente&lt;br/&gt;→ ver Parte C])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Parte C — Triagem, recebimento e acompanhamento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D5DAE1" w:sz="4"/>
              <w:left w:val="single" w:color="5B6573" w:sz="18"/>
              <w:bottom w:val="single" w:color="D5DAE1" w:sz="4"/>
              <w:right w:val="single" w:color="D5DAE1" w:sz="4"/>
            </w:tcBorders>
            <w:shd w:fill="F3F4F6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flowchart TD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D09([D09 Acompanhar doação&lt;br/&gt;status = pendente&lt;br/&gt;vem da Parte B]) --&gt; Notif1[Push / in-app: equipe decide]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Notif1 --&gt; StatusBranch{Decisão da equipe}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StatusBranch -- Aprovada --&gt; D09aprov[D09: status = aprovada&lt;br/&gt;+ onde/quando entregar + QR]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StatusBranch -- Recusada --&gt; D09rec[D09: status = recusada&lt;br/&gt;+ motivo padronizado]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StatusBranch -- Expira sem resposta --&gt; D09exp[D09: status = expirada]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D09aprov --&gt; Entrega[Doador entrega no ponto]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Entrega --&gt; S03[S03 Equipe confere e recebe]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S03 --&gt; RecvBranch{Conferência}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RecvBranch -- Tudo ok --&gt; D09full[D09: status = recebida]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RecvBranch -- Divergência --&gt; D09partial[D09: status = recebida_parcial&lt;br/&gt;+ nota da equipe]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RecvBranch -- Doador não aparece --&gt; D09exp2[D09: status = expirada&lt;br/&gt;após tolerância]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D09full --&gt; D10[D10 Comprovante PDF&lt;br/&gt;+ impacto acumulado]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D09partial --&gt; D10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D09rec --&gt; D08[D08 Minhas doações]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D09exp --&gt; D08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D09exp2 --&gt; D08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D08 --&gt; D09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D10 --&gt; D03b([Volta para D03])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StaffShell([Shell da equipe /dashboard&lt;br/&gt;vem da Parte A]) --&gt; S01[S01 Fila de triagem]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S01 --&gt; S02[S02 Detalhe e decisão]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S02 -- Aprovar / Ajustar --&gt; StatusBranch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S02 -- Recusar --&gt; StatusBranch</w:t>
            </w:r>
          </w:p>
        </w:tc>
      </w:tr>
    </w:tbl>
    <w:p>
      <w:pPr>
        <w:spacing w:after="14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701" w:right="1134" w:bottom="1134" w:left="1701" w:header="600" w:footer="5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Small"/>
      <w:jc w:val="right"/>
    </w:pPr>
    <w:r>
      <w:rPr>
        <w:rFonts w:ascii="Arial" w:cs="Arial" w:eastAsia="Arial" w:hAnsi="Arial"/>
        <w:color w:val="5B6573"/>
        <w:sz w:val="16"/>
        <w:szCs w:val="16"/>
      </w:rPr>
      <w:t xml:space="preserve">Página </w:t>
    </w:r>
    <w:r>
      <w:rPr>
        <w:rFonts w:ascii="Arial" w:cs="Arial" w:eastAsia="Arial" w:hAnsi="Arial"/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573"/>
        <w:sz w:val="16"/>
        <w:szCs w:val="16"/>
      </w:rPr>
      <w:t xml:space="preserve"> de </w:t>
    </w:r>
    <w:r>
      <w:rPr>
        <w:rFonts w:ascii="Arial" w:cs="Arial" w:eastAsia="Arial" w:hAnsi="Arial"/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E" w:sz="4" w:space="4"/>
      </w:pBdr>
      <w:spacing w:after="0"/>
      <w:jc w:val="right"/>
    </w:pPr>
    <w:r>
      <w:rPr>
        <w:rFonts w:ascii="Arial" w:cs="Arial" w:eastAsia="Arial" w:hAnsi="Arial"/>
        <w:color w:val="5B6573"/>
        <w:sz w:val="16"/>
        <w:szCs w:val="16"/>
      </w:rPr>
      <w:t xml:space="preserve">EducaStock  ·  Sprint 3  ·  UX/UI do Doador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20" w:hanging="2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Small">
    <w:name w:val="Footer Small"/>
    <w:basedOn w:val="Normal"/>
    <w:qFormat w:val="false"/>
    <w:rPr>
      <w:rFonts w:ascii="Arial" w:cs="Arial" w:eastAsia="Arial" w:hAnsi="Arial"/>
      <w:color w:val="5B6573"/>
      <w:sz w:val="16"/>
      <w:szCs w:val="16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234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D5FA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2345F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715019be1f4acf7cf6e34955710ef6dc847cf375.png"/><Relationship Id="rId12" Type="http://schemas.openxmlformats.org/officeDocument/2006/relationships/image" Target="media/d76b598219d73336c155079523f9d76cbc7df853.png"/><Relationship Id="rId13" Type="http://schemas.openxmlformats.org/officeDocument/2006/relationships/image" Target="media/bd7f81eaac39aad2482ffe93385b1ea73e91aa66.png"/><Relationship Id="rId14" Type="http://schemas.openxmlformats.org/officeDocument/2006/relationships/image" Target="media/4fbb17bff0f8cfec62f31625075e652c3242ea2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EducaStock — Sprint 3: Desenho do Protótipo UX/UI do Doador</dc:title>
  <dc:creator>Equipe EducaStock</dc:creator>
  <dc:description>Jornada, fluxo de navegação, especificação de telas, wireframes, componentização, identidade visual e plano de validação de usabilidade para o perfil Doador.</dc:description>
  <cp:lastModifiedBy>Un-named</cp:lastModifiedBy>
  <cp:revision>1</cp:revision>
  <dcterms:created xsi:type="dcterms:W3CDTF">2026-10-01T19:09:41.885Z</dcterms:created>
  <dcterms:modified xsi:type="dcterms:W3CDTF">2026-10-01T19:09:41.895Z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