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65C7E2" w14:textId="5FBE6377" w:rsidR="00910F48" w:rsidRPr="00910F48" w:rsidRDefault="00910F48" w:rsidP="00910F48">
      <w:pPr>
        <w:rPr>
          <w:b/>
          <w:bCs/>
        </w:rPr>
      </w:pPr>
      <w:r w:rsidRPr="00910F48">
        <w:rPr>
          <w:b/>
          <w:bCs/>
        </w:rPr>
        <w:t>3.8.1 O que eu aprendi neste módulo?</w:t>
      </w:r>
      <w:r>
        <w:rPr>
          <w:b/>
          <w:bCs/>
        </w:rPr>
        <w:t xml:space="preserve"> RESUMO</w:t>
      </w:r>
    </w:p>
    <w:p w14:paraId="0EB1F6A8" w14:textId="77777777" w:rsidR="00910F48" w:rsidRPr="00910F48" w:rsidRDefault="00910F48" w:rsidP="00910F48">
      <w:pPr>
        <w:rPr>
          <w:b/>
          <w:bCs/>
        </w:rPr>
      </w:pPr>
      <w:r w:rsidRPr="00910F48">
        <w:rPr>
          <w:b/>
          <w:bCs/>
        </w:rPr>
        <w:t>As Regras</w:t>
      </w:r>
    </w:p>
    <w:p w14:paraId="5C503E6E" w14:textId="77777777" w:rsidR="00910F48" w:rsidRPr="00910F48" w:rsidRDefault="00910F48" w:rsidP="00910F48">
      <w:r w:rsidRPr="00910F48">
        <w:t xml:space="preserve">Todos os métodos de comunicação têm três elementos em comum: origem da mensagem (remetente), destino da mensagem (receptor) e canal. O envio de uma mensagem é regido por regras chamadas </w:t>
      </w:r>
      <w:proofErr w:type="spellStart"/>
      <w:r w:rsidRPr="00910F48">
        <w:rPr>
          <w:b/>
          <w:bCs/>
        </w:rPr>
        <w:t>protocols</w:t>
      </w:r>
      <w:proofErr w:type="spellEnd"/>
      <w:r w:rsidRPr="00910F48">
        <w:t>. Os protocolos devem incluir: um remetente e destinatário identificados, uma linguagem e gramática comuns, a rapidez e o momento da entrega e os requisitos de confirmação ou confirmação.</w:t>
      </w:r>
    </w:p>
    <w:p w14:paraId="0D77F308" w14:textId="77777777" w:rsidR="00910F48" w:rsidRPr="00910F48" w:rsidRDefault="00910F48" w:rsidP="00910F48">
      <w:r w:rsidRPr="00910F48">
        <w:t>Protocolos comuns de computadores incluem estes requisitos: codificação de mensagens, formatação e encapsulamento, tamanho, tempo e opções de entrega.</w:t>
      </w:r>
    </w:p>
    <w:p w14:paraId="4DB3310E" w14:textId="77777777" w:rsidR="00910F48" w:rsidRPr="00910F48" w:rsidRDefault="00910F48" w:rsidP="00910F48">
      <w:pPr>
        <w:numPr>
          <w:ilvl w:val="0"/>
          <w:numId w:val="1"/>
        </w:numPr>
      </w:pPr>
      <w:r w:rsidRPr="00910F48">
        <w:rPr>
          <w:b/>
          <w:bCs/>
        </w:rPr>
        <w:t>Codificação:</w:t>
      </w:r>
      <w:r w:rsidRPr="00910F48">
        <w:t xml:space="preserve"> é o processo de conversão de informações em outra forma aceitável para a transmissão.</w:t>
      </w:r>
    </w:p>
    <w:p w14:paraId="6E6DB3EF" w14:textId="77777777" w:rsidR="00910F48" w:rsidRPr="00910F48" w:rsidRDefault="00910F48" w:rsidP="00910F48">
      <w:pPr>
        <w:numPr>
          <w:ilvl w:val="0"/>
          <w:numId w:val="1"/>
        </w:numPr>
      </w:pPr>
      <w:r w:rsidRPr="00910F48">
        <w:rPr>
          <w:b/>
          <w:bCs/>
        </w:rPr>
        <w:t>Decodificação:</w:t>
      </w:r>
      <w:r w:rsidRPr="00910F48">
        <w:t xml:space="preserve"> reverte esse processo para interpretar as informações.</w:t>
      </w:r>
    </w:p>
    <w:p w14:paraId="019CCD77" w14:textId="77777777" w:rsidR="00910F48" w:rsidRPr="00910F48" w:rsidRDefault="00910F48" w:rsidP="00910F48">
      <w:pPr>
        <w:numPr>
          <w:ilvl w:val="0"/>
          <w:numId w:val="1"/>
        </w:numPr>
      </w:pPr>
      <w:r w:rsidRPr="00910F48">
        <w:rPr>
          <w:b/>
          <w:bCs/>
        </w:rPr>
        <w:t>Formatos da mensagem:</w:t>
      </w:r>
      <w:r w:rsidRPr="00910F48">
        <w:t xml:space="preserve"> dependem do tipo de mensagem e do canal usado para entregá-la.</w:t>
      </w:r>
    </w:p>
    <w:p w14:paraId="77830899" w14:textId="77777777" w:rsidR="00910F48" w:rsidRPr="00910F48" w:rsidRDefault="00910F48" w:rsidP="00910F48">
      <w:pPr>
        <w:numPr>
          <w:ilvl w:val="0"/>
          <w:numId w:val="1"/>
        </w:numPr>
      </w:pPr>
      <w:r w:rsidRPr="00910F48">
        <w:rPr>
          <w:b/>
          <w:bCs/>
        </w:rPr>
        <w:t>Temporização:</w:t>
      </w:r>
      <w:r w:rsidRPr="00910F48">
        <w:t xml:space="preserve"> inclui controle de fluxo, tempo limite de resposta e método de acesso.</w:t>
      </w:r>
    </w:p>
    <w:p w14:paraId="78EDC287" w14:textId="77777777" w:rsidR="00910F48" w:rsidRPr="00910F48" w:rsidRDefault="00910F48" w:rsidP="00910F48">
      <w:pPr>
        <w:numPr>
          <w:ilvl w:val="0"/>
          <w:numId w:val="1"/>
        </w:numPr>
      </w:pPr>
      <w:r w:rsidRPr="00910F48">
        <w:rPr>
          <w:b/>
          <w:bCs/>
        </w:rPr>
        <w:t>Opções de entrega:</w:t>
      </w:r>
      <w:r w:rsidRPr="00910F48">
        <w:t xml:space="preserve"> incluem </w:t>
      </w:r>
      <w:proofErr w:type="spellStart"/>
      <w:r w:rsidRPr="00910F48">
        <w:t>unicast</w:t>
      </w:r>
      <w:proofErr w:type="spellEnd"/>
      <w:r w:rsidRPr="00910F48">
        <w:t xml:space="preserve">, </w:t>
      </w:r>
      <w:proofErr w:type="spellStart"/>
      <w:r w:rsidRPr="00910F48">
        <w:t>multicast</w:t>
      </w:r>
      <w:proofErr w:type="spellEnd"/>
      <w:r w:rsidRPr="00910F48">
        <w:t xml:space="preserve"> e broadcast.</w:t>
      </w:r>
    </w:p>
    <w:p w14:paraId="544C9E77" w14:textId="77777777" w:rsidR="00910F48" w:rsidRPr="00910F48" w:rsidRDefault="00910F48" w:rsidP="00910F48">
      <w:pPr>
        <w:rPr>
          <w:b/>
          <w:bCs/>
        </w:rPr>
      </w:pPr>
      <w:r w:rsidRPr="00910F48">
        <w:rPr>
          <w:b/>
          <w:bCs/>
        </w:rPr>
        <w:t>Protocolos</w:t>
      </w:r>
    </w:p>
    <w:p w14:paraId="1A682AF3" w14:textId="77777777" w:rsidR="00910F48" w:rsidRPr="00910F48" w:rsidRDefault="00910F48" w:rsidP="00910F48">
      <w:r w:rsidRPr="00910F48">
        <w:t>Os protocolos são implementados por dispositivos finais e dispositivos intermediários em software, hardware ou ambos. Uma mensagem enviada através de uma rede de computadores normalmente requer o uso de vários protocolos, cada um com suas próprias funções e formato.</w:t>
      </w:r>
    </w:p>
    <w:p w14:paraId="29447F73" w14:textId="77777777" w:rsidR="00910F48" w:rsidRPr="00910F48" w:rsidRDefault="00910F48" w:rsidP="00910F48">
      <w:pPr>
        <w:numPr>
          <w:ilvl w:val="0"/>
          <w:numId w:val="2"/>
        </w:numPr>
      </w:pPr>
      <w:r w:rsidRPr="00910F48">
        <w:rPr>
          <w:b/>
          <w:bCs/>
        </w:rPr>
        <w:t>Segurança:</w:t>
      </w:r>
      <w:r w:rsidRPr="00910F48">
        <w:t xml:space="preserve"> Protocolos que protegem dados para fornecer autenticação, integridade e criptografia (</w:t>
      </w:r>
      <w:proofErr w:type="spellStart"/>
      <w:r w:rsidRPr="00910F48">
        <w:t>Ex</w:t>
      </w:r>
      <w:proofErr w:type="spellEnd"/>
      <w:r w:rsidRPr="00910F48">
        <w:t>: SSH, SSL e TLS).</w:t>
      </w:r>
    </w:p>
    <w:p w14:paraId="43DA2A15" w14:textId="77777777" w:rsidR="00910F48" w:rsidRPr="00910F48" w:rsidRDefault="00910F48" w:rsidP="00910F48">
      <w:pPr>
        <w:numPr>
          <w:ilvl w:val="0"/>
          <w:numId w:val="2"/>
        </w:numPr>
      </w:pPr>
      <w:r w:rsidRPr="00910F48">
        <w:rPr>
          <w:b/>
          <w:bCs/>
        </w:rPr>
        <w:t>Roteamento:</w:t>
      </w:r>
      <w:r w:rsidRPr="00910F48">
        <w:t xml:space="preserve"> Permitem que os roteadores troquem informações de rota e selecionem o melhor caminho (</w:t>
      </w:r>
      <w:proofErr w:type="spellStart"/>
      <w:r w:rsidRPr="00910F48">
        <w:t>Ex</w:t>
      </w:r>
      <w:proofErr w:type="spellEnd"/>
      <w:r w:rsidRPr="00910F48">
        <w:t>: OSPF e BGP).</w:t>
      </w:r>
    </w:p>
    <w:p w14:paraId="238D3029" w14:textId="77777777" w:rsidR="00910F48" w:rsidRPr="00910F48" w:rsidRDefault="00910F48" w:rsidP="00910F48">
      <w:pPr>
        <w:numPr>
          <w:ilvl w:val="0"/>
          <w:numId w:val="2"/>
        </w:numPr>
      </w:pPr>
      <w:r w:rsidRPr="00910F48">
        <w:rPr>
          <w:b/>
          <w:bCs/>
        </w:rPr>
        <w:t>Detecção de serviços:</w:t>
      </w:r>
      <w:r w:rsidRPr="00910F48">
        <w:t xml:space="preserve"> Usados para detecção automática de dispositivos ou serviços (</w:t>
      </w:r>
      <w:proofErr w:type="spellStart"/>
      <w:r w:rsidRPr="00910F48">
        <w:t>Ex</w:t>
      </w:r>
      <w:proofErr w:type="spellEnd"/>
      <w:r w:rsidRPr="00910F48">
        <w:t>: DHCP e DNS).</w:t>
      </w:r>
    </w:p>
    <w:p w14:paraId="7A7D6823" w14:textId="77777777" w:rsidR="00910F48" w:rsidRPr="00910F48" w:rsidRDefault="00910F48" w:rsidP="00910F48">
      <w:pPr>
        <w:rPr>
          <w:b/>
          <w:bCs/>
        </w:rPr>
      </w:pPr>
      <w:r w:rsidRPr="00910F48">
        <w:rPr>
          <w:b/>
          <w:bCs/>
        </w:rPr>
        <w:t>Conjunto de Protocolos (</w:t>
      </w:r>
      <w:proofErr w:type="spellStart"/>
      <w:r w:rsidRPr="00910F48">
        <w:rPr>
          <w:b/>
          <w:bCs/>
        </w:rPr>
        <w:t>Protocol</w:t>
      </w:r>
      <w:proofErr w:type="spellEnd"/>
      <w:r w:rsidRPr="00910F48">
        <w:rPr>
          <w:b/>
          <w:bCs/>
        </w:rPr>
        <w:t xml:space="preserve"> </w:t>
      </w:r>
      <w:proofErr w:type="spellStart"/>
      <w:r w:rsidRPr="00910F48">
        <w:rPr>
          <w:b/>
          <w:bCs/>
        </w:rPr>
        <w:t>Suites</w:t>
      </w:r>
      <w:proofErr w:type="spellEnd"/>
      <w:r w:rsidRPr="00910F48">
        <w:rPr>
          <w:b/>
          <w:bCs/>
        </w:rPr>
        <w:t>)</w:t>
      </w:r>
    </w:p>
    <w:p w14:paraId="3810FF5A" w14:textId="77777777" w:rsidR="00910F48" w:rsidRPr="00910F48" w:rsidRDefault="00910F48" w:rsidP="00910F48">
      <w:r w:rsidRPr="00910F48">
        <w:t xml:space="preserve">Um conjunto de protocolos é um grupo de protocolos inter-relacionados necessários para executar uma função de comunicação. O </w:t>
      </w:r>
      <w:r w:rsidRPr="00910F48">
        <w:rPr>
          <w:b/>
          <w:bCs/>
        </w:rPr>
        <w:t>TCP/IP</w:t>
      </w:r>
      <w:r w:rsidRPr="00910F48">
        <w:t xml:space="preserve"> é o conjunto de protocolos </w:t>
      </w:r>
      <w:proofErr w:type="spellStart"/>
      <w:r w:rsidRPr="00910F48">
        <w:t>usado</w:t>
      </w:r>
      <w:proofErr w:type="spellEnd"/>
      <w:r w:rsidRPr="00910F48">
        <w:t xml:space="preserve"> pelas redes e internet atuais. Ele oferece dois aspectos importantes: conjunto de protocolos de padrão aberto e baseado em padrões.</w:t>
      </w:r>
    </w:p>
    <w:p w14:paraId="7F20E440" w14:textId="77777777" w:rsidR="00910F48" w:rsidRPr="00910F48" w:rsidRDefault="00910F48" w:rsidP="00910F48">
      <w:pPr>
        <w:rPr>
          <w:b/>
          <w:bCs/>
        </w:rPr>
      </w:pPr>
      <w:r w:rsidRPr="00910F48">
        <w:rPr>
          <w:b/>
          <w:bCs/>
        </w:rPr>
        <w:lastRenderedPageBreak/>
        <w:t>Organizações Padronizadoras</w:t>
      </w:r>
    </w:p>
    <w:p w14:paraId="2BE1732C" w14:textId="77777777" w:rsidR="00910F48" w:rsidRPr="00910F48" w:rsidRDefault="00910F48" w:rsidP="00910F48">
      <w:r w:rsidRPr="00910F48">
        <w:t>Os padrões abertos incentivam a interoperabilidade, a concorrência e a inovação. As principais organizações incluem:</w:t>
      </w:r>
    </w:p>
    <w:p w14:paraId="030C25A5" w14:textId="77777777" w:rsidR="00910F48" w:rsidRPr="00910F48" w:rsidRDefault="00910F48" w:rsidP="00910F48">
      <w:pPr>
        <w:numPr>
          <w:ilvl w:val="0"/>
          <w:numId w:val="3"/>
        </w:numPr>
      </w:pPr>
      <w:r w:rsidRPr="00910F48">
        <w:rPr>
          <w:b/>
          <w:bCs/>
        </w:rPr>
        <w:t>Internet:</w:t>
      </w:r>
      <w:r w:rsidRPr="00910F48">
        <w:t xml:space="preserve"> ISOC, IAB, IETF e IRTF.</w:t>
      </w:r>
    </w:p>
    <w:p w14:paraId="040CE970" w14:textId="77777777" w:rsidR="00910F48" w:rsidRPr="00910F48" w:rsidRDefault="00910F48" w:rsidP="00910F48">
      <w:pPr>
        <w:numPr>
          <w:ilvl w:val="0"/>
          <w:numId w:val="3"/>
        </w:numPr>
      </w:pPr>
      <w:r w:rsidRPr="00910F48">
        <w:rPr>
          <w:b/>
          <w:bCs/>
        </w:rPr>
        <w:t>Desenvolvimento TCP/IP:</w:t>
      </w:r>
      <w:r w:rsidRPr="00910F48">
        <w:t xml:space="preserve"> ICANN e IANA.</w:t>
      </w:r>
    </w:p>
    <w:p w14:paraId="7E640D88" w14:textId="77777777" w:rsidR="00910F48" w:rsidRPr="00910F48" w:rsidRDefault="00910F48" w:rsidP="00910F48">
      <w:pPr>
        <w:numPr>
          <w:ilvl w:val="0"/>
          <w:numId w:val="3"/>
        </w:numPr>
      </w:pPr>
      <w:r w:rsidRPr="00910F48">
        <w:rPr>
          <w:b/>
          <w:bCs/>
        </w:rPr>
        <w:t>Eletrônicos e Comunicação:</w:t>
      </w:r>
      <w:r w:rsidRPr="00910F48">
        <w:t xml:space="preserve"> IEEE, EIA, TIA e ITU-T.</w:t>
      </w:r>
    </w:p>
    <w:p w14:paraId="5F6812CE" w14:textId="77777777" w:rsidR="00910F48" w:rsidRPr="00910F48" w:rsidRDefault="00910F48" w:rsidP="00910F48">
      <w:r w:rsidRPr="00910F48">
        <w:pict w14:anchorId="1E47322B">
          <v:rect id="_x0000_i1044" style="width:0;height:1.5pt" o:hralign="center" o:hrstd="t" o:hrnoshade="t" o:hr="t" fillcolor="gray" stroked="f"/>
        </w:pict>
      </w:r>
    </w:p>
    <w:p w14:paraId="36A655DC" w14:textId="77777777" w:rsidR="00910F48" w:rsidRPr="00910F48" w:rsidRDefault="00910F48" w:rsidP="00910F48">
      <w:pPr>
        <w:rPr>
          <w:b/>
          <w:bCs/>
        </w:rPr>
      </w:pPr>
      <w:r w:rsidRPr="00910F48">
        <w:rPr>
          <w:b/>
          <w:bCs/>
        </w:rPr>
        <w:t>Modelos de Referência</w:t>
      </w:r>
    </w:p>
    <w:p w14:paraId="2638976A" w14:textId="77777777" w:rsidR="00910F48" w:rsidRPr="00910F48" w:rsidRDefault="00910F48" w:rsidP="00910F48">
      <w:r w:rsidRPr="00910F48">
        <w:t>Os dois modelos usados para descrever operações de rede são:</w:t>
      </w:r>
    </w:p>
    <w:p w14:paraId="641583B7" w14:textId="77777777" w:rsidR="00910F48" w:rsidRPr="00910F48" w:rsidRDefault="00910F48" w:rsidP="00910F48">
      <w:r w:rsidRPr="00910F48">
        <w:rPr>
          <w:b/>
          <w:bCs/>
        </w:rPr>
        <w:t>Modelo OSI (7 camadas):</w:t>
      </w:r>
    </w:p>
    <w:p w14:paraId="286AE4E4" w14:textId="77777777" w:rsidR="00910F48" w:rsidRPr="00910F48" w:rsidRDefault="00910F48" w:rsidP="00910F48">
      <w:r w:rsidRPr="00910F48">
        <w:t>7. Aplicação</w:t>
      </w:r>
    </w:p>
    <w:p w14:paraId="27DBB767" w14:textId="77777777" w:rsidR="00910F48" w:rsidRPr="00910F48" w:rsidRDefault="00910F48" w:rsidP="00910F48">
      <w:r w:rsidRPr="00910F48">
        <w:t>6. Apresentação</w:t>
      </w:r>
    </w:p>
    <w:p w14:paraId="3317A337" w14:textId="77777777" w:rsidR="00910F48" w:rsidRPr="00910F48" w:rsidRDefault="00910F48" w:rsidP="00910F48">
      <w:r w:rsidRPr="00910F48">
        <w:t>5. Sessão</w:t>
      </w:r>
    </w:p>
    <w:p w14:paraId="2CDD42AF" w14:textId="77777777" w:rsidR="00910F48" w:rsidRPr="00910F48" w:rsidRDefault="00910F48" w:rsidP="00910F48">
      <w:r w:rsidRPr="00910F48">
        <w:t>4. Transporte</w:t>
      </w:r>
    </w:p>
    <w:p w14:paraId="3F53F4E9" w14:textId="77777777" w:rsidR="00910F48" w:rsidRPr="00910F48" w:rsidRDefault="00910F48" w:rsidP="00910F48">
      <w:r w:rsidRPr="00910F48">
        <w:t>3. Rede</w:t>
      </w:r>
    </w:p>
    <w:p w14:paraId="12E77779" w14:textId="77777777" w:rsidR="00910F48" w:rsidRPr="00910F48" w:rsidRDefault="00910F48" w:rsidP="00910F48">
      <w:r w:rsidRPr="00910F48">
        <w:t>2. Link de dados</w:t>
      </w:r>
    </w:p>
    <w:p w14:paraId="54DF14DA" w14:textId="77777777" w:rsidR="00910F48" w:rsidRPr="00910F48" w:rsidRDefault="00910F48" w:rsidP="00910F48">
      <w:pPr>
        <w:numPr>
          <w:ilvl w:val="0"/>
          <w:numId w:val="4"/>
        </w:numPr>
      </w:pPr>
      <w:r w:rsidRPr="00910F48">
        <w:t>Físico</w:t>
      </w:r>
    </w:p>
    <w:p w14:paraId="0D2FDC5F" w14:textId="77777777" w:rsidR="00910F48" w:rsidRPr="00910F48" w:rsidRDefault="00910F48" w:rsidP="00910F48">
      <w:r w:rsidRPr="00910F48">
        <w:rPr>
          <w:b/>
          <w:bCs/>
        </w:rPr>
        <w:t>Modelo TCP/IP (4 camadas):</w:t>
      </w:r>
    </w:p>
    <w:p w14:paraId="0025CE94" w14:textId="77777777" w:rsidR="00910F48" w:rsidRPr="00910F48" w:rsidRDefault="00910F48" w:rsidP="00910F48">
      <w:r w:rsidRPr="00910F48">
        <w:t>4. Aplicação</w:t>
      </w:r>
    </w:p>
    <w:p w14:paraId="4572C1BB" w14:textId="77777777" w:rsidR="00910F48" w:rsidRPr="00910F48" w:rsidRDefault="00910F48" w:rsidP="00910F48">
      <w:r w:rsidRPr="00910F48">
        <w:t>3. Transporte</w:t>
      </w:r>
    </w:p>
    <w:p w14:paraId="5E7F0517" w14:textId="77777777" w:rsidR="00910F48" w:rsidRPr="00910F48" w:rsidRDefault="00910F48" w:rsidP="00910F48">
      <w:r w:rsidRPr="00910F48">
        <w:t>2. Internet</w:t>
      </w:r>
    </w:p>
    <w:p w14:paraId="49F329A2" w14:textId="77777777" w:rsidR="00910F48" w:rsidRPr="00910F48" w:rsidRDefault="00910F48" w:rsidP="00910F48">
      <w:pPr>
        <w:numPr>
          <w:ilvl w:val="0"/>
          <w:numId w:val="5"/>
        </w:numPr>
      </w:pPr>
      <w:r w:rsidRPr="00910F48">
        <w:t>Acesso à Rede</w:t>
      </w:r>
    </w:p>
    <w:p w14:paraId="1091035F" w14:textId="77777777" w:rsidR="00910F48" w:rsidRPr="00910F48" w:rsidRDefault="00910F48" w:rsidP="00910F48">
      <w:r w:rsidRPr="00910F48">
        <w:pict w14:anchorId="2C5C69FF">
          <v:rect id="_x0000_i1045" style="width:0;height:1.5pt" o:hralign="center" o:hrstd="t" o:hrnoshade="t" o:hr="t" fillcolor="gray" stroked="f"/>
        </w:pict>
      </w:r>
    </w:p>
    <w:p w14:paraId="263B0CFC" w14:textId="77777777" w:rsidR="00910F48" w:rsidRPr="00910F48" w:rsidRDefault="00910F48" w:rsidP="00910F48">
      <w:pPr>
        <w:rPr>
          <w:b/>
          <w:bCs/>
        </w:rPr>
      </w:pPr>
      <w:r w:rsidRPr="00910F48">
        <w:rPr>
          <w:b/>
          <w:bCs/>
        </w:rPr>
        <w:t>Encapsulamento de Dados</w:t>
      </w:r>
    </w:p>
    <w:p w14:paraId="426DDF3C" w14:textId="77777777" w:rsidR="00910F48" w:rsidRPr="00910F48" w:rsidRDefault="00910F48" w:rsidP="00910F48">
      <w:r w:rsidRPr="00910F48">
        <w:t>A segmentação de mensagens apresenta dois benefícios principais:</w:t>
      </w:r>
    </w:p>
    <w:p w14:paraId="0C19E9C6" w14:textId="77777777" w:rsidR="00910F48" w:rsidRPr="00910F48" w:rsidRDefault="00910F48" w:rsidP="00910F48">
      <w:pPr>
        <w:numPr>
          <w:ilvl w:val="0"/>
          <w:numId w:val="6"/>
        </w:numPr>
      </w:pPr>
      <w:proofErr w:type="spellStart"/>
      <w:r w:rsidRPr="00910F48">
        <w:rPr>
          <w:b/>
          <w:bCs/>
        </w:rPr>
        <w:t>Multiplexing</w:t>
      </w:r>
      <w:proofErr w:type="spellEnd"/>
      <w:r w:rsidRPr="00910F48">
        <w:rPr>
          <w:b/>
          <w:bCs/>
        </w:rPr>
        <w:t>:</w:t>
      </w:r>
      <w:r w:rsidRPr="00910F48">
        <w:t xml:space="preserve"> Diferentes conversas podem ser intercaladas na rede ao enviar peças individuais menores.</w:t>
      </w:r>
    </w:p>
    <w:p w14:paraId="592A16C3" w14:textId="77777777" w:rsidR="00910F48" w:rsidRPr="00910F48" w:rsidRDefault="00910F48" w:rsidP="00910F48">
      <w:pPr>
        <w:numPr>
          <w:ilvl w:val="0"/>
          <w:numId w:val="6"/>
        </w:numPr>
      </w:pPr>
      <w:r w:rsidRPr="00910F48">
        <w:rPr>
          <w:b/>
          <w:bCs/>
        </w:rPr>
        <w:t>Eficiência:</w:t>
      </w:r>
      <w:r w:rsidRPr="00910F48">
        <w:t xml:space="preserve"> Se parte da mensagem falhar, apenas as partes ausentes precisam ser retransmitidas.</w:t>
      </w:r>
    </w:p>
    <w:p w14:paraId="3EB81BC5" w14:textId="77777777" w:rsidR="00910F48" w:rsidRPr="00910F48" w:rsidRDefault="00910F48" w:rsidP="00910F48">
      <w:r w:rsidRPr="00910F48">
        <w:lastRenderedPageBreak/>
        <w:t xml:space="preserve">O formato que um dado assume em qualquer camada é chamado de </w:t>
      </w:r>
      <w:proofErr w:type="spellStart"/>
      <w:r w:rsidRPr="00910F48">
        <w:rPr>
          <w:b/>
          <w:bCs/>
        </w:rPr>
        <w:t>Protocol</w:t>
      </w:r>
      <w:proofErr w:type="spellEnd"/>
      <w:r w:rsidRPr="00910F48">
        <w:rPr>
          <w:b/>
          <w:bCs/>
        </w:rPr>
        <w:t xml:space="preserve"> Data Unit (PDU)</w:t>
      </w:r>
      <w:r w:rsidRPr="00910F48">
        <w:t>. O processo opera de cima para baixo (encapsulamento) e é revertido no receptor (de-</w:t>
      </w:r>
      <w:proofErr w:type="spellStart"/>
      <w:r w:rsidRPr="00910F48">
        <w:t>encapsulation</w:t>
      </w:r>
      <w:proofErr w:type="spellEnd"/>
      <w:r w:rsidRPr="00910F48">
        <w:t>/</w:t>
      </w:r>
      <w:proofErr w:type="spellStart"/>
      <w:r w:rsidRPr="00910F48">
        <w:t>desencapsulamento</w:t>
      </w:r>
      <w:proofErr w:type="spellEnd"/>
      <w:r w:rsidRPr="00910F48">
        <w:t>), removendo os cabeçalhos à medida que os dados sobem na pilha.</w:t>
      </w:r>
    </w:p>
    <w:p w14:paraId="380E21BE" w14:textId="77777777" w:rsidR="00910F48" w:rsidRPr="00910F48" w:rsidRDefault="00910F48" w:rsidP="00910F48">
      <w:pPr>
        <w:rPr>
          <w:b/>
          <w:bCs/>
        </w:rPr>
      </w:pPr>
      <w:r w:rsidRPr="00910F48">
        <w:rPr>
          <w:b/>
          <w:bCs/>
        </w:rPr>
        <w:t>Acesso aos Dados</w:t>
      </w:r>
    </w:p>
    <w:p w14:paraId="11315350" w14:textId="77777777" w:rsidR="00910F48" w:rsidRPr="00910F48" w:rsidRDefault="00910F48" w:rsidP="00910F48">
      <w:r w:rsidRPr="00910F48">
        <w:t>As camadas de rede e de enlace são responsáveis pela entrega dos dados:</w:t>
      </w:r>
    </w:p>
    <w:p w14:paraId="2C55DD02" w14:textId="77777777" w:rsidR="00910F48" w:rsidRPr="00910F48" w:rsidRDefault="00910F48" w:rsidP="00910F48">
      <w:pPr>
        <w:numPr>
          <w:ilvl w:val="0"/>
          <w:numId w:val="7"/>
        </w:numPr>
      </w:pPr>
      <w:r w:rsidRPr="00910F48">
        <w:rPr>
          <w:b/>
          <w:bCs/>
        </w:rPr>
        <w:t>Endereços de camada de rede (IP):</w:t>
      </w:r>
      <w:r w:rsidRPr="00910F48">
        <w:t xml:space="preserve"> Responsável por entregar o pacote IP da origem original ao destino final (pode estar na mesma rede ou em redes remotas). Contém duas partes: a rede (prefixo) e o host (ID da interface).</w:t>
      </w:r>
    </w:p>
    <w:p w14:paraId="750C715C" w14:textId="77777777" w:rsidR="00910F48" w:rsidRPr="00910F48" w:rsidRDefault="00910F48" w:rsidP="00910F48">
      <w:pPr>
        <w:numPr>
          <w:ilvl w:val="0"/>
          <w:numId w:val="7"/>
        </w:numPr>
      </w:pPr>
      <w:r w:rsidRPr="00910F48">
        <w:rPr>
          <w:b/>
          <w:bCs/>
        </w:rPr>
        <w:t>Endereços de camada de enlace (MAC):</w:t>
      </w:r>
      <w:r w:rsidRPr="00910F48">
        <w:t xml:space="preserve"> Responsável por fornecer o quadro de uma placa de interface de rede (NIC) para outra na mesma rede.</w:t>
      </w:r>
    </w:p>
    <w:p w14:paraId="7965DC3E" w14:textId="77777777" w:rsidR="00910F48" w:rsidRPr="00910F48" w:rsidRDefault="00910F48" w:rsidP="00910F48">
      <w:pPr>
        <w:pBdr>
          <w:bottom w:val="single" w:sz="6" w:space="1" w:color="auto"/>
        </w:pBdr>
      </w:pPr>
      <w:r w:rsidRPr="00910F48">
        <w:rPr>
          <w:b/>
          <w:bCs/>
        </w:rPr>
        <w:t>Nota:</w:t>
      </w:r>
      <w:r w:rsidRPr="00910F48">
        <w:t xml:space="preserve"> Quando o remetente e o destinatário estão em redes diferentes, o quadro Ethernet deve ser enviado ao roteador ou </w:t>
      </w:r>
      <w:r w:rsidRPr="00910F48">
        <w:rPr>
          <w:b/>
          <w:bCs/>
        </w:rPr>
        <w:t>gateway padrão</w:t>
      </w:r>
      <w:r w:rsidRPr="00910F48">
        <w:t>.</w:t>
      </w:r>
    </w:p>
    <w:p w14:paraId="3209AC23" w14:textId="77777777" w:rsidR="00910F48" w:rsidRPr="00910F48" w:rsidRDefault="00910F48" w:rsidP="00910F48">
      <w:r w:rsidRPr="00910F48">
        <w:pict w14:anchorId="64A2064A">
          <v:rect id="_x0000_i1068" style="width:0;height:1.5pt" o:hralign="center" o:hrstd="t" o:hrnoshade="t" o:hr="t" fillcolor="gray" stroked="f"/>
        </w:pict>
      </w:r>
    </w:p>
    <w:p w14:paraId="381D8425" w14:textId="515B0B77" w:rsidR="00910F48" w:rsidRPr="00910F48" w:rsidRDefault="00910F48" w:rsidP="00910F48">
      <w:pPr>
        <w:rPr>
          <w:b/>
          <w:bCs/>
        </w:rPr>
      </w:pPr>
      <w:r w:rsidRPr="00910F48">
        <w:rPr>
          <w:b/>
          <w:bCs/>
        </w:rPr>
        <w:t>3.8.1 O que eu aprendi neste módulo?</w:t>
      </w:r>
      <w:r>
        <w:rPr>
          <w:b/>
          <w:bCs/>
        </w:rPr>
        <w:t xml:space="preserve"> COPIA</w:t>
      </w:r>
    </w:p>
    <w:p w14:paraId="5F635994" w14:textId="77777777" w:rsidR="00910F48" w:rsidRPr="00910F48" w:rsidRDefault="00910F48" w:rsidP="00910F48">
      <w:pPr>
        <w:rPr>
          <w:b/>
          <w:bCs/>
        </w:rPr>
      </w:pPr>
      <w:r w:rsidRPr="00910F48">
        <w:rPr>
          <w:b/>
          <w:bCs/>
        </w:rPr>
        <w:t>As Regras</w:t>
      </w:r>
    </w:p>
    <w:p w14:paraId="01707051" w14:textId="77777777" w:rsidR="00910F48" w:rsidRPr="00910F48" w:rsidRDefault="00910F48" w:rsidP="00910F48">
      <w:r w:rsidRPr="00910F48">
        <w:t>Todos os métodos de comunicação têm três elementos em comum: origem da mensagem (remetente), destino da mensagem (receptor) e canal (mídia). O envio de uma mensagem, quer seja face a face ou por uma rede, é regido por regras chamadas protocolos. Esses protocolos são específicos para o tipo de método de comunicação em questão. Os protocolos devem incluir: um remetente e destinatário identificados, uma linguagem e gramática comuns, a rapidez e o momento da entrega e os requisitos de confirmação ou confirmação.</w:t>
      </w:r>
    </w:p>
    <w:p w14:paraId="519175F8" w14:textId="77777777" w:rsidR="00910F48" w:rsidRPr="00910F48" w:rsidRDefault="00910F48" w:rsidP="00910F48">
      <w:r w:rsidRPr="00910F48">
        <w:t xml:space="preserve">Protocolos comuns de computadores incluem estes requisitos: codificação de mensagens, formatação e encapsulamento de mensagens, tamanho da mensagem, tempo da mensagem e opções de entrega da mensagem. A codificação é o processo de conversão de informações em outra forma aceitável para a transmissão. A decodificação reverte esse processo para interpretar as informações. Os formatos de mensagem dependem do tipo de mensagem e do canal usado para entregá-la. A temporização da mensagem inclui controle de fluxo, tempo limite de resposta e método de acesso. As opções de entrega de mensagens incluem </w:t>
      </w:r>
      <w:proofErr w:type="spellStart"/>
      <w:r w:rsidRPr="00910F48">
        <w:t>unicast</w:t>
      </w:r>
      <w:proofErr w:type="spellEnd"/>
      <w:r w:rsidRPr="00910F48">
        <w:t xml:space="preserve">, </w:t>
      </w:r>
      <w:proofErr w:type="spellStart"/>
      <w:r w:rsidRPr="00910F48">
        <w:t>multicast</w:t>
      </w:r>
      <w:proofErr w:type="spellEnd"/>
      <w:r w:rsidRPr="00910F48">
        <w:t xml:space="preserve"> e broadcast.</w:t>
      </w:r>
    </w:p>
    <w:p w14:paraId="54677AD1" w14:textId="77777777" w:rsidR="00910F48" w:rsidRPr="00910F48" w:rsidRDefault="00910F48" w:rsidP="00910F48">
      <w:pPr>
        <w:rPr>
          <w:b/>
          <w:bCs/>
        </w:rPr>
      </w:pPr>
      <w:r w:rsidRPr="00910F48">
        <w:rPr>
          <w:b/>
          <w:bCs/>
        </w:rPr>
        <w:t>Protocolos</w:t>
      </w:r>
    </w:p>
    <w:p w14:paraId="20DF936C" w14:textId="77777777" w:rsidR="00910F48" w:rsidRPr="00910F48" w:rsidRDefault="00910F48" w:rsidP="00910F48">
      <w:r w:rsidRPr="00910F48">
        <w:t xml:space="preserve">Os protocolos de rede definem um formato e um conjunto de regras comuns para a troca de mensagens entre dispositivos. Os protocolos são implementados por </w:t>
      </w:r>
      <w:r w:rsidRPr="00910F48">
        <w:lastRenderedPageBreak/>
        <w:t>dispositivos finais e dispositivos intermediários em software, hardware ou ambos. Uma mensagem enviada através de uma rede de computadores normalmente requer o uso de vários protocolos, cada um com suas próprias funções e formato. Os tipos de protocolos necessários incluem: Segurança, Roteamento, Detecção de serviços e Endereçamento.</w:t>
      </w:r>
    </w:p>
    <w:p w14:paraId="3C275480" w14:textId="77777777" w:rsidR="00910F48" w:rsidRPr="00910F48" w:rsidRDefault="00910F48" w:rsidP="00910F48">
      <w:pPr>
        <w:rPr>
          <w:b/>
          <w:bCs/>
        </w:rPr>
      </w:pPr>
      <w:r w:rsidRPr="00910F48">
        <w:rPr>
          <w:b/>
          <w:bCs/>
        </w:rPr>
        <w:t>Conjunto de Protocolos</w:t>
      </w:r>
    </w:p>
    <w:p w14:paraId="4BE18A2A" w14:textId="77777777" w:rsidR="00910F48" w:rsidRPr="00910F48" w:rsidRDefault="00910F48" w:rsidP="00910F48">
      <w:r w:rsidRPr="00910F48">
        <w:t xml:space="preserve">Um conjunto de protocolos é um grupo de protocolos inter-relacionados necessários para executar uma função de comunicação. O TCP/IP é o conjunto de protocolos </w:t>
      </w:r>
      <w:proofErr w:type="spellStart"/>
      <w:r w:rsidRPr="00910F48">
        <w:t>usado</w:t>
      </w:r>
      <w:proofErr w:type="spellEnd"/>
      <w:r w:rsidRPr="00910F48">
        <w:t xml:space="preserve"> pelas redes e pela Internet atuais. O conjunto de protocolos TCP/IP tem dois aspectos importantes para fornecedores e fabricantes: é um conjunto de protocolos de padrão aberto e um conjunto de protocolos baseado em padrões.</w:t>
      </w:r>
    </w:p>
    <w:p w14:paraId="267E5B08" w14:textId="77777777" w:rsidR="00910F48" w:rsidRPr="00910F48" w:rsidRDefault="00910F48" w:rsidP="00910F48">
      <w:pPr>
        <w:rPr>
          <w:b/>
          <w:bCs/>
        </w:rPr>
      </w:pPr>
      <w:r w:rsidRPr="00910F48">
        <w:rPr>
          <w:b/>
          <w:bCs/>
        </w:rPr>
        <w:t>Organizações Padronizadoras</w:t>
      </w:r>
    </w:p>
    <w:p w14:paraId="5876F95A" w14:textId="77777777" w:rsidR="00910F48" w:rsidRPr="00910F48" w:rsidRDefault="00910F48" w:rsidP="00910F48">
      <w:r w:rsidRPr="00910F48">
        <w:t>Os padrões abertos incentivam a interoperabilidade, a concorrência e a inovação. As organizações padronizadoras são importantes para manter uma Internet aberta com protocolos e padrões de livre acesso que podem ser implementados por qualquer fornecedor.</w:t>
      </w:r>
    </w:p>
    <w:p w14:paraId="6748DB6B" w14:textId="77777777" w:rsidR="00910F48" w:rsidRPr="00910F48" w:rsidRDefault="00910F48" w:rsidP="00910F48">
      <w:r w:rsidRPr="00910F48">
        <w:t xml:space="preserve">As organizações de padronização da Internet incluem a Internet Society (ISOC), o Internet </w:t>
      </w:r>
      <w:proofErr w:type="spellStart"/>
      <w:r w:rsidRPr="00910F48">
        <w:t>Architecture</w:t>
      </w:r>
      <w:proofErr w:type="spellEnd"/>
      <w:r w:rsidRPr="00910F48">
        <w:t xml:space="preserve"> Board (IAB), a Internet </w:t>
      </w:r>
      <w:proofErr w:type="spellStart"/>
      <w:r w:rsidRPr="00910F48">
        <w:t>Engineering</w:t>
      </w:r>
      <w:proofErr w:type="spellEnd"/>
      <w:r w:rsidRPr="00910F48">
        <w:t xml:space="preserve"> Task Force (IETF) e a Internet </w:t>
      </w:r>
      <w:proofErr w:type="spellStart"/>
      <w:r w:rsidRPr="00910F48">
        <w:t>Research</w:t>
      </w:r>
      <w:proofErr w:type="spellEnd"/>
      <w:r w:rsidRPr="00910F48">
        <w:t xml:space="preserve"> Task Force (IRTF). As organizações que desenvolvem e mantêm padrões de endereçamento IP e nomes de domínio incluem a Internet Corporation for </w:t>
      </w:r>
      <w:proofErr w:type="spellStart"/>
      <w:r w:rsidRPr="00910F48">
        <w:t>Assigned</w:t>
      </w:r>
      <w:proofErr w:type="spellEnd"/>
      <w:r w:rsidRPr="00910F48">
        <w:t xml:space="preserve"> </w:t>
      </w:r>
      <w:proofErr w:type="spellStart"/>
      <w:r w:rsidRPr="00910F48">
        <w:t>Names</w:t>
      </w:r>
      <w:proofErr w:type="spellEnd"/>
      <w:r w:rsidRPr="00910F48">
        <w:t xml:space="preserve"> </w:t>
      </w:r>
      <w:proofErr w:type="spellStart"/>
      <w:r w:rsidRPr="00910F48">
        <w:t>and</w:t>
      </w:r>
      <w:proofErr w:type="spellEnd"/>
      <w:r w:rsidRPr="00910F48">
        <w:t xml:space="preserve"> Numbers (ICANN) e a Internet </w:t>
      </w:r>
      <w:proofErr w:type="spellStart"/>
      <w:r w:rsidRPr="00910F48">
        <w:t>Assigned</w:t>
      </w:r>
      <w:proofErr w:type="spellEnd"/>
      <w:r w:rsidRPr="00910F48">
        <w:t xml:space="preserve"> Numbers </w:t>
      </w:r>
      <w:proofErr w:type="spellStart"/>
      <w:r w:rsidRPr="00910F48">
        <w:t>Authority</w:t>
      </w:r>
      <w:proofErr w:type="spellEnd"/>
      <w:r w:rsidRPr="00910F48">
        <w:t xml:space="preserve"> (IANA). Outras organizações de padronização incluem o </w:t>
      </w:r>
      <w:proofErr w:type="spellStart"/>
      <w:r w:rsidRPr="00910F48">
        <w:t>Institute</w:t>
      </w:r>
      <w:proofErr w:type="spellEnd"/>
      <w:r w:rsidRPr="00910F48">
        <w:t xml:space="preserve"> </w:t>
      </w:r>
      <w:proofErr w:type="spellStart"/>
      <w:r w:rsidRPr="00910F48">
        <w:t>of</w:t>
      </w:r>
      <w:proofErr w:type="spellEnd"/>
      <w:r w:rsidRPr="00910F48">
        <w:t xml:space="preserve"> </w:t>
      </w:r>
      <w:proofErr w:type="spellStart"/>
      <w:r w:rsidRPr="00910F48">
        <w:t>Electrical</w:t>
      </w:r>
      <w:proofErr w:type="spellEnd"/>
      <w:r w:rsidRPr="00910F48">
        <w:t xml:space="preserve"> </w:t>
      </w:r>
      <w:proofErr w:type="spellStart"/>
      <w:r w:rsidRPr="00910F48">
        <w:t>and</w:t>
      </w:r>
      <w:proofErr w:type="spellEnd"/>
      <w:r w:rsidRPr="00910F48">
        <w:t xml:space="preserve"> </w:t>
      </w:r>
      <w:proofErr w:type="spellStart"/>
      <w:r w:rsidRPr="00910F48">
        <w:t>Electronics</w:t>
      </w:r>
      <w:proofErr w:type="spellEnd"/>
      <w:r w:rsidRPr="00910F48">
        <w:t xml:space="preserve"> </w:t>
      </w:r>
      <w:proofErr w:type="spellStart"/>
      <w:r w:rsidRPr="00910F48">
        <w:t>Engineers</w:t>
      </w:r>
      <w:proofErr w:type="spellEnd"/>
      <w:r w:rsidRPr="00910F48">
        <w:t xml:space="preserve"> (IEEE), a </w:t>
      </w:r>
      <w:proofErr w:type="spellStart"/>
      <w:r w:rsidRPr="00910F48">
        <w:t>Electronic</w:t>
      </w:r>
      <w:proofErr w:type="spellEnd"/>
      <w:r w:rsidRPr="00910F48">
        <w:t xml:space="preserve"> Industries Alliance (EIA), a </w:t>
      </w:r>
      <w:proofErr w:type="spellStart"/>
      <w:r w:rsidRPr="00910F48">
        <w:t>Telecommunications</w:t>
      </w:r>
      <w:proofErr w:type="spellEnd"/>
      <w:r w:rsidRPr="00910F48">
        <w:t xml:space="preserve"> </w:t>
      </w:r>
      <w:proofErr w:type="spellStart"/>
      <w:r w:rsidRPr="00910F48">
        <w:t>Industry</w:t>
      </w:r>
      <w:proofErr w:type="spellEnd"/>
      <w:r w:rsidRPr="00910F48">
        <w:t xml:space="preserve"> </w:t>
      </w:r>
      <w:proofErr w:type="spellStart"/>
      <w:r w:rsidRPr="00910F48">
        <w:t>Association</w:t>
      </w:r>
      <w:proofErr w:type="spellEnd"/>
      <w:r w:rsidRPr="00910F48">
        <w:t xml:space="preserve"> (TIA) e a </w:t>
      </w:r>
      <w:proofErr w:type="spellStart"/>
      <w:r w:rsidRPr="00910F48">
        <w:t>International</w:t>
      </w:r>
      <w:proofErr w:type="spellEnd"/>
      <w:r w:rsidRPr="00910F48">
        <w:t xml:space="preserve"> </w:t>
      </w:r>
      <w:proofErr w:type="spellStart"/>
      <w:r w:rsidRPr="00910F48">
        <w:t>Telecommunications</w:t>
      </w:r>
      <w:proofErr w:type="spellEnd"/>
      <w:r w:rsidRPr="00910F48">
        <w:t xml:space="preserve"> Union-</w:t>
      </w:r>
      <w:proofErr w:type="spellStart"/>
      <w:r w:rsidRPr="00910F48">
        <w:t>Telecommunication</w:t>
      </w:r>
      <w:proofErr w:type="spellEnd"/>
      <w:r w:rsidRPr="00910F48">
        <w:t xml:space="preserve"> </w:t>
      </w:r>
      <w:proofErr w:type="spellStart"/>
      <w:r w:rsidRPr="00910F48">
        <w:t>Standardization</w:t>
      </w:r>
      <w:proofErr w:type="spellEnd"/>
      <w:r w:rsidRPr="00910F48">
        <w:t xml:space="preserve"> Sector (ITU-T).</w:t>
      </w:r>
    </w:p>
    <w:p w14:paraId="71167D06" w14:textId="77777777" w:rsidR="00910F48" w:rsidRPr="00910F48" w:rsidRDefault="00910F48" w:rsidP="00910F48">
      <w:pPr>
        <w:rPr>
          <w:b/>
          <w:bCs/>
        </w:rPr>
      </w:pPr>
      <w:r w:rsidRPr="00910F48">
        <w:rPr>
          <w:b/>
          <w:bCs/>
        </w:rPr>
        <w:t>Modelos de Referência</w:t>
      </w:r>
    </w:p>
    <w:p w14:paraId="06C73144" w14:textId="77777777" w:rsidR="00910F48" w:rsidRPr="00910F48" w:rsidRDefault="00910F48" w:rsidP="00910F48">
      <w:r w:rsidRPr="00910F48">
        <w:t>Os dois modelos usados para descrever as operações de rede são o Modelo de Referência OSI e o Modelo de Referência TCP/IP. O modelo OSI tem sete camadas: 7 - Aplicação, 6 - Apresentação, 5 - Sessão, 4 - Transporte, 3 - Rede, 2 - Link de dados e 1 - Físico. O modelo TCP/IP tem quatro camadas: 4 - Aplicação, 3 - Transporte, 2 - Internet e 1 - Acesso à Rede.</w:t>
      </w:r>
    </w:p>
    <w:p w14:paraId="22B9A857" w14:textId="77777777" w:rsidR="00910F48" w:rsidRPr="00910F48" w:rsidRDefault="00910F48" w:rsidP="00910F48">
      <w:pPr>
        <w:rPr>
          <w:b/>
          <w:bCs/>
        </w:rPr>
      </w:pPr>
      <w:r w:rsidRPr="00910F48">
        <w:rPr>
          <w:b/>
          <w:bCs/>
        </w:rPr>
        <w:t>Encapsulamento de Dados</w:t>
      </w:r>
    </w:p>
    <w:p w14:paraId="477BD2A5" w14:textId="77777777" w:rsidR="00910F48" w:rsidRPr="00910F48" w:rsidRDefault="00910F48" w:rsidP="00910F48">
      <w:r w:rsidRPr="00910F48">
        <w:t xml:space="preserve">A segmentação de mensagens apresenta dois benefícios principais: ao enviar peças individuais menores da origem para o destino, muitas conversas diferentes podem ser intercaladas na rede, um processo chamado multiplexação. A segmentação também pode aumentar a eficiência das comunicações de rede. Se </w:t>
      </w:r>
      <w:r w:rsidRPr="00910F48">
        <w:lastRenderedPageBreak/>
        <w:t>parte da mensagem não chegar ao destino devido a falha na rede ou congestionamento, apenas as partes ausentes precisam ser retransmitidas.</w:t>
      </w:r>
    </w:p>
    <w:p w14:paraId="744CD0E4" w14:textId="77777777" w:rsidR="00910F48" w:rsidRPr="00910F48" w:rsidRDefault="00910F48" w:rsidP="00910F48">
      <w:r w:rsidRPr="00910F48">
        <w:t xml:space="preserve">O formato que um dado assume em qualquer camada é chamado de PDU. À medida que os dados do aplicativo são passados pela pilha de protocolos em seu caminho para serem transmitidos pela mídia de rede, várias informações de protocolo são adicionadas em cada nível. Isso é conhecido como o processo de encapsulamento. O processo é revertido no host receptor e é conhecido como </w:t>
      </w:r>
      <w:proofErr w:type="spellStart"/>
      <w:r w:rsidRPr="00910F48">
        <w:t>desencapsulamento</w:t>
      </w:r>
      <w:proofErr w:type="spellEnd"/>
      <w:r w:rsidRPr="00910F48">
        <w:t>.</w:t>
      </w:r>
    </w:p>
    <w:p w14:paraId="41F6A993" w14:textId="77777777" w:rsidR="00910F48" w:rsidRPr="00910F48" w:rsidRDefault="00910F48" w:rsidP="00910F48">
      <w:pPr>
        <w:rPr>
          <w:b/>
          <w:bCs/>
        </w:rPr>
      </w:pPr>
      <w:r w:rsidRPr="00910F48">
        <w:rPr>
          <w:b/>
          <w:bCs/>
        </w:rPr>
        <w:t>Acesso aos Dados</w:t>
      </w:r>
    </w:p>
    <w:p w14:paraId="2ED431DD" w14:textId="77777777" w:rsidR="00910F48" w:rsidRPr="00910F48" w:rsidRDefault="00910F48" w:rsidP="00910F48">
      <w:r w:rsidRPr="00910F48">
        <w:t xml:space="preserve">As camadas de rede e de enlace de dados são responsáveis por entregar os dados do dispositivo de origem ao dispositivo de destino. Os endereços IP indicam o endereço IP de origem original e o endereço IP de destino final. Um endereço IP contém duas partes: a parte da rede (IPv4) ou Prefixo (IPv6) e a parte do host (IPv4) ou ID da interface (IPv6). Quando o remetente e o destinatário do pacote IP estiverem na mesma rede, o quadro de enlace de dados será enviado diretamente para o dispositivo receptor. </w:t>
      </w:r>
      <w:proofErr w:type="spellStart"/>
      <w:r w:rsidRPr="00910F48">
        <w:t>On</w:t>
      </w:r>
      <w:proofErr w:type="spellEnd"/>
      <w:r w:rsidRPr="00910F48">
        <w:t xml:space="preserve"> </w:t>
      </w:r>
      <w:proofErr w:type="spellStart"/>
      <w:r w:rsidRPr="00910F48">
        <w:t>an</w:t>
      </w:r>
      <w:proofErr w:type="spellEnd"/>
      <w:r w:rsidRPr="00910F48">
        <w:t xml:space="preserve"> Ethernet network, </w:t>
      </w:r>
      <w:proofErr w:type="spellStart"/>
      <w:r w:rsidRPr="00910F48">
        <w:t>the</w:t>
      </w:r>
      <w:proofErr w:type="spellEnd"/>
      <w:r w:rsidRPr="00910F48">
        <w:t xml:space="preserve"> data link </w:t>
      </w:r>
      <w:proofErr w:type="spellStart"/>
      <w:r w:rsidRPr="00910F48">
        <w:t>addresses</w:t>
      </w:r>
      <w:proofErr w:type="spellEnd"/>
      <w:r w:rsidRPr="00910F48">
        <w:t xml:space="preserve"> are </w:t>
      </w:r>
      <w:proofErr w:type="spellStart"/>
      <w:r w:rsidRPr="00910F48">
        <w:t>known</w:t>
      </w:r>
      <w:proofErr w:type="spellEnd"/>
      <w:r w:rsidRPr="00910F48">
        <w:t xml:space="preserve"> as Ethernet Media Access </w:t>
      </w:r>
      <w:proofErr w:type="spellStart"/>
      <w:r w:rsidRPr="00910F48">
        <w:t>Control</w:t>
      </w:r>
      <w:proofErr w:type="spellEnd"/>
      <w:r w:rsidRPr="00910F48">
        <w:t xml:space="preserve"> (MAC) </w:t>
      </w:r>
      <w:proofErr w:type="spellStart"/>
      <w:r w:rsidRPr="00910F48">
        <w:t>addresses</w:t>
      </w:r>
      <w:proofErr w:type="spellEnd"/>
      <w:r w:rsidRPr="00910F48">
        <w:t>. Quando o remetente do pacote estiver em uma rede diferente do destinatário, os endereços IP de origem e destino representarão hosts em redes diferentes. O quadro Ethernet deve ser enviado a outro dispositivo conhecido como o roteador ou gateway padrão.</w:t>
      </w:r>
    </w:p>
    <w:p w14:paraId="589692F9" w14:textId="77777777" w:rsidR="00910F48" w:rsidRDefault="00910F48"/>
    <w:sectPr w:rsidR="00910F4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548DB"/>
    <w:multiLevelType w:val="multilevel"/>
    <w:tmpl w:val="90847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EA7281"/>
    <w:multiLevelType w:val="multilevel"/>
    <w:tmpl w:val="26FA87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622278F"/>
    <w:multiLevelType w:val="multilevel"/>
    <w:tmpl w:val="AF9EC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B154C6"/>
    <w:multiLevelType w:val="multilevel"/>
    <w:tmpl w:val="CEECA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3D6FF5"/>
    <w:multiLevelType w:val="multilevel"/>
    <w:tmpl w:val="93D84D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5B567DF"/>
    <w:multiLevelType w:val="multilevel"/>
    <w:tmpl w:val="31D8A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A3F2571"/>
    <w:multiLevelType w:val="multilevel"/>
    <w:tmpl w:val="4E5EF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7865870">
    <w:abstractNumId w:val="6"/>
  </w:num>
  <w:num w:numId="2" w16cid:durableId="530995304">
    <w:abstractNumId w:val="3"/>
  </w:num>
  <w:num w:numId="3" w16cid:durableId="1151678062">
    <w:abstractNumId w:val="2"/>
  </w:num>
  <w:num w:numId="4" w16cid:durableId="1845973107">
    <w:abstractNumId w:val="4"/>
  </w:num>
  <w:num w:numId="5" w16cid:durableId="196967568">
    <w:abstractNumId w:val="1"/>
  </w:num>
  <w:num w:numId="6" w16cid:durableId="119346090">
    <w:abstractNumId w:val="5"/>
  </w:num>
  <w:num w:numId="7" w16cid:durableId="8832974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0D8F"/>
    <w:rsid w:val="00140D8F"/>
    <w:rsid w:val="008A5E84"/>
    <w:rsid w:val="00910F48"/>
    <w:rsid w:val="00DB52AA"/>
    <w:rsid w:val="00F024F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B2BEB1"/>
  <w15:chartTrackingRefBased/>
  <w15:docId w15:val="{079C86DC-B0B1-48EC-B0BE-C437D809EE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140D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140D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140D8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140D8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140D8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140D8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140D8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140D8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140D8F"/>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140D8F"/>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140D8F"/>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140D8F"/>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140D8F"/>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140D8F"/>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140D8F"/>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140D8F"/>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140D8F"/>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140D8F"/>
    <w:rPr>
      <w:rFonts w:eastAsiaTheme="majorEastAsia" w:cstheme="majorBidi"/>
      <w:color w:val="272727" w:themeColor="text1" w:themeTint="D8"/>
    </w:rPr>
  </w:style>
  <w:style w:type="paragraph" w:styleId="Ttulo">
    <w:name w:val="Title"/>
    <w:basedOn w:val="Normal"/>
    <w:next w:val="Normal"/>
    <w:link w:val="TtuloChar"/>
    <w:uiPriority w:val="10"/>
    <w:qFormat/>
    <w:rsid w:val="00140D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140D8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140D8F"/>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140D8F"/>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140D8F"/>
    <w:pPr>
      <w:spacing w:before="160"/>
      <w:jc w:val="center"/>
    </w:pPr>
    <w:rPr>
      <w:i/>
      <w:iCs/>
      <w:color w:val="404040" w:themeColor="text1" w:themeTint="BF"/>
    </w:rPr>
  </w:style>
  <w:style w:type="character" w:customStyle="1" w:styleId="CitaoChar">
    <w:name w:val="Citação Char"/>
    <w:basedOn w:val="Fontepargpadro"/>
    <w:link w:val="Citao"/>
    <w:uiPriority w:val="29"/>
    <w:rsid w:val="00140D8F"/>
    <w:rPr>
      <w:i/>
      <w:iCs/>
      <w:color w:val="404040" w:themeColor="text1" w:themeTint="BF"/>
    </w:rPr>
  </w:style>
  <w:style w:type="paragraph" w:styleId="PargrafodaLista">
    <w:name w:val="List Paragraph"/>
    <w:basedOn w:val="Normal"/>
    <w:uiPriority w:val="34"/>
    <w:qFormat/>
    <w:rsid w:val="00140D8F"/>
    <w:pPr>
      <w:ind w:left="720"/>
      <w:contextualSpacing/>
    </w:pPr>
  </w:style>
  <w:style w:type="character" w:styleId="nfaseIntensa">
    <w:name w:val="Intense Emphasis"/>
    <w:basedOn w:val="Fontepargpadro"/>
    <w:uiPriority w:val="21"/>
    <w:qFormat/>
    <w:rsid w:val="00140D8F"/>
    <w:rPr>
      <w:i/>
      <w:iCs/>
      <w:color w:val="0F4761" w:themeColor="accent1" w:themeShade="BF"/>
    </w:rPr>
  </w:style>
  <w:style w:type="paragraph" w:styleId="CitaoIntensa">
    <w:name w:val="Intense Quote"/>
    <w:basedOn w:val="Normal"/>
    <w:next w:val="Normal"/>
    <w:link w:val="CitaoIntensaChar"/>
    <w:uiPriority w:val="30"/>
    <w:qFormat/>
    <w:rsid w:val="00140D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140D8F"/>
    <w:rPr>
      <w:i/>
      <w:iCs/>
      <w:color w:val="0F4761" w:themeColor="accent1" w:themeShade="BF"/>
    </w:rPr>
  </w:style>
  <w:style w:type="character" w:styleId="RefernciaIntensa">
    <w:name w:val="Intense Reference"/>
    <w:basedOn w:val="Fontepargpadro"/>
    <w:uiPriority w:val="32"/>
    <w:qFormat/>
    <w:rsid w:val="00140D8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1377</Words>
  <Characters>7439</Characters>
  <Application>Microsoft Office Word</Application>
  <DocSecurity>0</DocSecurity>
  <Lines>61</Lines>
  <Paragraphs>17</Paragraphs>
  <ScaleCrop>false</ScaleCrop>
  <Company/>
  <LinksUpToDate>false</LinksUpToDate>
  <CharactersWithSpaces>8799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Caua one 2 Costa</dc:creator>
  <cp:keywords/>
  <dc:description/>
  <cp:lastModifiedBy>Caua one 2 Costa</cp:lastModifiedBy>
  <cp:revision>2</cp:revision>
  <dcterms:created xsi:type="dcterms:W3CDTF">2026-04-14T04:01:00Z</dcterms:created>
  <dcterms:modified xsi:type="dcterms:W3CDTF">2026-04-14T04:06:00Z</dcterms:modified>
</cp:coreProperties>
</file>