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E01D1" w14:textId="50130CE2" w:rsidR="00D43C5A" w:rsidRDefault="00000000">
      <w:pPr>
        <w:jc w:val="center"/>
      </w:pPr>
      <w:r>
        <w:rPr>
          <w:b/>
          <w:sz w:val="34"/>
        </w:rPr>
        <w:t xml:space="preserve">Resumo das duas bases </w:t>
      </w:r>
    </w:p>
    <w:p w14:paraId="4C5E61BE" w14:textId="77777777" w:rsidR="00D43C5A" w:rsidRDefault="00000000">
      <w:pPr>
        <w:pStyle w:val="Ttulo1"/>
      </w:pPr>
      <w:r>
        <w:t>1. Base de insuficiência cardíaca — Harvard Dataverse</w:t>
      </w:r>
    </w:p>
    <w:p w14:paraId="5BD892B5" w14:textId="77777777" w:rsidR="00D43C5A" w:rsidRDefault="00000000">
      <w:r>
        <w:rPr>
          <w:b/>
        </w:rPr>
        <w:t xml:space="preserve">O que é. </w:t>
      </w:r>
      <w:r>
        <w:t>A base reúne 11.744 participantes do NHANES 2021–2023, uma pesquisa de saúde dos Estados Unidos. O estudo original analisou a relação entre insuficiência cardíaca, inflamação e outras condições de saúde.</w:t>
      </w:r>
    </w:p>
    <w:p w14:paraId="1E811E0C" w14:textId="77777777" w:rsidR="00D43C5A" w:rsidRDefault="00000000">
      <w:r>
        <w:rPr>
          <w:b/>
        </w:rPr>
        <w:t xml:space="preserve">Principais variáveis. </w:t>
      </w:r>
      <w:r>
        <w:t>A base contém informações sobre insuficiência cardíaca, hipertensão, diabetes, obesidade, índice de massa corporal, colesterol alto, doença coronariana, AVC, DPOC, câncer, doença renal e indicador de anemia. Também possui contagens de linfócitos, monócitos e neutrófilos, utilizadas para calcular o índice SIRI de inflamação sistêmica.</w:t>
      </w:r>
    </w:p>
    <w:p w14:paraId="5A6A623D" w14:textId="77777777" w:rsidR="00D43C5A" w:rsidRDefault="00000000">
      <w:r>
        <w:rPr>
          <w:b/>
        </w:rPr>
        <w:t xml:space="preserve">Tratamento dos atributos. </w:t>
      </w:r>
      <w:r>
        <w:t>As doenças são, em grande parte, variáveis binárias, indicando presença ou ausência. O IMC e as contagens sanguíneas são numéricos e podem ser transformados em categorias, como IMC normal ou elevado e SIRI baixo ou alto.</w:t>
      </w:r>
    </w:p>
    <w:p w14:paraId="3E479A9F" w14:textId="77777777" w:rsidR="00D43C5A" w:rsidRDefault="00000000">
      <w:r>
        <w:rPr>
          <w:b/>
        </w:rPr>
        <w:t xml:space="preserve">Pergunta possível. </w:t>
      </w:r>
      <w:r>
        <w:t>Quais combinações de comorbidades e níveis de inflamação estão associadas à presença de insuficiência cardíaca?</w:t>
      </w:r>
    </w:p>
    <w:p w14:paraId="5C03A525" w14:textId="77777777" w:rsidR="00D43C5A" w:rsidRDefault="00000000">
      <w:r>
        <w:rPr>
          <w:b/>
        </w:rPr>
        <w:t xml:space="preserve">Possível contexto triádico. </w:t>
      </w:r>
      <w:r>
        <w:t>G = participantes; M = doenças, comorbidades e categorias clínicas; B = grupo de SIRI baixo ou alto.</w:t>
      </w:r>
    </w:p>
    <w:p w14:paraId="12E35F0D" w14:textId="77777777" w:rsidR="00D43C5A" w:rsidRDefault="00000000">
      <w:r>
        <w:rPr>
          <w:b/>
        </w:rPr>
        <w:t xml:space="preserve">Interpretação. </w:t>
      </w:r>
      <w:r>
        <w:t>Essa base é mais adequada se o interesse principal for estudar problemas cardíacos e suas associações com outras condições de saúde. Ela permite investigar padrões associados à insuficiência cardíaca, mas não permite afirmar que uma condição causa outra, pois os dados são transversais.</w:t>
      </w:r>
    </w:p>
    <w:p w14:paraId="37C22AB3" w14:textId="54594688" w:rsidR="00D43C5A" w:rsidRDefault="00000000">
      <w:r>
        <w:rPr>
          <w:b/>
        </w:rPr>
        <w:t xml:space="preserve">Link oficial: </w:t>
      </w:r>
      <w:hyperlink r:id="rId8" w:history="1">
        <w:r w:rsidRPr="00BE67C5">
          <w:rPr>
            <w:rStyle w:val="Hyperlink"/>
          </w:rPr>
          <w:t>https://dataverse.harvard.edu/dataset.xhtml?persistentId=doi:10.7910/DVN/YOEXEL</w:t>
        </w:r>
      </w:hyperlink>
    </w:p>
    <w:p w14:paraId="2EECD89D" w14:textId="77777777" w:rsidR="00D43C5A" w:rsidRDefault="00000000">
      <w:pPr>
        <w:pStyle w:val="Ttulo1"/>
      </w:pPr>
      <w:r>
        <w:t>2. Base de atendimentos de emergência — Irã</w:t>
      </w:r>
    </w:p>
    <w:p w14:paraId="4F3ED2BB" w14:textId="77777777" w:rsidR="00D43C5A" w:rsidRDefault="00000000">
      <w:r>
        <w:rPr>
          <w:b/>
        </w:rPr>
        <w:t xml:space="preserve">O que é. </w:t>
      </w:r>
      <w:r>
        <w:t>A base contém aproximadamente 143 mil registros de atendimentos ou permanências em um pronto-socorro de um hospital universitário do Irã. Uma linha corresponde a um atendimento registrado e não necessariamente a uma pessoa diferente.</w:t>
      </w:r>
    </w:p>
    <w:p w14:paraId="382725A7" w14:textId="77777777" w:rsidR="00D43C5A" w:rsidRDefault="00000000">
      <w:r>
        <w:rPr>
          <w:b/>
        </w:rPr>
        <w:t xml:space="preserve">Principais variáveis. </w:t>
      </w:r>
      <w:r>
        <w:t>A base apresenta idade, sexo, queixa principal, nível de triagem, grau de dor, estado crítico, estado de consciência, pressão arterial, pulso, frequência respiratória, temperatura, saturação de oxigênio, origem do atendimento, exames, procedimentos e situação da alta.</w:t>
      </w:r>
    </w:p>
    <w:p w14:paraId="50DC49B7" w14:textId="77777777" w:rsidR="00D43C5A" w:rsidRDefault="00000000">
      <w:r>
        <w:rPr>
          <w:b/>
        </w:rPr>
        <w:t xml:space="preserve">Tratamento dos atributos. </w:t>
      </w:r>
      <w:r>
        <w:t>As variáveis clínicas podem ser discretizadas. Por exemplo, a saturação de oxigênio pode ser classificada como baixa ou normal, e os atendimentos podem ser separados por nível de urgência ou situação da alta.</w:t>
      </w:r>
    </w:p>
    <w:p w14:paraId="2E04C75A" w14:textId="77777777" w:rsidR="00D43C5A" w:rsidRDefault="00000000">
      <w:r>
        <w:rPr>
          <w:b/>
        </w:rPr>
        <w:t xml:space="preserve">Pergunta possível. </w:t>
      </w:r>
      <w:r>
        <w:t>Quais combinações de sintomas, sinais vitais e características clínicas estão associadas aos atendimentos classificados como mais urgentes ou aos piores desfechos?</w:t>
      </w:r>
    </w:p>
    <w:p w14:paraId="08608152" w14:textId="77777777" w:rsidR="00D43C5A" w:rsidRDefault="00000000">
      <w:r>
        <w:rPr>
          <w:b/>
        </w:rPr>
        <w:t xml:space="preserve">Possível contexto triádico. </w:t>
      </w:r>
      <w:r>
        <w:t>G = atendimentos de emergência; M = sintomas, sinais vitais e características clínicas; B = nível de urgência ou situação da alta.</w:t>
      </w:r>
    </w:p>
    <w:p w14:paraId="794DCE0C" w14:textId="77777777" w:rsidR="00D43C5A" w:rsidRDefault="00000000">
      <w:r>
        <w:rPr>
          <w:b/>
        </w:rPr>
        <w:lastRenderedPageBreak/>
        <w:t xml:space="preserve">Interpretação. </w:t>
      </w:r>
      <w:r>
        <w:t>Essa base é mais adequada para estudar gravidade, triagem e desfechos de atendimentos hospitalares. Ela não é a melhor escolha para investigar diretamente insuficiência cardíaca, porque não foi criada especificamente para esse problema e não possui, na descrição principal, uma variável clara de diagnóstico cardíaco.</w:t>
      </w:r>
    </w:p>
    <w:p w14:paraId="38E6A975" w14:textId="77777777" w:rsidR="00D43C5A" w:rsidRDefault="00000000">
      <w:r>
        <w:rPr>
          <w:b/>
        </w:rPr>
        <w:t xml:space="preserve">Link oficial: </w:t>
      </w:r>
      <w:r>
        <w:t>https://data.mendeley.com/datasets/vhzyyktrz5/1</w:t>
      </w:r>
    </w:p>
    <w:p w14:paraId="03FFB42A" w14:textId="77777777" w:rsidR="00D43C5A" w:rsidRDefault="00000000">
      <w:pPr>
        <w:pStyle w:val="Ttulo1"/>
      </w:pPr>
      <w:r>
        <w:t>3. Comparação resumida</w:t>
      </w:r>
    </w:p>
    <w:tbl>
      <w:tblPr>
        <w:tblStyle w:val="Tabelacomgrade"/>
        <w:tblW w:w="10176" w:type="dxa"/>
        <w:jc w:val="center"/>
        <w:tblLook w:val="04A0" w:firstRow="1" w:lastRow="0" w:firstColumn="1" w:lastColumn="0" w:noHBand="0" w:noVBand="1"/>
      </w:tblPr>
      <w:tblGrid>
        <w:gridCol w:w="3392"/>
        <w:gridCol w:w="3392"/>
        <w:gridCol w:w="3392"/>
      </w:tblGrid>
      <w:tr w:rsidR="00D43C5A" w14:paraId="03831715" w14:textId="77777777" w:rsidTr="00BE67C5">
        <w:trPr>
          <w:trHeight w:val="253"/>
          <w:jc w:val="center"/>
        </w:trPr>
        <w:tc>
          <w:tcPr>
            <w:tcW w:w="3392" w:type="dxa"/>
            <w:shd w:val="clear" w:color="auto" w:fill="D9EAF7"/>
            <w:vAlign w:val="center"/>
          </w:tcPr>
          <w:p w14:paraId="03AF6DC1" w14:textId="77777777" w:rsidR="00D43C5A" w:rsidRDefault="00000000">
            <w:r>
              <w:rPr>
                <w:b/>
                <w:sz w:val="19"/>
              </w:rPr>
              <w:t>Característica</w:t>
            </w:r>
          </w:p>
        </w:tc>
        <w:tc>
          <w:tcPr>
            <w:tcW w:w="3392" w:type="dxa"/>
            <w:shd w:val="clear" w:color="auto" w:fill="D9EAF7"/>
            <w:vAlign w:val="center"/>
          </w:tcPr>
          <w:p w14:paraId="7C1224F4" w14:textId="77777777" w:rsidR="00D43C5A" w:rsidRDefault="00000000">
            <w:r>
              <w:rPr>
                <w:b/>
                <w:sz w:val="19"/>
              </w:rPr>
              <w:t>Insuficiência cardíaca</w:t>
            </w:r>
          </w:p>
        </w:tc>
        <w:tc>
          <w:tcPr>
            <w:tcW w:w="3392" w:type="dxa"/>
            <w:shd w:val="clear" w:color="auto" w:fill="D9EAF7"/>
            <w:vAlign w:val="center"/>
          </w:tcPr>
          <w:p w14:paraId="5F20AC69" w14:textId="77777777" w:rsidR="00D43C5A" w:rsidRDefault="00000000">
            <w:r>
              <w:rPr>
                <w:b/>
                <w:sz w:val="19"/>
              </w:rPr>
              <w:t>Emergência do Irã</w:t>
            </w:r>
          </w:p>
        </w:tc>
      </w:tr>
      <w:tr w:rsidR="00D43C5A" w14:paraId="5ACB9686" w14:textId="77777777" w:rsidTr="00BE67C5">
        <w:trPr>
          <w:trHeight w:val="525"/>
          <w:jc w:val="center"/>
        </w:trPr>
        <w:tc>
          <w:tcPr>
            <w:tcW w:w="3392" w:type="dxa"/>
            <w:vAlign w:val="center"/>
          </w:tcPr>
          <w:p w14:paraId="5719396C" w14:textId="77777777" w:rsidR="00D43C5A" w:rsidRDefault="00000000">
            <w:r>
              <w:rPr>
                <w:sz w:val="19"/>
              </w:rPr>
              <w:t>Tema</w:t>
            </w:r>
          </w:p>
        </w:tc>
        <w:tc>
          <w:tcPr>
            <w:tcW w:w="3392" w:type="dxa"/>
            <w:vAlign w:val="center"/>
          </w:tcPr>
          <w:p w14:paraId="7DBCD84B" w14:textId="77777777" w:rsidR="00D43C5A" w:rsidRDefault="00000000">
            <w:r>
              <w:rPr>
                <w:sz w:val="19"/>
              </w:rPr>
              <w:t>Coração, inflamação e comorbidades</w:t>
            </w:r>
          </w:p>
        </w:tc>
        <w:tc>
          <w:tcPr>
            <w:tcW w:w="3392" w:type="dxa"/>
            <w:vAlign w:val="center"/>
          </w:tcPr>
          <w:p w14:paraId="50C2C34F" w14:textId="77777777" w:rsidR="00D43C5A" w:rsidRDefault="00000000">
            <w:r>
              <w:rPr>
                <w:sz w:val="19"/>
              </w:rPr>
              <w:t>Triagem e gravidade hospitalar</w:t>
            </w:r>
          </w:p>
        </w:tc>
      </w:tr>
      <w:tr w:rsidR="00D43C5A" w14:paraId="77EEBE28" w14:textId="77777777" w:rsidTr="00BE67C5">
        <w:trPr>
          <w:trHeight w:val="525"/>
          <w:jc w:val="center"/>
        </w:trPr>
        <w:tc>
          <w:tcPr>
            <w:tcW w:w="3392" w:type="dxa"/>
            <w:vAlign w:val="center"/>
          </w:tcPr>
          <w:p w14:paraId="4F5A70F0" w14:textId="77777777" w:rsidR="00D43C5A" w:rsidRDefault="00000000">
            <w:r>
              <w:rPr>
                <w:sz w:val="19"/>
              </w:rPr>
              <w:t>Volume</w:t>
            </w:r>
          </w:p>
        </w:tc>
        <w:tc>
          <w:tcPr>
            <w:tcW w:w="3392" w:type="dxa"/>
            <w:vAlign w:val="center"/>
          </w:tcPr>
          <w:p w14:paraId="5BAB945B" w14:textId="77777777" w:rsidR="00D43C5A" w:rsidRDefault="00000000">
            <w:r>
              <w:rPr>
                <w:sz w:val="19"/>
              </w:rPr>
              <w:t>11.744 participantes</w:t>
            </w:r>
          </w:p>
        </w:tc>
        <w:tc>
          <w:tcPr>
            <w:tcW w:w="3392" w:type="dxa"/>
            <w:vAlign w:val="center"/>
          </w:tcPr>
          <w:p w14:paraId="606759D9" w14:textId="77777777" w:rsidR="00D43C5A" w:rsidRDefault="00000000">
            <w:r>
              <w:rPr>
                <w:sz w:val="19"/>
              </w:rPr>
              <w:t>Aproximadamente 143 mil atendimentos</w:t>
            </w:r>
          </w:p>
        </w:tc>
      </w:tr>
      <w:tr w:rsidR="00D43C5A" w14:paraId="7C81CDB5" w14:textId="77777777" w:rsidTr="00BE67C5">
        <w:trPr>
          <w:trHeight w:val="525"/>
          <w:jc w:val="center"/>
        </w:trPr>
        <w:tc>
          <w:tcPr>
            <w:tcW w:w="3392" w:type="dxa"/>
            <w:vAlign w:val="center"/>
          </w:tcPr>
          <w:p w14:paraId="1D020D0E" w14:textId="77777777" w:rsidR="00D43C5A" w:rsidRDefault="00000000">
            <w:r>
              <w:rPr>
                <w:sz w:val="19"/>
              </w:rPr>
              <w:t>Pergunta principal</w:t>
            </w:r>
          </w:p>
        </w:tc>
        <w:tc>
          <w:tcPr>
            <w:tcW w:w="3392" w:type="dxa"/>
            <w:vAlign w:val="center"/>
          </w:tcPr>
          <w:p w14:paraId="72BB83C3" w14:textId="77777777" w:rsidR="00D43C5A" w:rsidRDefault="00000000">
            <w:r>
              <w:rPr>
                <w:sz w:val="19"/>
              </w:rPr>
              <w:t>Quais condições estão associadas à insuficiência cardíaca?</w:t>
            </w:r>
          </w:p>
        </w:tc>
        <w:tc>
          <w:tcPr>
            <w:tcW w:w="3392" w:type="dxa"/>
            <w:vAlign w:val="center"/>
          </w:tcPr>
          <w:p w14:paraId="1EBABA17" w14:textId="77777777" w:rsidR="00D43C5A" w:rsidRDefault="00000000">
            <w:r>
              <w:rPr>
                <w:sz w:val="19"/>
              </w:rPr>
              <w:t>Quais fatores estão associados à maior gravidade?</w:t>
            </w:r>
          </w:p>
        </w:tc>
      </w:tr>
      <w:tr w:rsidR="00D43C5A" w14:paraId="40549245" w14:textId="77777777" w:rsidTr="00BE67C5">
        <w:trPr>
          <w:trHeight w:val="253"/>
          <w:jc w:val="center"/>
        </w:trPr>
        <w:tc>
          <w:tcPr>
            <w:tcW w:w="3392" w:type="dxa"/>
            <w:vAlign w:val="center"/>
          </w:tcPr>
          <w:p w14:paraId="1ABD924A" w14:textId="77777777" w:rsidR="00D43C5A" w:rsidRDefault="00000000">
            <w:r>
              <w:rPr>
                <w:sz w:val="19"/>
              </w:rPr>
              <w:t>Unidade de análise</w:t>
            </w:r>
          </w:p>
        </w:tc>
        <w:tc>
          <w:tcPr>
            <w:tcW w:w="3392" w:type="dxa"/>
            <w:vAlign w:val="center"/>
          </w:tcPr>
          <w:p w14:paraId="75A1EC55" w14:textId="77777777" w:rsidR="00D43C5A" w:rsidRDefault="00000000">
            <w:r>
              <w:rPr>
                <w:sz w:val="19"/>
              </w:rPr>
              <w:t>Participante</w:t>
            </w:r>
          </w:p>
        </w:tc>
        <w:tc>
          <w:tcPr>
            <w:tcW w:w="3392" w:type="dxa"/>
            <w:vAlign w:val="center"/>
          </w:tcPr>
          <w:p w14:paraId="5FF475B5" w14:textId="77777777" w:rsidR="00D43C5A" w:rsidRDefault="00000000">
            <w:r>
              <w:rPr>
                <w:sz w:val="19"/>
              </w:rPr>
              <w:t>Atendimento hospitalar</w:t>
            </w:r>
          </w:p>
        </w:tc>
      </w:tr>
      <w:tr w:rsidR="00D43C5A" w14:paraId="30296565" w14:textId="77777777" w:rsidTr="00BE67C5">
        <w:trPr>
          <w:trHeight w:val="507"/>
          <w:jc w:val="center"/>
        </w:trPr>
        <w:tc>
          <w:tcPr>
            <w:tcW w:w="3392" w:type="dxa"/>
            <w:vAlign w:val="center"/>
          </w:tcPr>
          <w:p w14:paraId="077C4207" w14:textId="77777777" w:rsidR="00D43C5A" w:rsidRDefault="00000000">
            <w:r>
              <w:rPr>
                <w:sz w:val="19"/>
              </w:rPr>
              <w:t>Melhor uso</w:t>
            </w:r>
          </w:p>
        </w:tc>
        <w:tc>
          <w:tcPr>
            <w:tcW w:w="3392" w:type="dxa"/>
            <w:vAlign w:val="center"/>
          </w:tcPr>
          <w:p w14:paraId="44FDBBAB" w14:textId="77777777" w:rsidR="00D43C5A" w:rsidRDefault="00000000">
            <w:r>
              <w:rPr>
                <w:sz w:val="19"/>
              </w:rPr>
              <w:t>Estudar problemas cardíacos e comorbidades</w:t>
            </w:r>
          </w:p>
        </w:tc>
        <w:tc>
          <w:tcPr>
            <w:tcW w:w="3392" w:type="dxa"/>
            <w:vAlign w:val="center"/>
          </w:tcPr>
          <w:p w14:paraId="551560A4" w14:textId="77777777" w:rsidR="00D43C5A" w:rsidRDefault="00000000">
            <w:r>
              <w:rPr>
                <w:sz w:val="19"/>
              </w:rPr>
              <w:t>Estudar urgência, sinais vitais e desfechos</w:t>
            </w:r>
          </w:p>
        </w:tc>
      </w:tr>
    </w:tbl>
    <w:p w14:paraId="3F23AA29" w14:textId="77777777" w:rsidR="00D43C5A" w:rsidRDefault="00000000">
      <w:pPr>
        <w:pStyle w:val="Ttulo1"/>
      </w:pPr>
      <w:r>
        <w:t>4. Relação com a Análise Conceitual Triádica</w:t>
      </w:r>
    </w:p>
    <w:p w14:paraId="5643B1E6" w14:textId="77777777" w:rsidR="00D43C5A" w:rsidRDefault="00000000">
      <w:r>
        <w:t xml:space="preserve">A Análise Conceitual Triádica pode ser organizada usando três dimensões: </w:t>
      </w:r>
      <w:r>
        <w:rPr>
          <w:b/>
        </w:rPr>
        <w:t>G</w:t>
      </w:r>
      <w:r>
        <w:t xml:space="preserve"> representa os objetos, como participantes ou atendimentos; </w:t>
      </w:r>
      <w:r>
        <w:rPr>
          <w:b/>
        </w:rPr>
        <w:t>M</w:t>
      </w:r>
      <w:r>
        <w:t xml:space="preserve"> representa sintomas, doenças, exames ou sinais clínicos; e </w:t>
      </w:r>
      <w:r>
        <w:rPr>
          <w:b/>
        </w:rPr>
        <w:t>B</w:t>
      </w:r>
      <w:r>
        <w:t xml:space="preserve"> representa uma condição, como grupo de SIRI, nível de urgência ou situação da alta.</w:t>
      </w:r>
    </w:p>
    <w:p w14:paraId="441FC622" w14:textId="77777777" w:rsidR="00D43C5A" w:rsidRDefault="00000000">
      <w:pPr>
        <w:pStyle w:val="Ttulo1"/>
      </w:pPr>
      <w:proofErr w:type="spellStart"/>
      <w:r>
        <w:t>Referências</w:t>
      </w:r>
      <w:proofErr w:type="spellEnd"/>
      <w:r>
        <w:t xml:space="preserve"> </w:t>
      </w:r>
      <w:proofErr w:type="spellStart"/>
      <w:r>
        <w:t>oficiais</w:t>
      </w:r>
      <w:proofErr w:type="spellEnd"/>
    </w:p>
    <w:p w14:paraId="1200D734" w14:textId="2C93CBCD" w:rsidR="00D43C5A" w:rsidRDefault="00000000">
      <w:pPr>
        <w:pStyle w:val="Commarcadores"/>
      </w:pPr>
      <w:r>
        <w:t xml:space="preserve">Harvard Dataverse — Replication Data for the SIRI and heart failure comorbidities study: </w:t>
      </w:r>
      <w:hyperlink r:id="rId9" w:history="1">
        <w:r w:rsidRPr="00BE67C5">
          <w:rPr>
            <w:rStyle w:val="Hyperlink"/>
          </w:rPr>
          <w:t>https://dataverse.harvard.edu/dataset.xhtml?persistentId=doi:10.7910/DVN/YOEXEL</w:t>
        </w:r>
      </w:hyperlink>
    </w:p>
    <w:p w14:paraId="454C98FE" w14:textId="77777777" w:rsidR="00D43C5A" w:rsidRDefault="00000000">
      <w:pPr>
        <w:pStyle w:val="Commarcadores"/>
      </w:pPr>
      <w:r>
        <w:t>Mendeley Data — An open-access dataset of emergency department admissions at a large teaching hospital in Iran: https://data.mendeley.com/datasets/vhzyyktrz5/1</w:t>
      </w:r>
    </w:p>
    <w:sectPr w:rsidR="00D43C5A"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1209F" w14:textId="77777777" w:rsidR="003C4C4D" w:rsidRDefault="003C4C4D">
      <w:pPr>
        <w:spacing w:after="0" w:line="240" w:lineRule="auto"/>
      </w:pPr>
      <w:r>
        <w:separator/>
      </w:r>
    </w:p>
  </w:endnote>
  <w:endnote w:type="continuationSeparator" w:id="0">
    <w:p w14:paraId="73A1951A" w14:textId="77777777" w:rsidR="003C4C4D" w:rsidRDefault="003C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6F19" w14:textId="208A072C" w:rsidR="00D43C5A" w:rsidRDefault="00D43C5A">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42169" w14:textId="77777777" w:rsidR="003C4C4D" w:rsidRDefault="003C4C4D">
      <w:pPr>
        <w:spacing w:after="0" w:line="240" w:lineRule="auto"/>
      </w:pPr>
      <w:r>
        <w:separator/>
      </w:r>
    </w:p>
  </w:footnote>
  <w:footnote w:type="continuationSeparator" w:id="0">
    <w:p w14:paraId="4E26F11F" w14:textId="77777777" w:rsidR="003C4C4D" w:rsidRDefault="003C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83056014">
    <w:abstractNumId w:val="8"/>
  </w:num>
  <w:num w:numId="2" w16cid:durableId="1777482150">
    <w:abstractNumId w:val="6"/>
  </w:num>
  <w:num w:numId="3" w16cid:durableId="1508867588">
    <w:abstractNumId w:val="5"/>
  </w:num>
  <w:num w:numId="4" w16cid:durableId="382993712">
    <w:abstractNumId w:val="4"/>
  </w:num>
  <w:num w:numId="5" w16cid:durableId="1176648435">
    <w:abstractNumId w:val="7"/>
  </w:num>
  <w:num w:numId="6" w16cid:durableId="1973319912">
    <w:abstractNumId w:val="3"/>
  </w:num>
  <w:num w:numId="7" w16cid:durableId="1670987945">
    <w:abstractNumId w:val="2"/>
  </w:num>
  <w:num w:numId="8" w16cid:durableId="248464091">
    <w:abstractNumId w:val="1"/>
  </w:num>
  <w:num w:numId="9" w16cid:durableId="187330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C4D"/>
    <w:rsid w:val="005F4D95"/>
    <w:rsid w:val="00AA1D8D"/>
    <w:rsid w:val="00B47730"/>
    <w:rsid w:val="00BE67C5"/>
    <w:rsid w:val="00CB0664"/>
    <w:rsid w:val="00D43C5A"/>
    <w:rsid w:val="00F54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D448C"/>
  <w14:defaultImageDpi w14:val="300"/>
  <w15:docId w15:val="{B94A8A85-F736-45F9-A52F-D61EED9AF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BE67C5"/>
    <w:rPr>
      <w:color w:val="0000FF" w:themeColor="hyperlink"/>
      <w:u w:val="single"/>
    </w:rPr>
  </w:style>
  <w:style w:type="character" w:styleId="MenoPendente">
    <w:name w:val="Unresolved Mention"/>
    <w:basedOn w:val="Fontepargpadro"/>
    <w:uiPriority w:val="99"/>
    <w:semiHidden/>
    <w:unhideWhenUsed/>
    <w:rsid w:val="00BE6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verse.harvard.edu/dataset.xhtml?persistentId=doi:10.7910/DVN/YOEXE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ataverse.harvard.edu/dataset.xhtml?persistentId=doi:10.7910/DVN/YOEX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698</Words>
  <Characters>3771</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Caua one 2 Costa</cp:lastModifiedBy>
  <cp:revision>3</cp:revision>
  <dcterms:created xsi:type="dcterms:W3CDTF">2013-12-23T23:15:00Z</dcterms:created>
  <dcterms:modified xsi:type="dcterms:W3CDTF">2026-09-17T02:45:00Z</dcterms:modified>
  <cp:category/>
</cp:coreProperties>
</file>