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0"/>
        <w:jc w:val="center"/>
      </w:pPr>
      <w:r>
        <w:rPr>
          <w:rFonts w:ascii="Aptos Display" w:hAnsi="Aptos Display"/>
          <w:b/>
          <w:color w:val="143553"/>
          <w:sz w:val="44"/>
        </w:rPr>
        <w:t>ESTAÇÃO DE TRATAMENTO DE ÁGUA (ETA)</w:t>
      </w:r>
    </w:p>
    <w:p>
      <w:pPr>
        <w:jc w:val="center"/>
      </w:pPr>
      <w:r>
        <w:rPr>
          <w:rFonts w:ascii="Aptos Display" w:hAnsi="Aptos Display"/>
          <w:b/>
          <w:color w:val="1F4E79"/>
          <w:sz w:val="32"/>
        </w:rPr>
        <w:t>Processo por Batelada — Base Funcional para Automação</w:t>
      </w:r>
    </w:p>
    <w:p>
      <w:pPr>
        <w:spacing w:before="200"/>
        <w:jc w:val="center"/>
      </w:pPr>
      <w:r>
        <w:rPr>
          <w:rFonts w:ascii="Aptos" w:hAnsi="Aptos"/>
          <w:b w:val="0"/>
          <w:color w:val="505050"/>
          <w:sz w:val="22"/>
        </w:rPr>
        <w:t>Transcrição revisada e consolidação técnica dos arquivos-fonte</w:t>
      </w:r>
    </w:p>
    <w:p>
      <w:pPr>
        <w:spacing w:before="520"/>
      </w:pPr>
      <w:r>
        <w:rPr>
          <w:rFonts w:ascii="Aptos" w:hAnsi="Aptos"/>
          <w:b/>
          <w:color w:val="143553"/>
          <w:sz w:val="24"/>
        </w:rPr>
        <w:t>Finalidade deste documento</w:t>
      </w:r>
    </w:p>
    <w:p>
      <w:r>
        <w:rPr>
          <w:rFonts w:ascii="Aptos" w:hAnsi="Aptos"/>
          <w:sz w:val="21"/>
        </w:rPr>
        <w:t>Registrar fielmente a lógica apresentada nos arquivos fornecidos e criar uma referência única para o desenvolvimento do programa em Ladder e para a futura reconstrução da imagem 3D do processo, evitando a inclusão de equipamentos, instrumentos ou conexões que não estejam previstos na documentação.</w:t>
      </w:r>
    </w:p>
    <w:p>
      <w:pPr>
        <w:pStyle w:val="NotaTécnica"/>
      </w:pPr>
      <w:r>
        <w:rPr>
          <w:rFonts w:ascii="Aptos" w:hAnsi="Aptos"/>
          <w:b/>
          <w:color w:val="6E4119"/>
          <w:sz w:val="20"/>
        </w:rPr>
        <w:t>Critério adotado: quando houver divergência entre o texto, a figura e a tabela de endereçamento, a divergência é explicitamente registrada neste documento; não é feita suposição silenciosa.</w:t>
      </w:r>
    </w:p>
    <w:p>
      <w:r>
        <w:br w:type="page"/>
      </w:r>
    </w:p>
    <w:p>
      <w:pPr>
        <w:pStyle w:val="Heading1"/>
      </w:pPr>
      <w:r>
        <w:t>1. Objetivo</w:t>
      </w:r>
    </w:p>
    <w:p>
      <w:r>
        <w:rPr>
          <w:rFonts w:ascii="Aptos" w:hAnsi="Aptos"/>
          <w:sz w:val="22"/>
        </w:rPr>
        <w:t>Desenvolver um programa em Ladder para automatizar uma Estação de Tratamento de Água (ETA), que trabalha por meio de batelada.</w:t>
      </w:r>
    </w:p>
    <w:p>
      <w:r>
        <w:rPr>
          <w:rFonts w:ascii="Aptos" w:hAnsi="Aptos"/>
          <w:sz w:val="22"/>
        </w:rPr>
        <w:t>O sistema de tratamento de água por batelada é dividido em quatro etapas: 1) Captação; 2) Armazenamento; 3) Tratamento; e 4) Distribuição.</w:t>
      </w:r>
    </w:p>
    <w:p>
      <w:pPr>
        <w:pStyle w:val="Heading1"/>
      </w:pPr>
      <w:r>
        <w:t>2. Visão geral do processo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17365D"/>
          </w:tcPr>
          <w:p>
            <w:r>
              <w:rPr>
                <w:rFonts w:ascii="Aptos" w:hAnsi="Aptos"/>
                <w:b/>
                <w:color w:val="FFFFFF"/>
                <w:sz w:val="20"/>
              </w:rPr>
              <w:t>Etapa</w:t>
            </w:r>
          </w:p>
        </w:tc>
        <w:tc>
          <w:tcPr>
            <w:tcW w:type="dxa" w:w="4986"/>
            <w:shd w:fill="17365D"/>
          </w:tcPr>
          <w:p>
            <w:r>
              <w:rPr>
                <w:rFonts w:ascii="Aptos" w:hAnsi="Aptos"/>
                <w:b/>
                <w:color w:val="FFFFFF"/>
                <w:sz w:val="20"/>
              </w:rPr>
              <w:t>Função principal</w:t>
            </w:r>
          </w:p>
        </w:tc>
      </w:tr>
      <w:tr>
        <w:trPr>
          <w:cantSplit/>
        </w:trPr>
        <w:tc>
          <w:tcPr>
            <w:tcW w:type="dxa" w:w="498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9"/>
              </w:rPr>
              <w:t>1) Captação</w:t>
            </w:r>
          </w:p>
        </w:tc>
        <w:tc>
          <w:tcPr>
            <w:tcW w:type="dxa" w:w="498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9"/>
              </w:rPr>
              <w:t>Captação da água do rio por três bombas com acionamento alternado, enviando-a ao tanque de armazenamento.</w:t>
            </w:r>
          </w:p>
        </w:tc>
      </w:tr>
      <w:tr>
        <w:trPr>
          <w:cantSplit/>
        </w:trPr>
        <w:tc>
          <w:tcPr>
            <w:tcW w:type="dxa" w:w="498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9"/>
              </w:rPr>
              <w:t>2) Armazenamento</w:t>
            </w:r>
          </w:p>
        </w:tc>
        <w:tc>
          <w:tcPr>
            <w:tcW w:type="dxa" w:w="498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9"/>
              </w:rPr>
              <w:t>Recebimento da água, retenção de sólidos maiores por grade, monitoramento de nível e bombeamento para o tanque de tratamento.</w:t>
            </w:r>
          </w:p>
        </w:tc>
      </w:tr>
      <w:tr>
        <w:trPr>
          <w:cantSplit/>
        </w:trPr>
        <w:tc>
          <w:tcPr>
            <w:tcW w:type="dxa" w:w="498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9"/>
              </w:rPr>
              <w:t>3) Tratamento</w:t>
            </w:r>
          </w:p>
        </w:tc>
        <w:tc>
          <w:tcPr>
            <w:tcW w:type="dxa" w:w="498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9"/>
              </w:rPr>
              <w:t>Dosagem de sulfato de alumínio, polímero e hidróxido de sódio, mistura em duas velocidades, medição de pureza, correções condicionais e descarte de lodo.</w:t>
            </w:r>
          </w:p>
        </w:tc>
      </w:tr>
      <w:tr>
        <w:trPr>
          <w:cantSplit/>
        </w:trPr>
        <w:tc>
          <w:tcPr>
            <w:tcW w:type="dxa" w:w="498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9"/>
              </w:rPr>
              <w:t>4) Distribuição</w:t>
            </w:r>
          </w:p>
        </w:tc>
        <w:tc>
          <w:tcPr>
            <w:tcW w:type="dxa" w:w="498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9"/>
              </w:rPr>
              <w:t>Transferência da água tratada, adição de flúor e cloro por válvulas solenóides e armazenamento no tanque de distribuição.</w:t>
            </w:r>
          </w:p>
        </w:tc>
      </w:tr>
    </w:tbl>
    <w:p>
      <w:pPr>
        <w:pStyle w:val="Heading1"/>
      </w:pPr>
      <w:r>
        <w:t>3. Transcrição revisada da lógica funcional</w:t>
      </w:r>
    </w:p>
    <w:p>
      <w:pPr>
        <w:pStyle w:val="NotaTécnica"/>
      </w:pPr>
      <w:r>
        <w:rPr>
          <w:rFonts w:ascii="Aptos" w:hAnsi="Aptos"/>
          <w:sz w:val="20"/>
        </w:rPr>
        <w:t>O texto abaixo preserva a lógica dos arquivos-fonte. Foram normalizados apenas acentuação, pontuação, unidades e pequenos erros de digitação, sem alterar critérios de operação.</w:t>
      </w:r>
    </w:p>
    <w:p>
      <w:pPr>
        <w:pStyle w:val="Heading2"/>
      </w:pPr>
      <w:r>
        <w:t>3.1 Etapa de Captação</w:t>
      </w:r>
    </w:p>
    <w:p>
      <w:r>
        <w:rPr>
          <w:rFonts w:ascii="Aptos" w:hAnsi="Aptos"/>
          <w:sz w:val="22"/>
        </w:rPr>
        <w:t>Consiste em captar a água do rio e levá-la para o tanque de armazenamento. Essa etapa possui 3 bombas para captação, que funcionarão com acionamento alternado. Cada bomba ligará em um ciclo. Considera-se um ciclo completo quando a válvula de lodo é fechada (Etapa de Tratamento).</w:t>
      </w:r>
    </w:p>
    <w:p>
      <w:r>
        <w:rPr>
          <w:rFonts w:ascii="Aptos" w:hAnsi="Aptos"/>
          <w:sz w:val="22"/>
        </w:rPr>
        <w:t>Assim que o processo é habilitado, por meio do botão “Habilita Processo”, se o tanque de armazenamento estiver vazio (nível igual a 0%), uma bomba de captação de água ligará. Assim que o tanque estiver cheio (nível igual a 100%), a bomba desligará.</w:t>
      </w:r>
    </w:p>
    <w:p>
      <w:pPr>
        <w:pStyle w:val="Heading2"/>
      </w:pPr>
      <w:r>
        <w:t>3.2 Etapa de Armazenamento</w:t>
      </w:r>
    </w:p>
    <w:p>
      <w:r>
        <w:rPr>
          <w:rFonts w:ascii="Aptos" w:hAnsi="Aptos"/>
          <w:sz w:val="22"/>
        </w:rPr>
        <w:t>Na etapa de armazenamento há um sistema de grades que serve como primeiro filtro. Esse sistema retém partes maiores presentes na água, como pedras, madeiras e plásticos. De tempos em tempos, o sistema de grade fica saturado, fazendo com que a vazão de saída do tanque de armazenamento diminua.</w:t>
      </w:r>
    </w:p>
    <w:p>
      <w:r>
        <w:rPr>
          <w:rFonts w:ascii="Aptos" w:hAnsi="Aptos"/>
          <w:sz w:val="22"/>
        </w:rPr>
        <w:t>Quando a vazão de saída for menor que 40 L/min, o escoamento deverá ser interrompido imediatamente e um LED piscará, com ciclo de 500 ms, durante 30 s. Esse alerta indicará ao operador que o sistema de grade precisa de limpeza. A água que estiver no sistema retornará ao rio e limpará o sistema de grade. Ambos os processos são manuais.</w:t>
      </w:r>
    </w:p>
    <w:p>
      <w:r>
        <w:rPr>
          <w:rFonts w:ascii="Aptos" w:hAnsi="Aptos"/>
          <w:sz w:val="22"/>
        </w:rPr>
        <w:t>A bomba de escoamento do tanque de armazenamento ligará quando o nível do reservatório atingir 100%. A bomba de escoamento desligará quando o nível atingir 0%. Os sensores de nível baixo e de nível alto funcionarão como suporte (redundância), caso o transmissor de nível falhe. O sensor de nível alto desligará a bomba de captação, e o sensor de nível baixo desligará a bomba de escoamento.</w:t>
      </w:r>
    </w:p>
    <w:p>
      <w:pPr>
        <w:pStyle w:val="Heading2"/>
      </w:pPr>
      <w:r>
        <w:t>3.3 Etapa de Tratamento</w:t>
      </w:r>
    </w:p>
    <w:p>
      <w:r>
        <w:rPr>
          <w:rFonts w:ascii="Aptos" w:hAnsi="Aptos"/>
          <w:sz w:val="22"/>
        </w:rPr>
        <w:t>Assim que o nível do reservatório de tratamento atingir 10%, inicia-se o processo para tratamento da água, conforme a sequência a seguir:</w:t>
      </w:r>
    </w:p>
    <w:p>
      <w:pPr>
        <w:pStyle w:val="ListBullet"/>
        <w:spacing w:after="60"/>
      </w:pPr>
      <w:r>
        <w:rPr>
          <w:rFonts w:ascii="Aptos" w:hAnsi="Aptos"/>
          <w:sz w:val="21"/>
        </w:rPr>
        <w:t>Bomba dosadora de sulfato de alumínio: ligar por 30 segundos.</w:t>
      </w:r>
    </w:p>
    <w:p>
      <w:pPr>
        <w:pStyle w:val="ListBullet"/>
        <w:spacing w:after="60"/>
      </w:pPr>
      <w:r>
        <w:rPr>
          <w:rFonts w:ascii="Aptos" w:hAnsi="Aptos"/>
          <w:sz w:val="21"/>
        </w:rPr>
        <w:t>Bomba dosadora de polímero: ligar por 20 segundos.</w:t>
      </w:r>
    </w:p>
    <w:p>
      <w:pPr>
        <w:pStyle w:val="ListBullet"/>
        <w:spacing w:after="60"/>
      </w:pPr>
      <w:r>
        <w:rPr>
          <w:rFonts w:ascii="Aptos" w:hAnsi="Aptos"/>
          <w:sz w:val="21"/>
        </w:rPr>
        <w:t>Bomba dosadora de hidróxido de sódio: ligar por 15 segundos.</w:t>
      </w:r>
    </w:p>
    <w:p>
      <w:pPr>
        <w:pStyle w:val="ListBullet"/>
        <w:spacing w:after="60"/>
      </w:pPr>
      <w:r>
        <w:rPr>
          <w:rFonts w:ascii="Aptos" w:hAnsi="Aptos"/>
          <w:sz w:val="21"/>
        </w:rPr>
        <w:t>Misturador: ligar com velocidade de 600 rpm durante 30 segundos. Após esse período, alterar a velocidade para 300 rpm durante 10 minutos.</w:t>
      </w:r>
    </w:p>
    <w:p>
      <w:r>
        <w:rPr>
          <w:rFonts w:ascii="Aptos" w:hAnsi="Aptos"/>
          <w:sz w:val="22"/>
        </w:rPr>
        <w:t>Terminados os 10 minutos, é feita a medição de pureza da água. O sensor está acoplado a uma estrutura que se desloca verticalmente (para cima e para baixo), por meio de um motor trifásico, que é acionado para baixo ao término dos 10 minutos. O movimento de descida é interrompido quando o sensor de posição baixa é atuado. A medição dura 3 segundos. Após esse tempo, o movimento de subida é acionado e é interrompido quando o sensor de posição alta é atuado.</w:t>
      </w:r>
    </w:p>
    <w:p>
      <w:r>
        <w:rPr>
          <w:rFonts w:ascii="Aptos" w:hAnsi="Aptos"/>
          <w:sz w:val="22"/>
        </w:rPr>
        <w:t>O sensor responsável pela medição retorna os valores 1, 2 ou 3, que representam o nível de pureza da água.</w:t>
      </w:r>
    </w:p>
    <w:p>
      <w:pPr>
        <w:pStyle w:val="ListBullet"/>
        <w:spacing w:after="60"/>
      </w:pPr>
      <w:r>
        <w:rPr>
          <w:rFonts w:ascii="Aptos" w:hAnsi="Aptos"/>
          <w:sz w:val="21"/>
        </w:rPr>
        <w:t>Se o valor retornado for 1, a bomba de escoamento do tratamento é ligada.</w:t>
      </w:r>
    </w:p>
    <w:p>
      <w:pPr>
        <w:pStyle w:val="ListBullet"/>
        <w:spacing w:after="60"/>
      </w:pPr>
      <w:r>
        <w:rPr>
          <w:rFonts w:ascii="Aptos" w:hAnsi="Aptos"/>
          <w:sz w:val="21"/>
        </w:rPr>
        <w:t>Se o valor retornado for 2, a bomba dosadora de sulfato de alumínio e o misturador, a 300 rpm, ligarão por 10 segundos. Ao término do tratamento, a bomba de escoamento do tratamento ligará.</w:t>
      </w:r>
    </w:p>
    <w:p>
      <w:pPr>
        <w:pStyle w:val="ListBullet"/>
        <w:spacing w:after="60"/>
      </w:pPr>
      <w:r>
        <w:rPr>
          <w:rFonts w:ascii="Aptos" w:hAnsi="Aptos"/>
          <w:sz w:val="21"/>
        </w:rPr>
        <w:t>Se o valor retornado for 3, as bombas dosadoras de sulfato de alumínio e de hidróxido de sódio, e o misturador, a 300 rpm, ligarão por 25 segundos. Ao término do tratamento, a bomba de escoamento do tratamento ligará.</w:t>
      </w:r>
    </w:p>
    <w:p>
      <w:r>
        <w:rPr>
          <w:rFonts w:ascii="Aptos" w:hAnsi="Aptos"/>
          <w:b/>
          <w:sz w:val="22"/>
        </w:rPr>
        <w:t>O valor do sensor é zerado quando o sensor de posição alta é atuado. Esse zeramento é feito automaticamente e, conforme o arquivo-fonte, não é necessário implementar essa lógica.</w:t>
      </w:r>
    </w:p>
    <w:p>
      <w:r>
        <w:rPr>
          <w:rFonts w:ascii="Aptos" w:hAnsi="Aptos"/>
          <w:sz w:val="22"/>
        </w:rPr>
        <w:t>Quando o nível do reservatório de tratamento estiver em 10%, a bomba de escoamento do tratamento desligará e a válvula de escoamento do lodo abrirá durante 2 minutos.</w:t>
      </w:r>
    </w:p>
    <w:p>
      <w:r>
        <w:rPr>
          <w:rFonts w:ascii="Aptos" w:hAnsi="Aptos"/>
          <w:sz w:val="22"/>
        </w:rPr>
        <w:t>Assim que a válvula de escoamento do lodo fechar, uma bomba de captação ligará para começar um novo ciclo.</w:t>
      </w:r>
    </w:p>
    <w:p>
      <w:pPr>
        <w:pStyle w:val="Heading2"/>
      </w:pPr>
      <w:r>
        <w:t>3.4 Etapa de Distribuição</w:t>
      </w:r>
    </w:p>
    <w:p>
      <w:r>
        <w:rPr>
          <w:rFonts w:ascii="Aptos" w:hAnsi="Aptos"/>
          <w:sz w:val="22"/>
        </w:rPr>
        <w:t>Após 10 segundos de acionamento da bomba de escoamento do reservatório de tratamento, deverão ser adicionados 10 quilos de flúor e 20 quilos de cloro.</w:t>
      </w:r>
    </w:p>
    <w:p>
      <w:r>
        <w:rPr>
          <w:rFonts w:ascii="Aptos" w:hAnsi="Aptos"/>
          <w:sz w:val="22"/>
        </w:rPr>
        <w:t>A adição desses materiais será feita por meio da abertura das válvulas solenóides de cada silo. Cada silo possui uma balança que informa a quantidade de material que está saindo do silo. Quando a quantidade solicitada for atingida, a respectiva válvula fechará.</w:t>
      </w:r>
    </w:p>
    <w:p>
      <w:pPr>
        <w:pStyle w:val="Heading1"/>
      </w:pPr>
      <w:r>
        <w:t>4. Sequência operacional consolidada</w:t>
      </w:r>
    </w:p>
    <w:p>
      <w:pPr>
        <w:pStyle w:val="ListNumber"/>
        <w:spacing w:after="60"/>
      </w:pPr>
      <w:r>
        <w:rPr>
          <w:rFonts w:ascii="Aptos" w:hAnsi="Aptos"/>
          <w:sz w:val="21"/>
        </w:rPr>
        <w:t>O operador habilita o processo.</w:t>
      </w:r>
    </w:p>
    <w:p>
      <w:pPr>
        <w:pStyle w:val="ListNumber"/>
        <w:spacing w:after="60"/>
      </w:pPr>
      <w:r>
        <w:rPr>
          <w:rFonts w:ascii="Aptos" w:hAnsi="Aptos"/>
          <w:sz w:val="21"/>
        </w:rPr>
        <w:t>Se o tanque de armazenamento estiver em 0%, uma das três bombas de captação é acionada, obedecendo ao revezamento por ciclo.</w:t>
      </w:r>
    </w:p>
    <w:p>
      <w:pPr>
        <w:pStyle w:val="ListNumber"/>
        <w:spacing w:after="60"/>
      </w:pPr>
      <w:r>
        <w:rPr>
          <w:rFonts w:ascii="Aptos" w:hAnsi="Aptos"/>
          <w:sz w:val="21"/>
        </w:rPr>
        <w:t>Quando o tanque de armazenamento atingir 100%, a bomba de captação é desligada e a bomba de escoamento do armazenamento é acionada para transferir água ao tanque de tratamento.</w:t>
      </w:r>
    </w:p>
    <w:p>
      <w:pPr>
        <w:pStyle w:val="ListNumber"/>
        <w:spacing w:after="60"/>
      </w:pPr>
      <w:r>
        <w:rPr>
          <w:rFonts w:ascii="Aptos" w:hAnsi="Aptos"/>
          <w:sz w:val="21"/>
        </w:rPr>
        <w:t>Durante a transferência, a vazão de saída do armazenamento é monitorada. Se ficar abaixo de 40 L/min, o escoamento é interrompido e o LED de alerta pisca por 30 s, com ciclo de 500 ms. A limpeza da grade e o retorno de água ao rio são manuais.</w:t>
      </w:r>
    </w:p>
    <w:p>
      <w:pPr>
        <w:pStyle w:val="ListNumber"/>
        <w:spacing w:after="60"/>
      </w:pPr>
      <w:r>
        <w:rPr>
          <w:rFonts w:ascii="Aptos" w:hAnsi="Aptos"/>
          <w:sz w:val="21"/>
        </w:rPr>
        <w:t>Quando o nível do tanque de tratamento atingir 10%, inicia-se a dosagem química e a sequência do misturador.</w:t>
      </w:r>
    </w:p>
    <w:p>
      <w:pPr>
        <w:pStyle w:val="ListNumber"/>
        <w:spacing w:after="60"/>
      </w:pPr>
      <w:r>
        <w:rPr>
          <w:rFonts w:ascii="Aptos" w:hAnsi="Aptos"/>
          <w:sz w:val="21"/>
        </w:rPr>
        <w:t>Após a mistura, o sensor de pureza desce, mede por 3 s e retorna à posição alta.</w:t>
      </w:r>
    </w:p>
    <w:p>
      <w:pPr>
        <w:pStyle w:val="ListNumber"/>
        <w:spacing w:after="60"/>
      </w:pPr>
      <w:r>
        <w:rPr>
          <w:rFonts w:ascii="Aptos" w:hAnsi="Aptos"/>
          <w:sz w:val="21"/>
        </w:rPr>
        <w:t>Conforme o resultado de pureza 1, 2 ou 3, o sistema libera diretamente o escoamento do tratamento ou executa a correção química prevista antes de liberar o escoamento.</w:t>
      </w:r>
    </w:p>
    <w:p>
      <w:pPr>
        <w:pStyle w:val="ListNumber"/>
        <w:spacing w:after="60"/>
      </w:pPr>
      <w:r>
        <w:rPr>
          <w:rFonts w:ascii="Aptos" w:hAnsi="Aptos"/>
          <w:sz w:val="21"/>
        </w:rPr>
        <w:t>Dez segundos após o início do escoamento do tratamento, são dosados 10 kg de flúor e 20 kg de cloro na linha de transferência para distribuição.</w:t>
      </w:r>
    </w:p>
    <w:p>
      <w:pPr>
        <w:pStyle w:val="ListNumber"/>
        <w:spacing w:after="60"/>
      </w:pPr>
      <w:r>
        <w:rPr>
          <w:rFonts w:ascii="Aptos" w:hAnsi="Aptos"/>
          <w:sz w:val="21"/>
        </w:rPr>
        <w:t>Quando o nível do tanque de tratamento cair para 10%, a bomba de escoamento do tratamento é desligada e a válvula de lodo abre por 2 min.</w:t>
      </w:r>
    </w:p>
    <w:p>
      <w:pPr>
        <w:pStyle w:val="ListNumber"/>
        <w:spacing w:after="60"/>
      </w:pPr>
      <w:r>
        <w:rPr>
          <w:rFonts w:ascii="Aptos" w:hAnsi="Aptos"/>
          <w:sz w:val="21"/>
        </w:rPr>
        <w:t>Após o fechamento da válvula de lodo, encerra-se o ciclo e inicia-se um novo ciclo com a próxima bomba de captação do revezamento.</w:t>
      </w:r>
    </w:p>
    <w:p>
      <w:pPr>
        <w:pStyle w:val="Heading1"/>
      </w:pPr>
      <w:r>
        <w:t>5. Equipamentos e conexões que devem aparecer na representação do processo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17365D"/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Etapa</w:t>
            </w:r>
          </w:p>
        </w:tc>
        <w:tc>
          <w:tcPr>
            <w:tcW w:type="dxa" w:w="4986"/>
            <w:shd w:fill="17365D"/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Elementos e conexão funcional</w:t>
            </w:r>
          </w:p>
        </w:tc>
      </w:tr>
      <w:tr>
        <w:trPr>
          <w:cantSplit/>
        </w:trPr>
        <w:tc>
          <w:tcPr>
            <w:tcW w:type="dxa" w:w="498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8"/>
              </w:rPr>
              <w:t>Captação</w:t>
            </w:r>
          </w:p>
        </w:tc>
        <w:tc>
          <w:tcPr>
            <w:tcW w:type="dxa" w:w="498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8"/>
              </w:rPr>
              <w:t>Rio/manancial; três bombas de captação em paralelo; tubulação comum de descarga direcionada ao tanque de armazenamento.</w:t>
            </w:r>
          </w:p>
        </w:tc>
      </w:tr>
      <w:tr>
        <w:trPr>
          <w:cantSplit/>
        </w:trPr>
        <w:tc>
          <w:tcPr>
            <w:tcW w:type="dxa" w:w="498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8"/>
              </w:rPr>
              <w:t>Armazenamento</w:t>
            </w:r>
          </w:p>
        </w:tc>
        <w:tc>
          <w:tcPr>
            <w:tcW w:type="dxa" w:w="498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8"/>
              </w:rPr>
              <w:t>Tanque de armazenamento; grade interna de retenção de sólidos; transmissor de nível; sensores redundantes de nível alto e baixo; medição de vazão na saída; bomba de escoamento do armazenamento na tubulação que leva ao tanque de tratamento.</w:t>
            </w:r>
          </w:p>
        </w:tc>
      </w:tr>
      <w:tr>
        <w:trPr>
          <w:cantSplit/>
        </w:trPr>
        <w:tc>
          <w:tcPr>
            <w:tcW w:type="dxa" w:w="498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8"/>
              </w:rPr>
              <w:t>Tratamento</w:t>
            </w:r>
          </w:p>
        </w:tc>
        <w:tc>
          <w:tcPr>
            <w:tcW w:type="dxa" w:w="498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8"/>
              </w:rPr>
              <w:t>Tanque de tratamento; misturador; três conjuntos de dosagem (sulfato de alumínio, polímero e hidróxido de sódio); sistema móvel vertical para medição de pureza, com motor de subida/descida e sensores de posição alta e baixa; saída de água tratada; filtro na linha; ramal independente de saída de lodo com válvula.</w:t>
            </w:r>
          </w:p>
        </w:tc>
      </w:tr>
      <w:tr>
        <w:trPr>
          <w:cantSplit/>
        </w:trPr>
        <w:tc>
          <w:tcPr>
            <w:tcW w:type="dxa" w:w="498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8"/>
              </w:rPr>
              <w:t>Distribuição</w:t>
            </w:r>
          </w:p>
        </w:tc>
        <w:tc>
          <w:tcPr>
            <w:tcW w:type="dxa" w:w="498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8"/>
              </w:rPr>
              <w:t>Linha proveniente do tratamento; dosagem de flúor e cloro por silos/válvulas solenóides com medição de quantidade; tanque de distribuição com medição de nível; saída do tanque para a rede.</w:t>
            </w:r>
          </w:p>
        </w:tc>
      </w:tr>
    </w:tbl>
    <w:p>
      <w:pPr>
        <w:pStyle w:val="Heading1"/>
      </w:pPr>
      <w:r>
        <w:t>6. Endereçamento das variáveis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shd w:fill="17365D"/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Variável</w:t>
            </w:r>
          </w:p>
        </w:tc>
        <w:tc>
          <w:tcPr>
            <w:tcW w:type="dxa" w:w="3324"/>
            <w:shd w:fill="17365D"/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Endereço</w:t>
            </w:r>
          </w:p>
        </w:tc>
        <w:tc>
          <w:tcPr>
            <w:tcW w:type="dxa" w:w="3324"/>
            <w:shd w:fill="17365D"/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Tipo</w:t>
            </w:r>
          </w:p>
        </w:tc>
      </w:tr>
      <w:tr>
        <w:trPr>
          <w:cantSplit/>
        </w:trPr>
        <w:tc>
          <w:tcPr>
            <w:tcW w:type="dxa" w:w="3324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r>
              <w:rPr>
                <w:rFonts w:ascii="Aptos" w:hAnsi="Aptos"/>
                <w:sz w:val="18"/>
              </w:rPr>
              <w:t>Bomba de captação 1</w:t>
            </w:r>
          </w:p>
        </w:tc>
        <w:tc>
          <w:tcPr>
            <w:tcW w:type="dxa" w:w="3324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r>
              <w:rPr>
                <w:rFonts w:ascii="Aptos" w:hAnsi="Aptos"/>
                <w:sz w:val="18"/>
              </w:rPr>
              <w:t>Q 124.0</w:t>
            </w:r>
          </w:p>
        </w:tc>
        <w:tc>
          <w:tcPr>
            <w:tcW w:type="dxa" w:w="3324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r>
              <w:rPr>
                <w:rFonts w:ascii="Aptos" w:hAnsi="Aptos"/>
                <w:sz w:val="18"/>
              </w:rPr>
              <w:t>BOOL</w:t>
            </w:r>
          </w:p>
        </w:tc>
      </w:tr>
      <w:tr>
        <w:trPr>
          <w:cantSplit/>
        </w:trPr>
        <w:tc>
          <w:tcPr>
            <w:tcW w:type="dxa" w:w="3324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r>
              <w:rPr>
                <w:rFonts w:ascii="Aptos" w:hAnsi="Aptos"/>
                <w:sz w:val="18"/>
              </w:rPr>
              <w:t>Bomba de captação 2</w:t>
            </w:r>
          </w:p>
        </w:tc>
        <w:tc>
          <w:tcPr>
            <w:tcW w:type="dxa" w:w="3324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r>
              <w:rPr>
                <w:rFonts w:ascii="Aptos" w:hAnsi="Aptos"/>
                <w:sz w:val="18"/>
              </w:rPr>
              <w:t>Q 124.1</w:t>
            </w:r>
          </w:p>
        </w:tc>
        <w:tc>
          <w:tcPr>
            <w:tcW w:type="dxa" w:w="3324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r>
              <w:rPr>
                <w:rFonts w:ascii="Aptos" w:hAnsi="Aptos"/>
                <w:sz w:val="18"/>
              </w:rPr>
              <w:t>BOOL</w:t>
            </w:r>
          </w:p>
        </w:tc>
      </w:tr>
      <w:tr>
        <w:trPr>
          <w:cantSplit/>
        </w:trPr>
        <w:tc>
          <w:tcPr>
            <w:tcW w:type="dxa" w:w="3324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r>
              <w:rPr>
                <w:rFonts w:ascii="Aptos" w:hAnsi="Aptos"/>
                <w:sz w:val="18"/>
              </w:rPr>
              <w:t>Bomba de captação 3</w:t>
            </w:r>
          </w:p>
        </w:tc>
        <w:tc>
          <w:tcPr>
            <w:tcW w:type="dxa" w:w="3324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r>
              <w:rPr>
                <w:rFonts w:ascii="Aptos" w:hAnsi="Aptos"/>
                <w:sz w:val="18"/>
              </w:rPr>
              <w:t>Q 124.2</w:t>
            </w:r>
          </w:p>
        </w:tc>
        <w:tc>
          <w:tcPr>
            <w:tcW w:type="dxa" w:w="3324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r>
              <w:rPr>
                <w:rFonts w:ascii="Aptos" w:hAnsi="Aptos"/>
                <w:sz w:val="18"/>
              </w:rPr>
              <w:t>BOOL</w:t>
            </w:r>
          </w:p>
        </w:tc>
      </w:tr>
      <w:tr>
        <w:trPr>
          <w:cantSplit/>
        </w:trPr>
        <w:tc>
          <w:tcPr>
            <w:tcW w:type="dxa" w:w="3324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r>
              <w:rPr>
                <w:rFonts w:ascii="Aptos" w:hAnsi="Aptos"/>
                <w:sz w:val="18"/>
              </w:rPr>
              <w:t>Bomba dosadora Alumínio</w:t>
            </w:r>
          </w:p>
        </w:tc>
        <w:tc>
          <w:tcPr>
            <w:tcW w:type="dxa" w:w="3324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r>
              <w:rPr>
                <w:rFonts w:ascii="Aptos" w:hAnsi="Aptos"/>
                <w:sz w:val="18"/>
              </w:rPr>
              <w:t>Q 124.3</w:t>
            </w:r>
          </w:p>
        </w:tc>
        <w:tc>
          <w:tcPr>
            <w:tcW w:type="dxa" w:w="3324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r>
              <w:rPr>
                <w:rFonts w:ascii="Aptos" w:hAnsi="Aptos"/>
                <w:sz w:val="18"/>
              </w:rPr>
              <w:t>BOOL</w:t>
            </w:r>
          </w:p>
        </w:tc>
      </w:tr>
      <w:tr>
        <w:trPr>
          <w:cantSplit/>
        </w:trPr>
        <w:tc>
          <w:tcPr>
            <w:tcW w:type="dxa" w:w="3324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r>
              <w:rPr>
                <w:rFonts w:ascii="Aptos" w:hAnsi="Aptos"/>
                <w:sz w:val="18"/>
              </w:rPr>
              <w:t>Bomba dosadora Polímero</w:t>
            </w:r>
          </w:p>
        </w:tc>
        <w:tc>
          <w:tcPr>
            <w:tcW w:type="dxa" w:w="3324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r>
              <w:rPr>
                <w:rFonts w:ascii="Aptos" w:hAnsi="Aptos"/>
                <w:sz w:val="18"/>
              </w:rPr>
              <w:t>Q 124.4</w:t>
            </w:r>
          </w:p>
        </w:tc>
        <w:tc>
          <w:tcPr>
            <w:tcW w:type="dxa" w:w="3324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r>
              <w:rPr>
                <w:rFonts w:ascii="Aptos" w:hAnsi="Aptos"/>
                <w:sz w:val="18"/>
              </w:rPr>
              <w:t>BOOL</w:t>
            </w:r>
          </w:p>
        </w:tc>
      </w:tr>
      <w:tr>
        <w:trPr>
          <w:cantSplit/>
        </w:trPr>
        <w:tc>
          <w:tcPr>
            <w:tcW w:type="dxa" w:w="3324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r>
              <w:rPr>
                <w:rFonts w:ascii="Aptos" w:hAnsi="Aptos"/>
                <w:sz w:val="18"/>
              </w:rPr>
              <w:t>Bomba dosadora Sódio</w:t>
            </w:r>
          </w:p>
        </w:tc>
        <w:tc>
          <w:tcPr>
            <w:tcW w:type="dxa" w:w="3324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r>
              <w:rPr>
                <w:rFonts w:ascii="Aptos" w:hAnsi="Aptos"/>
                <w:sz w:val="18"/>
              </w:rPr>
              <w:t>Q 124.5</w:t>
            </w:r>
          </w:p>
        </w:tc>
        <w:tc>
          <w:tcPr>
            <w:tcW w:type="dxa" w:w="3324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r>
              <w:rPr>
                <w:rFonts w:ascii="Aptos" w:hAnsi="Aptos"/>
                <w:sz w:val="18"/>
              </w:rPr>
              <w:t>BOOL</w:t>
            </w:r>
          </w:p>
        </w:tc>
      </w:tr>
      <w:tr>
        <w:trPr>
          <w:cantSplit/>
        </w:trPr>
        <w:tc>
          <w:tcPr>
            <w:tcW w:type="dxa" w:w="3324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r>
              <w:rPr>
                <w:rFonts w:ascii="Aptos" w:hAnsi="Aptos"/>
                <w:sz w:val="18"/>
              </w:rPr>
              <w:t>Bomba escoamento Armazém</w:t>
            </w:r>
          </w:p>
        </w:tc>
        <w:tc>
          <w:tcPr>
            <w:tcW w:type="dxa" w:w="3324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r>
              <w:rPr>
                <w:rFonts w:ascii="Aptos" w:hAnsi="Aptos"/>
                <w:sz w:val="18"/>
              </w:rPr>
              <w:t>Q 124.6</w:t>
            </w:r>
          </w:p>
        </w:tc>
        <w:tc>
          <w:tcPr>
            <w:tcW w:type="dxa" w:w="3324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r>
              <w:rPr>
                <w:rFonts w:ascii="Aptos" w:hAnsi="Aptos"/>
                <w:sz w:val="18"/>
              </w:rPr>
              <w:t>BOOL</w:t>
            </w:r>
          </w:p>
        </w:tc>
      </w:tr>
      <w:tr>
        <w:trPr>
          <w:cantSplit/>
        </w:trPr>
        <w:tc>
          <w:tcPr>
            <w:tcW w:type="dxa" w:w="3324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r>
              <w:rPr>
                <w:rFonts w:ascii="Aptos" w:hAnsi="Aptos"/>
                <w:sz w:val="18"/>
              </w:rPr>
              <w:t>Bomba escoamento Tratamento</w:t>
            </w:r>
          </w:p>
        </w:tc>
        <w:tc>
          <w:tcPr>
            <w:tcW w:type="dxa" w:w="3324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r>
              <w:rPr>
                <w:rFonts w:ascii="Aptos" w:hAnsi="Aptos"/>
                <w:sz w:val="18"/>
              </w:rPr>
              <w:t>Q 124.7</w:t>
            </w:r>
          </w:p>
        </w:tc>
        <w:tc>
          <w:tcPr>
            <w:tcW w:type="dxa" w:w="3324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r>
              <w:rPr>
                <w:rFonts w:ascii="Aptos" w:hAnsi="Aptos"/>
                <w:sz w:val="18"/>
              </w:rPr>
              <w:t>BOOL</w:t>
            </w:r>
          </w:p>
        </w:tc>
      </w:tr>
      <w:tr>
        <w:trPr>
          <w:cantSplit/>
        </w:trPr>
        <w:tc>
          <w:tcPr>
            <w:tcW w:type="dxa" w:w="3324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r>
              <w:rPr>
                <w:rFonts w:ascii="Aptos" w:hAnsi="Aptos"/>
                <w:sz w:val="18"/>
              </w:rPr>
              <w:t>Válvula de Lodo</w:t>
            </w:r>
          </w:p>
        </w:tc>
        <w:tc>
          <w:tcPr>
            <w:tcW w:type="dxa" w:w="3324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r>
              <w:rPr>
                <w:rFonts w:ascii="Aptos" w:hAnsi="Aptos"/>
                <w:sz w:val="18"/>
              </w:rPr>
              <w:t>Q 125.0</w:t>
            </w:r>
          </w:p>
        </w:tc>
        <w:tc>
          <w:tcPr>
            <w:tcW w:type="dxa" w:w="3324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r>
              <w:rPr>
                <w:rFonts w:ascii="Aptos" w:hAnsi="Aptos"/>
                <w:sz w:val="18"/>
              </w:rPr>
              <w:t>BOOL</w:t>
            </w:r>
          </w:p>
        </w:tc>
      </w:tr>
      <w:tr>
        <w:trPr>
          <w:cantSplit/>
        </w:trPr>
        <w:tc>
          <w:tcPr>
            <w:tcW w:type="dxa" w:w="3324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r>
              <w:rPr>
                <w:rFonts w:ascii="Aptos" w:hAnsi="Aptos"/>
                <w:sz w:val="18"/>
              </w:rPr>
              <w:t>Válvula de Flúor</w:t>
            </w:r>
          </w:p>
        </w:tc>
        <w:tc>
          <w:tcPr>
            <w:tcW w:type="dxa" w:w="3324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r>
              <w:rPr>
                <w:rFonts w:ascii="Aptos" w:hAnsi="Aptos"/>
                <w:sz w:val="18"/>
              </w:rPr>
              <w:t>Q 125.1</w:t>
            </w:r>
          </w:p>
        </w:tc>
        <w:tc>
          <w:tcPr>
            <w:tcW w:type="dxa" w:w="3324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r>
              <w:rPr>
                <w:rFonts w:ascii="Aptos" w:hAnsi="Aptos"/>
                <w:sz w:val="18"/>
              </w:rPr>
              <w:t>BOOL</w:t>
            </w:r>
          </w:p>
        </w:tc>
      </w:tr>
      <w:tr>
        <w:trPr>
          <w:cantSplit/>
        </w:trPr>
        <w:tc>
          <w:tcPr>
            <w:tcW w:type="dxa" w:w="3324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r>
              <w:rPr>
                <w:rFonts w:ascii="Aptos" w:hAnsi="Aptos"/>
                <w:sz w:val="18"/>
              </w:rPr>
              <w:t>Válvula de Cloro</w:t>
            </w:r>
          </w:p>
        </w:tc>
        <w:tc>
          <w:tcPr>
            <w:tcW w:type="dxa" w:w="3324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r>
              <w:rPr>
                <w:rFonts w:ascii="Aptos" w:hAnsi="Aptos"/>
                <w:sz w:val="18"/>
              </w:rPr>
              <w:t>Q 125.2</w:t>
            </w:r>
          </w:p>
        </w:tc>
        <w:tc>
          <w:tcPr>
            <w:tcW w:type="dxa" w:w="3324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r>
              <w:rPr>
                <w:rFonts w:ascii="Aptos" w:hAnsi="Aptos"/>
                <w:sz w:val="18"/>
              </w:rPr>
              <w:t>BOOL</w:t>
            </w:r>
          </w:p>
        </w:tc>
      </w:tr>
      <w:tr>
        <w:trPr>
          <w:cantSplit/>
        </w:trPr>
        <w:tc>
          <w:tcPr>
            <w:tcW w:type="dxa" w:w="3324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r>
              <w:rPr>
                <w:rFonts w:ascii="Aptos" w:hAnsi="Aptos"/>
                <w:sz w:val="18"/>
              </w:rPr>
              <w:t>Misturador</w:t>
            </w:r>
          </w:p>
        </w:tc>
        <w:tc>
          <w:tcPr>
            <w:tcW w:type="dxa" w:w="3324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r>
              <w:rPr>
                <w:rFonts w:ascii="Aptos" w:hAnsi="Aptos"/>
                <w:sz w:val="18"/>
              </w:rPr>
              <w:t>Q 125.3</w:t>
            </w:r>
          </w:p>
        </w:tc>
        <w:tc>
          <w:tcPr>
            <w:tcW w:type="dxa" w:w="3324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r>
              <w:rPr>
                <w:rFonts w:ascii="Aptos" w:hAnsi="Aptos"/>
                <w:sz w:val="18"/>
              </w:rPr>
              <w:t>BOOL</w:t>
            </w:r>
          </w:p>
        </w:tc>
      </w:tr>
      <w:tr>
        <w:trPr>
          <w:cantSplit/>
        </w:trPr>
        <w:tc>
          <w:tcPr>
            <w:tcW w:type="dxa" w:w="3324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r>
              <w:rPr>
                <w:rFonts w:ascii="Aptos" w:hAnsi="Aptos"/>
                <w:sz w:val="18"/>
              </w:rPr>
              <w:t>Motor descida medição</w:t>
            </w:r>
          </w:p>
        </w:tc>
        <w:tc>
          <w:tcPr>
            <w:tcW w:type="dxa" w:w="3324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r>
              <w:rPr>
                <w:rFonts w:ascii="Aptos" w:hAnsi="Aptos"/>
                <w:sz w:val="18"/>
              </w:rPr>
              <w:t>Q 125.5</w:t>
            </w:r>
          </w:p>
        </w:tc>
        <w:tc>
          <w:tcPr>
            <w:tcW w:type="dxa" w:w="3324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r>
              <w:rPr>
                <w:rFonts w:ascii="Aptos" w:hAnsi="Aptos"/>
                <w:sz w:val="18"/>
              </w:rPr>
              <w:t>BOOL</w:t>
            </w:r>
          </w:p>
        </w:tc>
      </w:tr>
      <w:tr>
        <w:trPr>
          <w:cantSplit/>
        </w:trPr>
        <w:tc>
          <w:tcPr>
            <w:tcW w:type="dxa" w:w="3324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r>
              <w:rPr>
                <w:rFonts w:ascii="Aptos" w:hAnsi="Aptos"/>
                <w:sz w:val="18"/>
              </w:rPr>
              <w:t>Motor subida medição</w:t>
            </w:r>
          </w:p>
        </w:tc>
        <w:tc>
          <w:tcPr>
            <w:tcW w:type="dxa" w:w="3324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r>
              <w:rPr>
                <w:rFonts w:ascii="Aptos" w:hAnsi="Aptos"/>
                <w:sz w:val="18"/>
              </w:rPr>
              <w:t>Q 125.6</w:t>
            </w:r>
          </w:p>
        </w:tc>
        <w:tc>
          <w:tcPr>
            <w:tcW w:type="dxa" w:w="3324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r>
              <w:rPr>
                <w:rFonts w:ascii="Aptos" w:hAnsi="Aptos"/>
                <w:sz w:val="18"/>
              </w:rPr>
              <w:t>BOOL</w:t>
            </w:r>
          </w:p>
        </w:tc>
      </w:tr>
      <w:tr>
        <w:trPr>
          <w:cantSplit/>
        </w:trPr>
        <w:tc>
          <w:tcPr>
            <w:tcW w:type="dxa" w:w="3324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r>
              <w:rPr>
                <w:rFonts w:ascii="Aptos" w:hAnsi="Aptos"/>
                <w:sz w:val="18"/>
              </w:rPr>
              <w:t>Habilita Processo</w:t>
            </w:r>
          </w:p>
        </w:tc>
        <w:tc>
          <w:tcPr>
            <w:tcW w:type="dxa" w:w="3324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r>
              <w:rPr>
                <w:rFonts w:ascii="Aptos" w:hAnsi="Aptos"/>
                <w:sz w:val="18"/>
              </w:rPr>
              <w:t>M 0.0</w:t>
            </w:r>
          </w:p>
        </w:tc>
        <w:tc>
          <w:tcPr>
            <w:tcW w:type="dxa" w:w="3324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r>
              <w:rPr>
                <w:rFonts w:ascii="Aptos" w:hAnsi="Aptos"/>
                <w:sz w:val="18"/>
              </w:rPr>
              <w:t>BOOL</w:t>
            </w:r>
          </w:p>
        </w:tc>
      </w:tr>
      <w:tr>
        <w:trPr>
          <w:cantSplit/>
        </w:trPr>
        <w:tc>
          <w:tcPr>
            <w:tcW w:type="dxa" w:w="3324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r>
              <w:rPr>
                <w:rFonts w:ascii="Aptos" w:hAnsi="Aptos"/>
                <w:sz w:val="18"/>
              </w:rPr>
              <w:t>Nível baixo Armazém</w:t>
            </w:r>
          </w:p>
        </w:tc>
        <w:tc>
          <w:tcPr>
            <w:tcW w:type="dxa" w:w="3324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r>
              <w:rPr>
                <w:rFonts w:ascii="Aptos" w:hAnsi="Aptos"/>
                <w:sz w:val="18"/>
              </w:rPr>
              <w:t>M 0.1</w:t>
            </w:r>
          </w:p>
        </w:tc>
        <w:tc>
          <w:tcPr>
            <w:tcW w:type="dxa" w:w="3324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r>
              <w:rPr>
                <w:rFonts w:ascii="Aptos" w:hAnsi="Aptos"/>
                <w:sz w:val="18"/>
              </w:rPr>
              <w:t>BOOL</w:t>
            </w:r>
          </w:p>
        </w:tc>
      </w:tr>
      <w:tr>
        <w:trPr>
          <w:cantSplit/>
        </w:trPr>
        <w:tc>
          <w:tcPr>
            <w:tcW w:type="dxa" w:w="3324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r>
              <w:rPr>
                <w:rFonts w:ascii="Aptos" w:hAnsi="Aptos"/>
                <w:sz w:val="18"/>
              </w:rPr>
              <w:t>Nível alto Armazém</w:t>
            </w:r>
          </w:p>
        </w:tc>
        <w:tc>
          <w:tcPr>
            <w:tcW w:type="dxa" w:w="3324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r>
              <w:rPr>
                <w:rFonts w:ascii="Aptos" w:hAnsi="Aptos"/>
                <w:sz w:val="18"/>
              </w:rPr>
              <w:t>M 0.2</w:t>
            </w:r>
          </w:p>
        </w:tc>
        <w:tc>
          <w:tcPr>
            <w:tcW w:type="dxa" w:w="3324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r>
              <w:rPr>
                <w:rFonts w:ascii="Aptos" w:hAnsi="Aptos"/>
                <w:sz w:val="18"/>
              </w:rPr>
              <w:t>BOOL</w:t>
            </w:r>
          </w:p>
        </w:tc>
      </w:tr>
      <w:tr>
        <w:trPr>
          <w:cantSplit/>
        </w:trPr>
        <w:tc>
          <w:tcPr>
            <w:tcW w:type="dxa" w:w="3324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r>
              <w:rPr>
                <w:rFonts w:ascii="Aptos" w:hAnsi="Aptos"/>
                <w:sz w:val="18"/>
              </w:rPr>
              <w:t>Nível baixo Distribuição</w:t>
            </w:r>
          </w:p>
        </w:tc>
        <w:tc>
          <w:tcPr>
            <w:tcW w:type="dxa" w:w="3324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r>
              <w:rPr>
                <w:rFonts w:ascii="Aptos" w:hAnsi="Aptos"/>
                <w:sz w:val="18"/>
              </w:rPr>
              <w:t>M 0.3</w:t>
            </w:r>
          </w:p>
        </w:tc>
        <w:tc>
          <w:tcPr>
            <w:tcW w:type="dxa" w:w="3324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r>
              <w:rPr>
                <w:rFonts w:ascii="Aptos" w:hAnsi="Aptos"/>
                <w:sz w:val="18"/>
              </w:rPr>
              <w:t>BOOL</w:t>
            </w:r>
          </w:p>
        </w:tc>
      </w:tr>
      <w:tr>
        <w:trPr>
          <w:cantSplit/>
        </w:trPr>
        <w:tc>
          <w:tcPr>
            <w:tcW w:type="dxa" w:w="3324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r>
              <w:rPr>
                <w:rFonts w:ascii="Aptos" w:hAnsi="Aptos"/>
                <w:sz w:val="18"/>
              </w:rPr>
              <w:t>Sensor posição alta</w:t>
            </w:r>
          </w:p>
        </w:tc>
        <w:tc>
          <w:tcPr>
            <w:tcW w:type="dxa" w:w="3324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r>
              <w:rPr>
                <w:rFonts w:ascii="Aptos" w:hAnsi="Aptos"/>
                <w:sz w:val="18"/>
              </w:rPr>
              <w:t>M 0.4</w:t>
            </w:r>
          </w:p>
        </w:tc>
        <w:tc>
          <w:tcPr>
            <w:tcW w:type="dxa" w:w="3324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r>
              <w:rPr>
                <w:rFonts w:ascii="Aptos" w:hAnsi="Aptos"/>
                <w:sz w:val="18"/>
              </w:rPr>
              <w:t>BOOL</w:t>
            </w:r>
          </w:p>
        </w:tc>
      </w:tr>
      <w:tr>
        <w:trPr>
          <w:cantSplit/>
        </w:trPr>
        <w:tc>
          <w:tcPr>
            <w:tcW w:type="dxa" w:w="3324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r>
              <w:rPr>
                <w:rFonts w:ascii="Aptos" w:hAnsi="Aptos"/>
                <w:sz w:val="18"/>
              </w:rPr>
              <w:t>Sensor posição baixa</w:t>
            </w:r>
          </w:p>
        </w:tc>
        <w:tc>
          <w:tcPr>
            <w:tcW w:type="dxa" w:w="3324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r>
              <w:rPr>
                <w:rFonts w:ascii="Aptos" w:hAnsi="Aptos"/>
                <w:sz w:val="18"/>
              </w:rPr>
              <w:t>M 0.5</w:t>
            </w:r>
          </w:p>
        </w:tc>
        <w:tc>
          <w:tcPr>
            <w:tcW w:type="dxa" w:w="3324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r>
              <w:rPr>
                <w:rFonts w:ascii="Aptos" w:hAnsi="Aptos"/>
                <w:sz w:val="18"/>
              </w:rPr>
              <w:t>BOOL</w:t>
            </w:r>
          </w:p>
        </w:tc>
      </w:tr>
      <w:tr>
        <w:trPr>
          <w:cantSplit/>
        </w:trPr>
        <w:tc>
          <w:tcPr>
            <w:tcW w:type="dxa" w:w="3324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r>
              <w:rPr>
                <w:rFonts w:ascii="Aptos" w:hAnsi="Aptos"/>
                <w:sz w:val="18"/>
              </w:rPr>
              <w:t>Nível Armazenamento</w:t>
            </w:r>
          </w:p>
        </w:tc>
        <w:tc>
          <w:tcPr>
            <w:tcW w:type="dxa" w:w="3324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r>
              <w:rPr>
                <w:rFonts w:ascii="Aptos" w:hAnsi="Aptos"/>
                <w:sz w:val="18"/>
              </w:rPr>
              <w:t>MW 2</w:t>
            </w:r>
          </w:p>
        </w:tc>
        <w:tc>
          <w:tcPr>
            <w:tcW w:type="dxa" w:w="3324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r>
              <w:rPr>
                <w:rFonts w:ascii="Aptos" w:hAnsi="Aptos"/>
                <w:sz w:val="18"/>
              </w:rPr>
              <w:t>INTEIRO</w:t>
            </w:r>
          </w:p>
        </w:tc>
      </w:tr>
      <w:tr>
        <w:trPr>
          <w:cantSplit/>
        </w:trPr>
        <w:tc>
          <w:tcPr>
            <w:tcW w:type="dxa" w:w="3324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r>
              <w:rPr>
                <w:rFonts w:ascii="Aptos" w:hAnsi="Aptos"/>
                <w:sz w:val="18"/>
              </w:rPr>
              <w:t>Vazão de Saída Armazém</w:t>
            </w:r>
          </w:p>
        </w:tc>
        <w:tc>
          <w:tcPr>
            <w:tcW w:type="dxa" w:w="3324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r>
              <w:rPr>
                <w:rFonts w:ascii="Aptos" w:hAnsi="Aptos"/>
                <w:sz w:val="18"/>
              </w:rPr>
              <w:t>MW 4</w:t>
            </w:r>
          </w:p>
        </w:tc>
        <w:tc>
          <w:tcPr>
            <w:tcW w:type="dxa" w:w="3324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r>
              <w:rPr>
                <w:rFonts w:ascii="Aptos" w:hAnsi="Aptos"/>
                <w:sz w:val="18"/>
              </w:rPr>
              <w:t>INTEIRO</w:t>
            </w:r>
          </w:p>
        </w:tc>
      </w:tr>
      <w:tr>
        <w:trPr>
          <w:cantSplit/>
        </w:trPr>
        <w:tc>
          <w:tcPr>
            <w:tcW w:type="dxa" w:w="3324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r>
              <w:rPr>
                <w:rFonts w:ascii="Aptos" w:hAnsi="Aptos"/>
                <w:sz w:val="18"/>
              </w:rPr>
              <w:t>Sensor de Pureza</w:t>
            </w:r>
          </w:p>
        </w:tc>
        <w:tc>
          <w:tcPr>
            <w:tcW w:type="dxa" w:w="3324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r>
              <w:rPr>
                <w:rFonts w:ascii="Aptos" w:hAnsi="Aptos"/>
                <w:sz w:val="18"/>
              </w:rPr>
              <w:t>MW 6</w:t>
            </w:r>
          </w:p>
        </w:tc>
        <w:tc>
          <w:tcPr>
            <w:tcW w:type="dxa" w:w="3324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r>
              <w:rPr>
                <w:rFonts w:ascii="Aptos" w:hAnsi="Aptos"/>
                <w:sz w:val="18"/>
              </w:rPr>
              <w:t>INTEIRO</w:t>
            </w:r>
          </w:p>
        </w:tc>
      </w:tr>
      <w:tr>
        <w:trPr>
          <w:cantSplit/>
        </w:trPr>
        <w:tc>
          <w:tcPr>
            <w:tcW w:type="dxa" w:w="3324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r>
              <w:rPr>
                <w:rFonts w:ascii="Aptos" w:hAnsi="Aptos"/>
                <w:sz w:val="18"/>
              </w:rPr>
              <w:t>Nível Tratamento</w:t>
            </w:r>
          </w:p>
        </w:tc>
        <w:tc>
          <w:tcPr>
            <w:tcW w:type="dxa" w:w="3324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r>
              <w:rPr>
                <w:rFonts w:ascii="Aptos" w:hAnsi="Aptos"/>
                <w:sz w:val="18"/>
              </w:rPr>
              <w:t>MW 8</w:t>
            </w:r>
          </w:p>
        </w:tc>
        <w:tc>
          <w:tcPr>
            <w:tcW w:type="dxa" w:w="3324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r>
              <w:rPr>
                <w:rFonts w:ascii="Aptos" w:hAnsi="Aptos"/>
                <w:sz w:val="18"/>
              </w:rPr>
              <w:t>INTEIRO</w:t>
            </w:r>
          </w:p>
        </w:tc>
      </w:tr>
      <w:tr>
        <w:trPr>
          <w:cantSplit/>
        </w:trPr>
        <w:tc>
          <w:tcPr>
            <w:tcW w:type="dxa" w:w="3324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r>
              <w:rPr>
                <w:rFonts w:ascii="Aptos" w:hAnsi="Aptos"/>
                <w:sz w:val="18"/>
              </w:rPr>
              <w:t>Velocidade Misturador</w:t>
            </w:r>
          </w:p>
        </w:tc>
        <w:tc>
          <w:tcPr>
            <w:tcW w:type="dxa" w:w="3324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r>
              <w:rPr>
                <w:rFonts w:ascii="Aptos" w:hAnsi="Aptos"/>
                <w:sz w:val="18"/>
              </w:rPr>
              <w:t>MW 10</w:t>
            </w:r>
          </w:p>
        </w:tc>
        <w:tc>
          <w:tcPr>
            <w:tcW w:type="dxa" w:w="3324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r>
              <w:rPr>
                <w:rFonts w:ascii="Aptos" w:hAnsi="Aptos"/>
                <w:sz w:val="18"/>
              </w:rPr>
              <w:t>INTEIRO</w:t>
            </w:r>
          </w:p>
        </w:tc>
      </w:tr>
      <w:tr>
        <w:trPr>
          <w:cantSplit/>
        </w:trPr>
        <w:tc>
          <w:tcPr>
            <w:tcW w:type="dxa" w:w="3324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r>
              <w:rPr>
                <w:rFonts w:ascii="Aptos" w:hAnsi="Aptos"/>
                <w:sz w:val="18"/>
              </w:rPr>
              <w:t>Nível Distribuição</w:t>
            </w:r>
          </w:p>
        </w:tc>
        <w:tc>
          <w:tcPr>
            <w:tcW w:type="dxa" w:w="3324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r>
              <w:rPr>
                <w:rFonts w:ascii="Aptos" w:hAnsi="Aptos"/>
                <w:sz w:val="18"/>
              </w:rPr>
              <w:t>MW 12</w:t>
            </w:r>
          </w:p>
        </w:tc>
        <w:tc>
          <w:tcPr>
            <w:tcW w:type="dxa" w:w="3324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r>
              <w:rPr>
                <w:rFonts w:ascii="Aptos" w:hAnsi="Aptos"/>
                <w:sz w:val="18"/>
              </w:rPr>
              <w:t>INTEIRO</w:t>
            </w:r>
          </w:p>
        </w:tc>
      </w:tr>
      <w:tr>
        <w:trPr>
          <w:cantSplit/>
        </w:trPr>
        <w:tc>
          <w:tcPr>
            <w:tcW w:type="dxa" w:w="3324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r>
              <w:rPr>
                <w:rFonts w:ascii="Aptos" w:hAnsi="Aptos"/>
                <w:sz w:val="18"/>
              </w:rPr>
              <w:t>Nível Flúor</w:t>
            </w:r>
          </w:p>
        </w:tc>
        <w:tc>
          <w:tcPr>
            <w:tcW w:type="dxa" w:w="3324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r>
              <w:rPr>
                <w:rFonts w:ascii="Aptos" w:hAnsi="Aptos"/>
                <w:sz w:val="18"/>
              </w:rPr>
              <w:t>MW 14</w:t>
            </w:r>
          </w:p>
        </w:tc>
        <w:tc>
          <w:tcPr>
            <w:tcW w:type="dxa" w:w="3324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r>
              <w:rPr>
                <w:rFonts w:ascii="Aptos" w:hAnsi="Aptos"/>
                <w:sz w:val="18"/>
              </w:rPr>
              <w:t>INTEIRO</w:t>
            </w:r>
          </w:p>
        </w:tc>
      </w:tr>
      <w:tr>
        <w:trPr>
          <w:cantSplit/>
        </w:trPr>
        <w:tc>
          <w:tcPr>
            <w:tcW w:type="dxa" w:w="3324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r>
              <w:rPr>
                <w:rFonts w:ascii="Aptos" w:hAnsi="Aptos"/>
                <w:sz w:val="18"/>
              </w:rPr>
              <w:t>Nível Cloro</w:t>
            </w:r>
          </w:p>
        </w:tc>
        <w:tc>
          <w:tcPr>
            <w:tcW w:type="dxa" w:w="3324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r>
              <w:rPr>
                <w:rFonts w:ascii="Aptos" w:hAnsi="Aptos"/>
                <w:sz w:val="18"/>
              </w:rPr>
              <w:t>MW 16</w:t>
            </w:r>
          </w:p>
        </w:tc>
        <w:tc>
          <w:tcPr>
            <w:tcW w:type="dxa" w:w="3324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r>
              <w:rPr>
                <w:rFonts w:ascii="Aptos" w:hAnsi="Aptos"/>
                <w:sz w:val="18"/>
              </w:rPr>
              <w:t>INTEIRO</w:t>
            </w:r>
          </w:p>
        </w:tc>
      </w:tr>
      <w:tr>
        <w:trPr>
          <w:cantSplit/>
        </w:trPr>
        <w:tc>
          <w:tcPr>
            <w:tcW w:type="dxa" w:w="3324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r>
              <w:rPr>
                <w:rFonts w:ascii="Aptos" w:hAnsi="Aptos"/>
                <w:sz w:val="18"/>
              </w:rPr>
              <w:t>Massa Flúor</w:t>
            </w:r>
          </w:p>
        </w:tc>
        <w:tc>
          <w:tcPr>
            <w:tcW w:type="dxa" w:w="3324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r>
              <w:rPr>
                <w:rFonts w:ascii="Aptos" w:hAnsi="Aptos"/>
                <w:sz w:val="18"/>
              </w:rPr>
              <w:t>MW 18</w:t>
            </w:r>
          </w:p>
        </w:tc>
        <w:tc>
          <w:tcPr>
            <w:tcW w:type="dxa" w:w="3324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r>
              <w:rPr>
                <w:rFonts w:ascii="Aptos" w:hAnsi="Aptos"/>
                <w:sz w:val="18"/>
              </w:rPr>
              <w:t>INTEIRO</w:t>
            </w:r>
          </w:p>
        </w:tc>
      </w:tr>
      <w:tr>
        <w:trPr>
          <w:cantSplit/>
        </w:trPr>
        <w:tc>
          <w:tcPr>
            <w:tcW w:type="dxa" w:w="3324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r>
              <w:rPr>
                <w:rFonts w:ascii="Aptos" w:hAnsi="Aptos"/>
                <w:sz w:val="18"/>
              </w:rPr>
              <w:t>Massa Cloro</w:t>
            </w:r>
          </w:p>
        </w:tc>
        <w:tc>
          <w:tcPr>
            <w:tcW w:type="dxa" w:w="3324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r>
              <w:rPr>
                <w:rFonts w:ascii="Aptos" w:hAnsi="Aptos"/>
                <w:sz w:val="18"/>
              </w:rPr>
              <w:t>MW 20</w:t>
            </w:r>
          </w:p>
        </w:tc>
        <w:tc>
          <w:tcPr>
            <w:tcW w:type="dxa" w:w="3324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r>
              <w:rPr>
                <w:rFonts w:ascii="Aptos" w:hAnsi="Aptos"/>
                <w:sz w:val="18"/>
              </w:rPr>
              <w:t>INTEIRO</w:t>
            </w:r>
          </w:p>
        </w:tc>
      </w:tr>
    </w:tbl>
    <w:p>
      <w:pPr>
        <w:pStyle w:val="Heading1"/>
      </w:pPr>
      <w:r>
        <w:t>7. Regras de consistência para a futura imagem 3D</w:t>
      </w:r>
    </w:p>
    <w:p>
      <w:r>
        <w:rPr>
          <w:rFonts w:ascii="Aptos" w:hAnsi="Aptos"/>
          <w:b/>
          <w:sz w:val="22"/>
        </w:rPr>
        <w:t>Estas regras serão usadas como “fonte de verdade” para impedir acréscimos não previstos na automação:</w:t>
      </w:r>
    </w:p>
    <w:p>
      <w:pPr>
        <w:pStyle w:val="ListBullet"/>
        <w:spacing w:after="60"/>
      </w:pPr>
      <w:r>
        <w:rPr>
          <w:rFonts w:ascii="Aptos" w:hAnsi="Aptos"/>
          <w:sz w:val="21"/>
        </w:rPr>
        <w:t>A captação possui exatamente 3 bombas de captação, operando alternadamente por ciclo.</w:t>
      </w:r>
    </w:p>
    <w:p>
      <w:pPr>
        <w:pStyle w:val="ListBullet"/>
        <w:spacing w:after="60"/>
      </w:pPr>
      <w:r>
        <w:rPr>
          <w:rFonts w:ascii="Aptos" w:hAnsi="Aptos"/>
          <w:sz w:val="21"/>
        </w:rPr>
        <w:t>A tubulação das bombas de captação deve terminar no tanque de armazenamento.</w:t>
      </w:r>
    </w:p>
    <w:p>
      <w:pPr>
        <w:pStyle w:val="ListBullet"/>
        <w:spacing w:after="60"/>
      </w:pPr>
      <w:r>
        <w:rPr>
          <w:rFonts w:ascii="Aptos" w:hAnsi="Aptos"/>
          <w:sz w:val="21"/>
        </w:rPr>
        <w:t>A bomba Q 124.6 é a bomba de escoamento do armazenamento: ela transfere água do tanque de armazenamento para o tanque de tratamento.</w:t>
      </w:r>
    </w:p>
    <w:p>
      <w:pPr>
        <w:pStyle w:val="ListBullet"/>
        <w:spacing w:after="60"/>
      </w:pPr>
      <w:r>
        <w:rPr>
          <w:rFonts w:ascii="Aptos" w:hAnsi="Aptos"/>
          <w:sz w:val="21"/>
        </w:rPr>
        <w:t>A bomba Q 124.7 é a bomba de escoamento do tratamento: ela transfere água tratada do tanque de tratamento em direção à etapa de distribuição.</w:t>
      </w:r>
    </w:p>
    <w:p>
      <w:pPr>
        <w:pStyle w:val="ListBullet"/>
        <w:spacing w:after="60"/>
      </w:pPr>
      <w:r>
        <w:rPr>
          <w:rFonts w:ascii="Aptos" w:hAnsi="Aptos"/>
          <w:sz w:val="21"/>
        </w:rPr>
        <w:t>O tratamento possui exatamente 3 dosagens químicas: sulfato de alumínio, polímero e hidróxido de sódio.</w:t>
      </w:r>
    </w:p>
    <w:p>
      <w:pPr>
        <w:pStyle w:val="ListBullet"/>
        <w:spacing w:after="60"/>
      </w:pPr>
      <w:r>
        <w:rPr>
          <w:rFonts w:ascii="Aptos" w:hAnsi="Aptos"/>
          <w:sz w:val="21"/>
        </w:rPr>
        <w:t>O sensor de pureza não deve ser representado apenas como um analisador online fixo: o texto exige um sensor acoplado a uma estrutura móvel vertical, com movimento de descida e subida.</w:t>
      </w:r>
    </w:p>
    <w:p>
      <w:pPr>
        <w:pStyle w:val="ListBullet"/>
        <w:spacing w:after="60"/>
      </w:pPr>
      <w:r>
        <w:rPr>
          <w:rFonts w:ascii="Aptos" w:hAnsi="Aptos"/>
          <w:sz w:val="21"/>
        </w:rPr>
        <w:t>A saída de lodo é um ramal separado, comandado pela válvula de lodo Q 125.0, e não deve ser confundida com a linha de água tratada.</w:t>
      </w:r>
    </w:p>
    <w:p>
      <w:pPr>
        <w:pStyle w:val="ListBullet"/>
        <w:spacing w:after="60"/>
      </w:pPr>
      <w:r>
        <w:rPr>
          <w:rFonts w:ascii="Aptos" w:hAnsi="Aptos"/>
          <w:sz w:val="21"/>
        </w:rPr>
        <w:t>Na distribuição, os produtos previstos são somente flúor e cloro. Não há ozônio na documentação fornecida.</w:t>
      </w:r>
    </w:p>
    <w:p>
      <w:pPr>
        <w:pStyle w:val="ListBullet"/>
        <w:spacing w:after="60"/>
      </w:pPr>
      <w:r>
        <w:rPr>
          <w:rFonts w:ascii="Aptos" w:hAnsi="Aptos"/>
          <w:sz w:val="21"/>
        </w:rPr>
        <w:t>Não existe variável de “bomba de distribuição” na tabela de endereçamento fornecida. Portanto, uma bomba adicional após o tanque de distribuição não deve ser incluída sem uma alteração explícita do projeto.</w:t>
      </w:r>
    </w:p>
    <w:p>
      <w:pPr>
        <w:pStyle w:val="ListBullet"/>
        <w:spacing w:after="60"/>
      </w:pPr>
      <w:r>
        <w:rPr>
          <w:rFonts w:ascii="Aptos" w:hAnsi="Aptos"/>
          <w:sz w:val="21"/>
        </w:rPr>
        <w:t>O filtro aparece na figura entre o tanque de tratamento e a distribuição, mas não possui variável de comando própria na tabela apresentada; deve ser tratado como elemento físico/passivo, salvo nova especificação.</w:t>
      </w:r>
    </w:p>
    <w:p>
      <w:pPr>
        <w:pStyle w:val="ListBullet"/>
        <w:spacing w:after="60"/>
      </w:pPr>
      <w:r>
        <w:rPr>
          <w:rFonts w:ascii="Aptos" w:hAnsi="Aptos"/>
          <w:sz w:val="21"/>
        </w:rPr>
        <w:t>A figura-fonte apresenta uma legenda visual ambígua para a bomba situada após o tanque de armazenamento. Pela descrição funcional e pelo endereçamento, essa bomba deve ser interpretada como “Bomba de escoamento do Armazém” (Q 124.6), e não como bomba de escoamento do tratamento.</w:t>
      </w:r>
    </w:p>
    <w:p>
      <w:pPr>
        <w:pStyle w:val="Heading1"/>
      </w:pPr>
      <w:r>
        <w:t>8. Pontos que permanecem abertos ou não devem ser inferidos</w:t>
      </w:r>
    </w:p>
    <w:p>
      <w:pPr>
        <w:pStyle w:val="ListBullet"/>
        <w:spacing w:after="60"/>
      </w:pPr>
      <w:r>
        <w:rPr>
          <w:rFonts w:ascii="Aptos" w:hAnsi="Aptos"/>
          <w:sz w:val="21"/>
        </w:rPr>
        <w:t>O endereço Q 125.4 não aparece na relação de variáveis. Não deve ser preenchido por suposição.</w:t>
      </w:r>
    </w:p>
    <w:p>
      <w:pPr>
        <w:pStyle w:val="ListBullet"/>
        <w:spacing w:after="60"/>
      </w:pPr>
      <w:r>
        <w:rPr>
          <w:rFonts w:ascii="Aptos" w:hAnsi="Aptos"/>
          <w:sz w:val="21"/>
        </w:rPr>
        <w:t>A documentação não informa uma saída específica para o LED de alarme da grade, embora descreva seu comportamento (piscar com ciclo de 500 ms durante 30 s). O endereço deverá ser definido posteriormente, se necessário no programa.</w:t>
      </w:r>
    </w:p>
    <w:p>
      <w:pPr>
        <w:pStyle w:val="ListBullet"/>
        <w:spacing w:after="60"/>
      </w:pPr>
      <w:r>
        <w:rPr>
          <w:rFonts w:ascii="Aptos" w:hAnsi="Aptos"/>
          <w:sz w:val="21"/>
        </w:rPr>
        <w:t>A documentação descreve retorno da água ao rio para limpeza da grade como processo manual, mas não especifica válvula, bomba ou endereço de automação para essa função.</w:t>
      </w:r>
    </w:p>
    <w:p>
      <w:pPr>
        <w:pStyle w:val="ListBullet"/>
        <w:spacing w:after="60"/>
      </w:pPr>
      <w:r>
        <w:rPr>
          <w:rFonts w:ascii="Aptos" w:hAnsi="Aptos"/>
          <w:sz w:val="21"/>
        </w:rPr>
        <w:t>A figura apresenta identificações gráficas de instrumentos, porém a tabela de endereçamento deve prevalecer para nomes e sinais efetivamente programados. Qualquer tag adicional deverá ser confirmada antes de entrar na imagem ou no Ladder.</w:t>
      </w:r>
    </w:p>
    <w:p>
      <w:pPr>
        <w:pStyle w:val="Heading1"/>
      </w:pPr>
      <w:r>
        <w:t>9. Hierarquia de referência para o desenvolvimento</w:t>
      </w:r>
    </w:p>
    <w:p>
      <w:r>
        <w:rPr>
          <w:rFonts w:ascii="Aptos" w:hAnsi="Aptos"/>
          <w:sz w:val="22"/>
        </w:rPr>
        <w:t>Para os próximos passos do projeto, será adotada a seguinte ordem de confiança:</w:t>
      </w:r>
    </w:p>
    <w:p>
      <w:pPr>
        <w:pStyle w:val="ListBullet"/>
        <w:spacing w:after="60"/>
      </w:pPr>
      <w:r>
        <w:rPr>
          <w:rFonts w:ascii="Aptos" w:hAnsi="Aptos"/>
          <w:sz w:val="21"/>
        </w:rPr>
        <w:t>1º — Texto funcional das etapas e tabela de endereçamento.</w:t>
      </w:r>
    </w:p>
    <w:p>
      <w:pPr>
        <w:pStyle w:val="ListBullet"/>
        <w:spacing w:after="60"/>
      </w:pPr>
      <w:r>
        <w:rPr>
          <w:rFonts w:ascii="Aptos" w:hAnsi="Aptos"/>
          <w:sz w:val="21"/>
        </w:rPr>
        <w:t>2º — Conexões gerais da Figura 1, desde que não contrariem o texto funcional.</w:t>
      </w:r>
    </w:p>
    <w:p>
      <w:pPr>
        <w:pStyle w:val="ListBullet"/>
        <w:spacing w:after="60"/>
      </w:pPr>
      <w:r>
        <w:rPr>
          <w:rFonts w:ascii="Aptos" w:hAnsi="Aptos"/>
          <w:sz w:val="21"/>
        </w:rPr>
        <w:t>3º — Elementos gráficos adicionais somente após confirmação explícita.</w:t>
      </w:r>
    </w:p>
    <w:p>
      <w:pPr>
        <w:pStyle w:val="NotaTécnica"/>
      </w:pPr>
      <w:r>
        <w:rPr>
          <w:rFonts w:ascii="Aptos" w:hAnsi="Aptos"/>
          <w:b/>
          <w:color w:val="143553"/>
          <w:sz w:val="20"/>
        </w:rPr>
        <w:t>Esta base permite reconstruir a imagem por etapas e validar cada conexão antes de avançar, reduzindo o risco de distorções ou equipamentos inventados.</w:t>
      </w:r>
    </w:p>
    <w:sectPr w:rsidR="00FC693F" w:rsidRPr="0006063C" w:rsidSect="00034616">
      <w:footerReference w:type="default" r:id="rId9"/>
      <w:pgSz w:w="12240" w:h="15840"/>
      <w:pgMar w:top="1020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646464"/>
        <w:sz w:val="16"/>
      </w:rPr>
      <w:t xml:space="preserve">ETA por Batelada — Base Funcional   |   Página </w:t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43553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43553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NotaTécnica">
    <w:name w:val="Nota Técnica"/>
    <w:pPr>
      <w:spacing w:before="80" w:after="160"/>
      <w:ind w:left="283" w:right="283"/>
    </w:pPr>
    <w:rPr>
      <w:rFonts w:ascii="Aptos" w:hAnsi="Aptos"/>
      <w:i/>
      <w:color w:val="505050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4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3.xml"/><Relationship Id="rId5" Type="http://schemas.openxmlformats.org/officeDocument/2006/relationships/settings" Target="settings.xml"/><Relationship Id="rId10" Type="http://schemas.openxmlformats.org/officeDocument/2006/relationships/customXml" Target="../customXml/item2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E40A52A47187141B8A4EA18C1363924" ma:contentTypeVersion="10" ma:contentTypeDescription="Crie um novo documento." ma:contentTypeScope="" ma:versionID="1811f7ca405b275f2a777a1d0606002f">
  <xsd:schema xmlns:xsd="http://www.w3.org/2001/XMLSchema" xmlns:xs="http://www.w3.org/2001/XMLSchema" xmlns:p="http://schemas.microsoft.com/office/2006/metadata/properties" xmlns:ns2="94dab4cf-8c60-41ba-ab32-3924a54b51c3" xmlns:ns3="a026da6e-37d5-4931-939c-b61cf2533d6c" targetNamespace="http://schemas.microsoft.com/office/2006/metadata/properties" ma:root="true" ma:fieldsID="eb8f0997d4991b4728b443eede3fc4df" ns2:_="" ns3:_="">
    <xsd:import namespace="94dab4cf-8c60-41ba-ab32-3924a54b51c3"/>
    <xsd:import namespace="a026da6e-37d5-4931-939c-b61cf2533d6c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dab4cf-8c60-41ba-ab32-3924a54b51c3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Marcações de imagem" ma:readOnly="false" ma:fieldId="{5cf76f15-5ced-4ddc-b409-7134ff3c332f}" ma:taxonomyMulti="true" ma:sspId="699e888a-e30d-4c0e-bef0-0db25144e5f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26da6e-37d5-4931-939c-b61cf2533d6c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9acd3c3a-5d1a-490c-884b-28f5f1cd2149}" ma:internalName="TaxCatchAll" ma:showField="CatchAllData" ma:web="a026da6e-37d5-4931-939c-b61cf2533d6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94dab4cf-8c60-41ba-ab32-3924a54b51c3" xsi:nil="true"/>
    <TaxCatchAll xmlns="a026da6e-37d5-4931-939c-b61cf2533d6c" xsi:nil="true"/>
    <lcf76f155ced4ddcb4097134ff3c332f xmlns="94dab4cf-8c60-41ba-ab32-3924a54b51c3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5240C50-3544-4934-92DA-4DBBE459D87C}"/>
</file>

<file path=customXml/itemProps3.xml><?xml version="1.0" encoding="utf-8"?>
<ds:datastoreItem xmlns:ds="http://schemas.openxmlformats.org/officeDocument/2006/customXml" ds:itemID="{F7C29FCA-E8D1-4DB4-A42E-1C3AB975FBE5}"/>
</file>

<file path=customXml/itemProps4.xml><?xml version="1.0" encoding="utf-8"?>
<ds:datastoreItem xmlns:ds="http://schemas.openxmlformats.org/officeDocument/2006/customXml" ds:itemID="{489CC13B-6E5B-463B-B8D7-19431A5BC1EF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ETA por Batelada — Base Funcional para Automação</dc:title>
  <dc:subject>Transcrição e consolidação técnica dos arquivos-fonte</dc:subject>
  <dc:creator>OpenAI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0x0101001E40A52A47187141B8A4EA18C1363924</vt:lpwstr>
  </property>
</Properties>
</file>