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老年人陪伴机器人市场及产品战略分析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内容来源：《对话创始人 | 积累120万老年用户后，他们如何靠智能机器人冲击万亿养老市场》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https://mp.weixin.qq.com/s/wEyEdVUZ3gnHfD0WAYcjng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——</w:t>
      </w:r>
      <w:r>
        <w:rPr>
          <w:rFonts w:eastAsia="等线" w:ascii="Arial" w:cs="Arial" w:hAnsi="Arial"/>
          <w:b w:val="true"/>
          <w:color w:val="8f959e"/>
          <w:sz w:val="22"/>
        </w:rPr>
        <w:t>“老年人+智能机器人” 这个赛道的机会有多大？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产品介绍-凸凹设计 网址：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https://www.puxiang.com/galleries/478afa86055af4f4ecb0e83c6c506987?favorite=true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产品网址：上海绘话智能科技有限公司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https://www.moinai.com/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零、老年人陪伴机器人研发路径与服务演进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1、明确用户痛点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视力及记忆力下降</w:t>
      </w:r>
      <w:r>
        <w:rPr>
          <w:rFonts w:eastAsia="等线" w:ascii="Arial" w:cs="Arial" w:hAnsi="Arial"/>
          <w:sz w:val="22"/>
        </w:rPr>
        <w:t>：老年人普遍存在视力、记忆力退化，难以操作复杂电子设备。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主动沟通不足</w:t>
      </w:r>
      <w:r>
        <w:rPr>
          <w:rFonts w:eastAsia="等线" w:ascii="Arial" w:cs="Arial" w:hAnsi="Arial"/>
          <w:sz w:val="22"/>
        </w:rPr>
        <w:t>：传统智能产品如智能音箱需用户主动互动，难以满足老年人的主动陪伴需求。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缺乏情感陪伴</w:t>
      </w:r>
      <w:r>
        <w:rPr>
          <w:rFonts w:eastAsia="等线" w:ascii="Arial" w:cs="Arial" w:hAnsi="Arial"/>
          <w:sz w:val="22"/>
        </w:rPr>
        <w:t>：市场现有产品互动方式单一，难以提供持续的情感慰藉。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生活服务需求未满足</w:t>
      </w:r>
      <w:r>
        <w:rPr>
          <w:rFonts w:eastAsia="等线" w:ascii="Arial" w:cs="Arial" w:hAnsi="Arial"/>
          <w:sz w:val="22"/>
        </w:rPr>
        <w:t>：老年群体实际生活服务（如陪诊、家政）难以高效获取。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2、产品初步探索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初期产品试验</w:t>
      </w:r>
      <w:r>
        <w:rPr>
          <w:rFonts w:eastAsia="等线" w:ascii="Arial" w:cs="Arial" w:hAnsi="Arial"/>
          <w:sz w:val="22"/>
        </w:rPr>
        <w:t>：通过微信小程序为老年人提供养老政策查询、上门服务预约，初步积累120万用户。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功能优化迭代</w:t>
      </w:r>
      <w:r>
        <w:rPr>
          <w:rFonts w:eastAsia="等线" w:ascii="Arial" w:cs="Arial" w:hAnsi="Arial"/>
          <w:sz w:val="22"/>
        </w:rPr>
        <w:t>：针对老年群体视觉退化问题开发“大眼睛，帮你看”等应用，提高用户体验，但触达能力和用户粘性仍有局限。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3、机器人产品研发阶段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需求明确</w:t>
      </w:r>
      <w:r>
        <w:rPr>
          <w:rFonts w:eastAsia="等线" w:ascii="Arial" w:cs="Arial" w:hAnsi="Arial"/>
          <w:sz w:val="22"/>
        </w:rPr>
        <w:t>：在小程序基础上明确智能陪伴需求，确定研发具备主动沟通、个性化互动的陪伴机器人。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产品设计</w:t>
      </w:r>
      <w:r>
        <w:rPr>
          <w:rFonts w:eastAsia="等线" w:ascii="Arial" w:cs="Arial" w:hAnsi="Arial"/>
          <w:sz w:val="22"/>
        </w:rPr>
        <w:t>：融合AI模型与硬件设计，研发小白智能机器人，实现主动式沟通、个性化交互、情感表达功能。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早期试点测试</w:t>
      </w:r>
      <w:r>
        <w:rPr>
          <w:rFonts w:eastAsia="等线" w:ascii="Arial" w:cs="Arial" w:hAnsi="Arial"/>
          <w:sz w:val="22"/>
        </w:rPr>
        <w:t>：生产小批量产品，通过用户招募进行功能反馈，逐步优化产品。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4、规模化产品落地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阶段性扩大试点</w:t>
      </w:r>
      <w:r>
        <w:rPr>
          <w:rFonts w:eastAsia="等线" w:ascii="Arial" w:cs="Arial" w:hAnsi="Arial"/>
          <w:sz w:val="22"/>
        </w:rPr>
        <w:t>：与政府及社区合作，生产200-300台产品进行大规模社区试点。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战略合作推进</w:t>
      </w:r>
      <w:r>
        <w:rPr>
          <w:rFonts w:eastAsia="等线" w:ascii="Arial" w:cs="Arial" w:hAnsi="Arial"/>
          <w:sz w:val="22"/>
        </w:rPr>
        <w:t>：与抖音平台达成战略合作，利用多模态交互提升产品使用频率和用户满意度。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量产与正式上市</w:t>
      </w:r>
      <w:r>
        <w:rPr>
          <w:rFonts w:eastAsia="等线" w:ascii="Arial" w:cs="Arial" w:hAnsi="Arial"/>
          <w:sz w:val="22"/>
        </w:rPr>
        <w:t>：基于试点反馈优化设计，计划在次年第一季度实现正式量产并推向市场。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5、服务生态建设</w:t>
      </w:r>
      <w:bookmarkEnd w:id="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生活服务整合</w:t>
      </w:r>
      <w:r>
        <w:rPr>
          <w:rFonts w:eastAsia="等线" w:ascii="Arial" w:cs="Arial" w:hAnsi="Arial"/>
          <w:sz w:val="22"/>
        </w:rPr>
        <w:t>：联合社区和政府养老平台，提供一站式生活服务入口，形成服务闭环。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平台生态建设</w:t>
      </w:r>
      <w:r>
        <w:rPr>
          <w:rFonts w:eastAsia="等线" w:ascii="Arial" w:cs="Arial" w:hAnsi="Arial"/>
          <w:sz w:val="22"/>
        </w:rPr>
        <w:t>：逐步将硬件产品发展为服务平台，通过内容提供商、生活服务机构、社区机构合作，丰富服务生态。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6、商业模式转型</w:t>
      </w:r>
      <w:bookmarkEnd w:id="6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初期硬件盈利</w:t>
      </w:r>
      <w:r>
        <w:rPr>
          <w:rFonts w:eastAsia="等线" w:ascii="Arial" w:cs="Arial" w:hAnsi="Arial"/>
          <w:sz w:val="22"/>
        </w:rPr>
        <w:t>：以硬件销售为主导，建立基础市场。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订阅与服务盈利</w:t>
      </w:r>
      <w:r>
        <w:rPr>
          <w:rFonts w:eastAsia="等线" w:ascii="Arial" w:cs="Arial" w:hAnsi="Arial"/>
          <w:sz w:val="22"/>
        </w:rPr>
        <w:t>：逐步向订阅服务模式过渡，硬件低成本进入家庭，长期订阅获取盈利。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数据增值服务</w:t>
      </w:r>
      <w:r>
        <w:rPr>
          <w:rFonts w:eastAsia="等线" w:ascii="Arial" w:cs="Arial" w:hAnsi="Arial"/>
          <w:sz w:val="22"/>
        </w:rPr>
        <w:t>：大规模用户积累后，通过数据增值服务及第三方合作实现持续盈利。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7、持续迭代与优化</w:t>
      </w:r>
      <w:bookmarkEnd w:id="7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用户反馈机制</w:t>
      </w:r>
      <w:r>
        <w:rPr>
          <w:rFonts w:eastAsia="等线" w:ascii="Arial" w:cs="Arial" w:hAnsi="Arial"/>
          <w:sz w:val="22"/>
        </w:rPr>
        <w:t>：建立持续用户反馈机制，根据实际需求不断优化AI模型及交互设计。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关系成长产品化</w:t>
      </w:r>
      <w:r>
        <w:rPr>
          <w:rFonts w:eastAsia="等线" w:ascii="Arial" w:cs="Arial" w:hAnsi="Arial"/>
          <w:sz w:val="22"/>
        </w:rPr>
        <w:t>：重点解决用户与机器人关系成长问题，深化情感连接与互动能力。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老年群体研究强化</w:t>
      </w:r>
      <w:r>
        <w:rPr>
          <w:rFonts w:eastAsia="等线" w:ascii="Arial" w:cs="Arial" w:hAnsi="Arial"/>
          <w:sz w:val="22"/>
        </w:rPr>
        <w:t>：加强对老年人行为习惯和心理研究，优化产品设计和服务提供。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通过以上路径，小白智能机器人实现了从用户痛点挖掘到产品开发，再到生态服务平台搭建的完整演进过程。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一、企业与产品背景</w:t>
      </w:r>
      <w:bookmarkEnd w:id="8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二、市场机会与痛点分析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（一）市场机会</w:t>
      </w:r>
      <w:bookmarkEnd w:id="10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人口老龄化快速推进，养老市场逐渐扩大至万亿规模。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AI技术发展迅速，推动消费机器人向高价值场景转型。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陪伴类机器人市场快速增长，特别是老年人陪伴场景尚未充分开发。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24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（二）用户痛点</w:t>
      </w:r>
      <w:bookmarkEnd w:id="11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老年群体视力下降、记忆减退，难以操作复杂电子设备。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传统智能设备（如智能音箱）被动响应为主，难以满足老年人主动陪伴需求。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缺乏有效的情感陪伴，传统产品易被老年人忽略。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老年人实际生活服务需求（陪诊、家政）难以快速有效满足。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三、小白智能机器人核心产品策略</w:t>
      </w:r>
      <w:bookmarkEnd w:id="12"/>
    </w:p>
    <w:p>
      <w:pPr>
        <w:spacing w:before="120" w:after="120" w:line="288" w:lineRule="auto"/>
        <w:ind w:left="0"/>
      </w:pPr>
      <w:r>
        <w:object>
          <v:shape id="_x0000_i1026" style="width:414pt;height:90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03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四、产品发展阶段与实施计划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产品规划三阶段</w:t>
      </w:r>
      <w:bookmarkEnd w:id="14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第一阶段</w:t>
      </w:r>
      <w:r>
        <w:rPr>
          <w:rFonts w:eastAsia="等线" w:ascii="Arial" w:cs="Arial" w:hAnsi="Arial"/>
          <w:sz w:val="22"/>
        </w:rPr>
        <w:t>：小批量生产试用，用户反馈收集与优化。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第二阶段</w:t>
      </w:r>
      <w:r>
        <w:rPr>
          <w:rFonts w:eastAsia="等线" w:ascii="Arial" w:cs="Arial" w:hAnsi="Arial"/>
          <w:sz w:val="22"/>
        </w:rPr>
        <w:t>：生产200-300台，与政府及社区合作展开规模化试点。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第三阶段</w:t>
      </w:r>
      <w:r>
        <w:rPr>
          <w:rFonts w:eastAsia="等线" w:ascii="Arial" w:cs="Arial" w:hAnsi="Arial"/>
          <w:sz w:val="22"/>
        </w:rPr>
        <w:t>：次年第一季度实现量产，正式推向市场。</w:t>
      </w:r>
    </w:p>
    <w:p>
      <w:pPr>
        <w:spacing w:before="120" w:after="120" w:line="288" w:lineRule="auto"/>
        <w:ind w:left="0"/>
      </w:pPr>
      <w:r>
        <w:object>
          <v:shape id="_x0000_i1027" style="width:414pt;height:115pt;mso-width-percent:0;mso-height-percent:0;mso-width-percent:0;mso-height-percent:0" type="#_x0000_t75" o:ole="">
            <v:imagedata r:id="rId12" o:title=""/>
          </v:shape>
          <o:OLEObject DrawAspect="Icon" ObjectID="_1718471221" ProgID="Excel.Sheet.12" ShapeID="_x0000_i1027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当前进展与用户反馈</w:t>
      </w:r>
      <w:bookmarkEnd w:id="15"/>
    </w:p>
    <w:p>
      <w:pPr>
        <w:spacing w:before="120" w:after="120" w:line="288" w:lineRule="auto"/>
        <w:ind w:left="0"/>
      </w:pPr>
      <w:r>
        <w:object>
          <v:shape id="_x0000_i1028" style="width:414pt;height:104pt;mso-width-percent:0;mso-height-percent:0;mso-width-percent:0;mso-height-percent:0" type="#_x0000_t75" o:ole="">
            <v:imagedata r:id="rId14" o:title=""/>
          </v:shape>
          <o:OLEObject DrawAspect="Icon" ObjectID="_1718471222" ProgID="Excel.Sheet.12" ShapeID="_x0000_i1028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战略合作与生态建设</w:t>
      </w:r>
      <w:bookmarkEnd w:id="16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与抖音达成战略合作，整合视频资源强化用户交互体验。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与政府一站式养老服务平台合作，扩大服务触达能力，降低运营成本。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五、商业模式与盈利路径</w:t>
      </w:r>
      <w:bookmarkEnd w:id="17"/>
    </w:p>
    <w:p>
      <w:pPr>
        <w:spacing w:before="120" w:after="120" w:line="288" w:lineRule="auto"/>
        <w:ind w:left="0"/>
      </w:pPr>
      <w:r>
        <w:object>
          <v:shape id="_x0000_i1029" style="width:414pt;height:75pt;mso-width-percent:0;mso-height-percent:0;mso-width-percent:0;mso-height-percent:0" type="#_x0000_t75" o:ole="">
            <v:imagedata r:id="rId16" o:title=""/>
          </v:shape>
          <o:OLEObject DrawAspect="Icon" ObjectID="_1718471223" ProgID="Excel.Sheet.12" ShapeID="_x0000_i1029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六、竞争环境与优势分析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市场竞争态势</w:t>
      </w:r>
      <w:bookmarkEnd w:id="19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市场尚处于早期阶段，竞争企业不多，各企业可分地区并行发展。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竞争将推动产品与服务的快速提升，有利于市场培育。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小白智能机器人核心竞争优势</w:t>
      </w:r>
      <w:bookmarkEnd w:id="20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行业领先的主动式沟通AI技术，提供高频互动。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强化个性化体验设计，建立长期用户粘性。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与政府及社区深度合作，快速触达和落地服务。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产品短板与改进方向</w:t>
      </w:r>
      <w:bookmarkEnd w:id="21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缺乏心理关系专家，需加强“关系成长”产品化设计。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对老年用户使用习惯理解不充分，需进一步优化产品设计。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数据积累不足：小样本试点尚未验证用户长期留存率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创始人洞察与行业建议：</w:t>
      </w:r>
      <w:bookmarkEnd w:id="22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功能VS情感：老年人要的是陪伴感而非功能数量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交互设计原则：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语音优先（避免APP式操作）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匹配生活习惯（如微信聊天易用，支付难）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长期主义：陪伴关系需持续迭代，忌急功近利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七、未来发展战略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平台化战略</w:t>
      </w:r>
      <w:bookmarkEnd w:id="24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将机器人打造为平台型产品，构建内容与服务生态系统。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用户培育战略</w:t>
      </w:r>
      <w:bookmarkEnd w:id="25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专注老年用户使用能力与实际价值输出，逐步提高市场渗透率。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渠道扩展战略</w:t>
      </w:r>
      <w:bookmarkEnd w:id="26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强化社区服务机构合作，构建本地化服务网络。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积极推动与第三方内容和服务提供商合作，丰富平台价值。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八、行业经验与建议</w:t>
      </w:r>
      <w:bookmarkEnd w:id="27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聚焦陪伴感受而非功能数量，通过AI设计实现情感沟通。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尊重老年群体的使用习惯，优化交互设计以提高用户接受度。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以长期培育陪伴关系为目标，耐心进行产品迭代与用户反馈吸收。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通过以上策略与措施，小白智能机器人力争成为老年人陪伴机器人市场中的领军产品，推动养老服务生态体系的进一步完善。</w:t>
      </w:r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23667">
    <w:lvl>
      <w:numFmt w:val="bullet"/>
      <w:suff w:val="tab"/>
      <w:lvlText w:val="•"/>
      <w:rPr>
        <w:color w:val="3370ff"/>
      </w:rPr>
    </w:lvl>
  </w:abstractNum>
  <w:abstractNum w:abstractNumId="523668">
    <w:lvl>
      <w:numFmt w:val="bullet"/>
      <w:suff w:val="tab"/>
      <w:lvlText w:val="•"/>
      <w:rPr>
        <w:color w:val="3370ff"/>
      </w:rPr>
    </w:lvl>
  </w:abstractNum>
  <w:abstractNum w:abstractNumId="523669">
    <w:lvl>
      <w:numFmt w:val="bullet"/>
      <w:suff w:val="tab"/>
      <w:lvlText w:val="•"/>
      <w:rPr>
        <w:color w:val="3370ff"/>
      </w:rPr>
    </w:lvl>
  </w:abstractNum>
  <w:abstractNum w:abstractNumId="523670">
    <w:lvl>
      <w:numFmt w:val="bullet"/>
      <w:suff w:val="tab"/>
      <w:lvlText w:val="•"/>
      <w:rPr>
        <w:color w:val="3370ff"/>
      </w:rPr>
    </w:lvl>
  </w:abstractNum>
  <w:abstractNum w:abstractNumId="523671">
    <w:lvl>
      <w:numFmt w:val="bullet"/>
      <w:suff w:val="tab"/>
      <w:lvlText w:val="•"/>
      <w:rPr>
        <w:color w:val="3370ff"/>
      </w:rPr>
    </w:lvl>
  </w:abstractNum>
  <w:abstractNum w:abstractNumId="523672">
    <w:lvl>
      <w:numFmt w:val="bullet"/>
      <w:suff w:val="tab"/>
      <w:lvlText w:val="•"/>
      <w:rPr>
        <w:color w:val="3370ff"/>
      </w:rPr>
    </w:lvl>
  </w:abstractNum>
  <w:abstractNum w:abstractNumId="523673">
    <w:lvl>
      <w:numFmt w:val="bullet"/>
      <w:suff w:val="tab"/>
      <w:lvlText w:val="•"/>
      <w:rPr>
        <w:color w:val="3370ff"/>
      </w:rPr>
    </w:lvl>
  </w:abstractNum>
  <w:abstractNum w:abstractNumId="523674">
    <w:lvl>
      <w:numFmt w:val="bullet"/>
      <w:suff w:val="tab"/>
      <w:lvlText w:val="•"/>
      <w:rPr>
        <w:color w:val="3370ff"/>
      </w:rPr>
    </w:lvl>
  </w:abstractNum>
  <w:abstractNum w:abstractNumId="523675">
    <w:lvl>
      <w:numFmt w:val="bullet"/>
      <w:suff w:val="tab"/>
      <w:lvlText w:val="•"/>
      <w:rPr>
        <w:color w:val="3370ff"/>
      </w:rPr>
    </w:lvl>
  </w:abstractNum>
  <w:abstractNum w:abstractNumId="523676">
    <w:lvl>
      <w:numFmt w:val="bullet"/>
      <w:suff w:val="tab"/>
      <w:lvlText w:val="•"/>
      <w:rPr>
        <w:color w:val="3370ff"/>
      </w:rPr>
    </w:lvl>
  </w:abstractNum>
  <w:abstractNum w:abstractNumId="523677">
    <w:lvl>
      <w:numFmt w:val="bullet"/>
      <w:suff w:val="tab"/>
      <w:lvlText w:val="•"/>
      <w:rPr>
        <w:color w:val="3370ff"/>
      </w:rPr>
    </w:lvl>
  </w:abstractNum>
  <w:abstractNum w:abstractNumId="523678">
    <w:lvl>
      <w:numFmt w:val="bullet"/>
      <w:suff w:val="tab"/>
      <w:lvlText w:val="•"/>
      <w:rPr>
        <w:color w:val="3370ff"/>
      </w:rPr>
    </w:lvl>
  </w:abstractNum>
  <w:abstractNum w:abstractNumId="523679">
    <w:lvl>
      <w:numFmt w:val="bullet"/>
      <w:suff w:val="tab"/>
      <w:lvlText w:val="•"/>
      <w:rPr>
        <w:color w:val="3370ff"/>
      </w:rPr>
    </w:lvl>
  </w:abstractNum>
  <w:abstractNum w:abstractNumId="523680">
    <w:lvl>
      <w:numFmt w:val="bullet"/>
      <w:suff w:val="tab"/>
      <w:lvlText w:val="•"/>
      <w:rPr>
        <w:color w:val="3370ff"/>
      </w:rPr>
    </w:lvl>
  </w:abstractNum>
  <w:abstractNum w:abstractNumId="523681">
    <w:lvl>
      <w:numFmt w:val="bullet"/>
      <w:suff w:val="tab"/>
      <w:lvlText w:val="•"/>
      <w:rPr>
        <w:color w:val="3370ff"/>
      </w:rPr>
    </w:lvl>
  </w:abstractNum>
  <w:abstractNum w:abstractNumId="523682">
    <w:lvl>
      <w:numFmt w:val="bullet"/>
      <w:suff w:val="tab"/>
      <w:lvlText w:val="•"/>
      <w:rPr>
        <w:color w:val="3370ff"/>
      </w:rPr>
    </w:lvl>
  </w:abstractNum>
  <w:abstractNum w:abstractNumId="523683">
    <w:lvl>
      <w:numFmt w:val="bullet"/>
      <w:suff w:val="tab"/>
      <w:lvlText w:val="•"/>
      <w:rPr>
        <w:color w:val="3370ff"/>
      </w:rPr>
    </w:lvl>
  </w:abstractNum>
  <w:abstractNum w:abstractNumId="523684">
    <w:lvl>
      <w:numFmt w:val="bullet"/>
      <w:suff w:val="tab"/>
      <w:lvlText w:val="•"/>
      <w:rPr>
        <w:color w:val="3370ff"/>
      </w:rPr>
    </w:lvl>
  </w:abstractNum>
  <w:abstractNum w:abstractNumId="523685">
    <w:lvl>
      <w:numFmt w:val="bullet"/>
      <w:suff w:val="tab"/>
      <w:lvlText w:val="•"/>
      <w:rPr>
        <w:color w:val="3370ff"/>
      </w:rPr>
    </w:lvl>
  </w:abstractNum>
  <w:abstractNum w:abstractNumId="523686">
    <w:lvl>
      <w:numFmt w:val="bullet"/>
      <w:suff w:val="tab"/>
      <w:lvlText w:val="•"/>
      <w:rPr>
        <w:color w:val="3370ff"/>
      </w:rPr>
    </w:lvl>
  </w:abstractNum>
  <w:abstractNum w:abstractNumId="523687">
    <w:lvl>
      <w:numFmt w:val="bullet"/>
      <w:suff w:val="tab"/>
      <w:lvlText w:val="•"/>
      <w:rPr>
        <w:color w:val="3370ff"/>
      </w:rPr>
    </w:lvl>
  </w:abstractNum>
  <w:abstractNum w:abstractNumId="523688">
    <w:lvl>
      <w:numFmt w:val="bullet"/>
      <w:suff w:val="tab"/>
      <w:lvlText w:val="•"/>
      <w:rPr>
        <w:color w:val="3370ff"/>
      </w:rPr>
    </w:lvl>
  </w:abstractNum>
  <w:abstractNum w:abstractNumId="523689">
    <w:lvl>
      <w:numFmt w:val="bullet"/>
      <w:suff w:val="tab"/>
      <w:lvlText w:val="•"/>
      <w:rPr>
        <w:color w:val="3370ff"/>
      </w:rPr>
    </w:lvl>
  </w:abstractNum>
  <w:abstractNum w:abstractNumId="523690">
    <w:lvl>
      <w:numFmt w:val="bullet"/>
      <w:suff w:val="tab"/>
      <w:lvlText w:val="•"/>
      <w:rPr>
        <w:color w:val="3370ff"/>
      </w:rPr>
    </w:lvl>
  </w:abstractNum>
  <w:abstractNum w:abstractNumId="523691">
    <w:lvl>
      <w:numFmt w:val="bullet"/>
      <w:suff w:val="tab"/>
      <w:lvlText w:val="•"/>
      <w:rPr>
        <w:color w:val="3370ff"/>
      </w:rPr>
    </w:lvl>
  </w:abstractNum>
  <w:abstractNum w:abstractNumId="523692">
    <w:lvl>
      <w:numFmt w:val="bullet"/>
      <w:suff w:val="tab"/>
      <w:lvlText w:val="•"/>
      <w:rPr>
        <w:color w:val="3370ff"/>
      </w:rPr>
    </w:lvl>
  </w:abstractNum>
  <w:abstractNum w:abstractNumId="523693">
    <w:lvl>
      <w:numFmt w:val="bullet"/>
      <w:suff w:val="tab"/>
      <w:lvlText w:val="•"/>
      <w:rPr>
        <w:color w:val="3370ff"/>
      </w:rPr>
    </w:lvl>
  </w:abstractNum>
  <w:abstractNum w:abstractNumId="523694">
    <w:lvl>
      <w:numFmt w:val="bullet"/>
      <w:suff w:val="tab"/>
      <w:lvlText w:val="•"/>
      <w:rPr>
        <w:color w:val="3370ff"/>
      </w:rPr>
    </w:lvl>
  </w:abstractNum>
  <w:abstractNum w:abstractNumId="523695">
    <w:lvl>
      <w:numFmt w:val="bullet"/>
      <w:suff w:val="tab"/>
      <w:lvlText w:val="•"/>
      <w:rPr>
        <w:color w:val="3370ff"/>
      </w:rPr>
    </w:lvl>
  </w:abstractNum>
  <w:abstractNum w:abstractNumId="523696">
    <w:lvl>
      <w:numFmt w:val="bullet"/>
      <w:suff w:val="tab"/>
      <w:lvlText w:val="•"/>
      <w:rPr>
        <w:color w:val="3370ff"/>
      </w:rPr>
    </w:lvl>
  </w:abstractNum>
  <w:abstractNum w:abstractNumId="523697">
    <w:lvl>
      <w:numFmt w:val="bullet"/>
      <w:suff w:val="tab"/>
      <w:lvlText w:val="•"/>
      <w:rPr>
        <w:color w:val="3370ff"/>
      </w:rPr>
    </w:lvl>
  </w:abstractNum>
  <w:abstractNum w:abstractNumId="523698">
    <w:lvl>
      <w:numFmt w:val="bullet"/>
      <w:suff w:val="tab"/>
      <w:lvlText w:val="•"/>
      <w:rPr>
        <w:color w:val="3370ff"/>
      </w:rPr>
    </w:lvl>
  </w:abstractNum>
  <w:abstractNum w:abstractNumId="523699">
    <w:lvl>
      <w:numFmt w:val="bullet"/>
      <w:suff w:val="tab"/>
      <w:lvlText w:val="•"/>
      <w:rPr>
        <w:color w:val="3370ff"/>
      </w:rPr>
    </w:lvl>
  </w:abstractNum>
  <w:abstractNum w:abstractNumId="523700">
    <w:lvl>
      <w:numFmt w:val="bullet"/>
      <w:suff w:val="tab"/>
      <w:lvlText w:val="•"/>
      <w:rPr>
        <w:color w:val="3370ff"/>
      </w:rPr>
    </w:lvl>
  </w:abstractNum>
  <w:abstractNum w:abstractNumId="523701">
    <w:lvl>
      <w:numFmt w:val="bullet"/>
      <w:suff w:val="tab"/>
      <w:lvlText w:val="•"/>
      <w:rPr>
        <w:color w:val="3370ff"/>
      </w:rPr>
    </w:lvl>
  </w:abstractNum>
  <w:abstractNum w:abstractNumId="523702">
    <w:lvl>
      <w:numFmt w:val="bullet"/>
      <w:suff w:val="tab"/>
      <w:lvlText w:val="•"/>
      <w:rPr>
        <w:color w:val="3370ff"/>
      </w:rPr>
    </w:lvl>
  </w:abstractNum>
  <w:abstractNum w:abstractNumId="523703">
    <w:lvl>
      <w:numFmt w:val="bullet"/>
      <w:suff w:val="tab"/>
      <w:lvlText w:val="•"/>
      <w:rPr>
        <w:color w:val="3370ff"/>
      </w:rPr>
    </w:lvl>
  </w:abstractNum>
  <w:abstractNum w:abstractNumId="523704">
    <w:lvl>
      <w:numFmt w:val="bullet"/>
      <w:suff w:val="tab"/>
      <w:lvlText w:val="•"/>
      <w:rPr>
        <w:color w:val="3370ff"/>
      </w:rPr>
    </w:lvl>
  </w:abstractNum>
  <w:abstractNum w:abstractNumId="523705">
    <w:lvl>
      <w:numFmt w:val="bullet"/>
      <w:suff w:val="tab"/>
      <w:lvlText w:val="•"/>
      <w:rPr>
        <w:color w:val="3370ff"/>
      </w:rPr>
    </w:lvl>
  </w:abstractNum>
  <w:abstractNum w:abstractNumId="523706">
    <w:lvl>
      <w:numFmt w:val="bullet"/>
      <w:suff w:val="tab"/>
      <w:lvlText w:val="•"/>
      <w:rPr>
        <w:color w:val="3370ff"/>
      </w:rPr>
    </w:lvl>
  </w:abstractNum>
  <w:abstractNum w:abstractNumId="523707">
    <w:lvl>
      <w:numFmt w:val="bullet"/>
      <w:suff w:val="tab"/>
      <w:lvlText w:val="•"/>
      <w:rPr>
        <w:color w:val="3370ff"/>
      </w:rPr>
    </w:lvl>
  </w:abstractNum>
  <w:abstractNum w:abstractNumId="523708">
    <w:lvl>
      <w:numFmt w:val="bullet"/>
      <w:suff w:val="tab"/>
      <w:lvlText w:val="•"/>
      <w:rPr>
        <w:color w:val="3370ff"/>
      </w:rPr>
    </w:lvl>
  </w:abstractNum>
  <w:abstractNum w:abstractNumId="523709">
    <w:lvl>
      <w:numFmt w:val="bullet"/>
      <w:suff w:val="tab"/>
      <w:lvlText w:val="￮"/>
      <w:rPr>
        <w:color w:val="3370ff"/>
      </w:rPr>
    </w:lvl>
  </w:abstractNum>
  <w:abstractNum w:abstractNumId="523710">
    <w:lvl>
      <w:numFmt w:val="bullet"/>
      <w:suff w:val="tab"/>
      <w:lvlText w:val="￮"/>
      <w:rPr>
        <w:color w:val="3370ff"/>
      </w:rPr>
    </w:lvl>
  </w:abstractNum>
  <w:abstractNum w:abstractNumId="523711">
    <w:lvl>
      <w:numFmt w:val="bullet"/>
      <w:suff w:val="tab"/>
      <w:lvlText w:val="•"/>
      <w:rPr>
        <w:color w:val="3370ff"/>
      </w:rPr>
    </w:lvl>
  </w:abstractNum>
  <w:abstractNum w:abstractNumId="523712">
    <w:lvl>
      <w:numFmt w:val="bullet"/>
      <w:suff w:val="tab"/>
      <w:lvlText w:val="•"/>
      <w:rPr>
        <w:color w:val="3370ff"/>
      </w:rPr>
    </w:lvl>
  </w:abstractNum>
  <w:abstractNum w:abstractNumId="523713">
    <w:lvl>
      <w:numFmt w:val="bullet"/>
      <w:suff w:val="tab"/>
      <w:lvlText w:val="•"/>
      <w:rPr>
        <w:color w:val="3370ff"/>
      </w:rPr>
    </w:lvl>
  </w:abstractNum>
  <w:abstractNum w:abstractNumId="523714">
    <w:lvl>
      <w:numFmt w:val="bullet"/>
      <w:suff w:val="tab"/>
      <w:lvlText w:val="•"/>
      <w:rPr>
        <w:color w:val="3370ff"/>
      </w:rPr>
    </w:lvl>
  </w:abstractNum>
  <w:abstractNum w:abstractNumId="523715">
    <w:lvl>
      <w:numFmt w:val="bullet"/>
      <w:suff w:val="tab"/>
      <w:lvlText w:val="•"/>
      <w:rPr>
        <w:color w:val="3370ff"/>
      </w:rPr>
    </w:lvl>
  </w:abstractNum>
  <w:abstractNum w:abstractNumId="523716">
    <w:lvl>
      <w:numFmt w:val="bullet"/>
      <w:suff w:val="tab"/>
      <w:lvlText w:val="•"/>
      <w:rPr>
        <w:color w:val="3370ff"/>
      </w:rPr>
    </w:lvl>
  </w:abstractNum>
  <w:abstractNum w:abstractNumId="523717">
    <w:lvl>
      <w:numFmt w:val="bullet"/>
      <w:suff w:val="tab"/>
      <w:lvlText w:val="•"/>
      <w:rPr>
        <w:color w:val="3370ff"/>
      </w:rPr>
    </w:lvl>
  </w:abstractNum>
  <w:abstractNum w:abstractNumId="523718">
    <w:lvl>
      <w:numFmt w:val="bullet"/>
      <w:suff w:val="tab"/>
      <w:lvlText w:val="•"/>
      <w:rPr>
        <w:color w:val="3370ff"/>
      </w:rPr>
    </w:lvl>
  </w:abstractNum>
  <w:num w:numId="1">
    <w:abstractNumId w:val="523667"/>
  </w:num>
  <w:num w:numId="2">
    <w:abstractNumId w:val="523668"/>
  </w:num>
  <w:num w:numId="3">
    <w:abstractNumId w:val="523669"/>
  </w:num>
  <w:num w:numId="4">
    <w:abstractNumId w:val="523670"/>
  </w:num>
  <w:num w:numId="5">
    <w:abstractNumId w:val="523671"/>
  </w:num>
  <w:num w:numId="6">
    <w:abstractNumId w:val="523672"/>
  </w:num>
  <w:num w:numId="7">
    <w:abstractNumId w:val="523673"/>
  </w:num>
  <w:num w:numId="8">
    <w:abstractNumId w:val="523674"/>
  </w:num>
  <w:num w:numId="9">
    <w:abstractNumId w:val="523675"/>
  </w:num>
  <w:num w:numId="10">
    <w:abstractNumId w:val="523676"/>
  </w:num>
  <w:num w:numId="11">
    <w:abstractNumId w:val="523677"/>
  </w:num>
  <w:num w:numId="12">
    <w:abstractNumId w:val="523678"/>
  </w:num>
  <w:num w:numId="13">
    <w:abstractNumId w:val="523679"/>
  </w:num>
  <w:num w:numId="14">
    <w:abstractNumId w:val="523680"/>
  </w:num>
  <w:num w:numId="15">
    <w:abstractNumId w:val="523681"/>
  </w:num>
  <w:num w:numId="16">
    <w:abstractNumId w:val="523682"/>
  </w:num>
  <w:num w:numId="17">
    <w:abstractNumId w:val="523683"/>
  </w:num>
  <w:num w:numId="18">
    <w:abstractNumId w:val="523684"/>
  </w:num>
  <w:num w:numId="19">
    <w:abstractNumId w:val="523685"/>
  </w:num>
  <w:num w:numId="20">
    <w:abstractNumId w:val="523686"/>
  </w:num>
  <w:num w:numId="21">
    <w:abstractNumId w:val="523687"/>
  </w:num>
  <w:num w:numId="22">
    <w:abstractNumId w:val="523688"/>
  </w:num>
  <w:num w:numId="23">
    <w:abstractNumId w:val="523689"/>
  </w:num>
  <w:num w:numId="24">
    <w:abstractNumId w:val="523690"/>
  </w:num>
  <w:num w:numId="25">
    <w:abstractNumId w:val="523691"/>
  </w:num>
  <w:num w:numId="26">
    <w:abstractNumId w:val="523692"/>
  </w:num>
  <w:num w:numId="27">
    <w:abstractNumId w:val="523693"/>
  </w:num>
  <w:num w:numId="28">
    <w:abstractNumId w:val="523694"/>
  </w:num>
  <w:num w:numId="29">
    <w:abstractNumId w:val="523695"/>
  </w:num>
  <w:num w:numId="30">
    <w:abstractNumId w:val="523696"/>
  </w:num>
  <w:num w:numId="31">
    <w:abstractNumId w:val="523697"/>
  </w:num>
  <w:num w:numId="32">
    <w:abstractNumId w:val="523698"/>
  </w:num>
  <w:num w:numId="33">
    <w:abstractNumId w:val="523699"/>
  </w:num>
  <w:num w:numId="34">
    <w:abstractNumId w:val="523700"/>
  </w:num>
  <w:num w:numId="35">
    <w:abstractNumId w:val="523701"/>
  </w:num>
  <w:num w:numId="36">
    <w:abstractNumId w:val="523702"/>
  </w:num>
  <w:num w:numId="37">
    <w:abstractNumId w:val="523703"/>
  </w:num>
  <w:num w:numId="38">
    <w:abstractNumId w:val="523704"/>
  </w:num>
  <w:num w:numId="39">
    <w:abstractNumId w:val="523705"/>
  </w:num>
  <w:num w:numId="40">
    <w:abstractNumId w:val="523706"/>
  </w:num>
  <w:num w:numId="41">
    <w:abstractNumId w:val="523707"/>
  </w:num>
  <w:num w:numId="42">
    <w:abstractNumId w:val="523708"/>
  </w:num>
  <w:num w:numId="43">
    <w:abstractNumId w:val="523709"/>
  </w:num>
  <w:num w:numId="44">
    <w:abstractNumId w:val="523710"/>
  </w:num>
  <w:num w:numId="45">
    <w:abstractNumId w:val="523711"/>
  </w:num>
  <w:num w:numId="46">
    <w:abstractNumId w:val="523712"/>
  </w:num>
  <w:num w:numId="47">
    <w:abstractNumId w:val="523713"/>
  </w:num>
  <w:num w:numId="48">
    <w:abstractNumId w:val="523714"/>
  </w:num>
  <w:num w:numId="49">
    <w:abstractNumId w:val="523715"/>
  </w:num>
  <w:num w:numId="50">
    <w:abstractNumId w:val="523716"/>
  </w:num>
  <w:num w:numId="51">
    <w:abstractNumId w:val="523717"/>
  </w:num>
  <w:num w:numId="52">
    <w:abstractNumId w:val="5237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jpeg" Type="http://schemas.openxmlformats.org/officeDocument/2006/relationships/image"/><Relationship Id="rId11" Target="embeddings/Microsoft_Excel_Worksheet3.xlsx" Type="http://schemas.openxmlformats.org/officeDocument/2006/relationships/package"/><Relationship Id="rId12" Target="media/image5.png" Type="http://schemas.openxmlformats.org/officeDocument/2006/relationships/image"/><Relationship Id="rId13" Target="embeddings/Microsoft_Excel_Worksheet4.xlsx" Type="http://schemas.openxmlformats.org/officeDocument/2006/relationships/package"/><Relationship Id="rId14" Target="media/image6.png" Type="http://schemas.openxmlformats.org/officeDocument/2006/relationships/image"/><Relationship Id="rId15" Target="embeddings/Microsoft_Excel_Worksheet5.xlsx" Type="http://schemas.openxmlformats.org/officeDocument/2006/relationships/package"/><Relationship Id="rId16" Target="media/image7.png" Type="http://schemas.openxmlformats.org/officeDocument/2006/relationships/image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media/image2.jpeg" Type="http://schemas.openxmlformats.org/officeDocument/2006/relationships/image"/><Relationship Id="rId8" Target="embeddings/Microsoft_Excel_Worksheet2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2026-07-26T02:58:56Z</dcterms:created>
  <dc:creator>Apache POI</dc:creator>
</cp:coreProperties>
</file>