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620D" w:rsidRDefault="00F22AF9" w:rsidP="005066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="0050662D" w:rsidRPr="0090620D">
        <w:rPr>
          <w:rFonts w:ascii="Times New Roman" w:hAnsi="Times New Roman" w:cs="Times New Roman"/>
          <w:sz w:val="28"/>
          <w:szCs w:val="28"/>
        </w:rPr>
        <w:t xml:space="preserve">: </w:t>
      </w:r>
      <w:r w:rsidR="00845327">
        <w:rPr>
          <w:rFonts w:ascii="Times New Roman" w:hAnsi="Times New Roman" w:cs="Times New Roman"/>
          <w:sz w:val="28"/>
          <w:szCs w:val="28"/>
        </w:rPr>
        <w:t>Индикация</w:t>
      </w:r>
    </w:p>
    <w:p w:rsidR="002A40AB" w:rsidRDefault="002A40AB" w:rsidP="002A40AB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6BB38A"/>
        </w:rPr>
        <w:t>CircularProgressIndicator</w:t>
      </w:r>
      <w:proofErr w:type="spellEnd"/>
    </w:p>
    <w:p w:rsidR="00845327" w:rsidRPr="002A40AB" w:rsidRDefault="002A40AB" w:rsidP="005066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Круглый индикатор загрузки</w:t>
      </w:r>
    </w:p>
    <w:p w:rsidR="002A40AB" w:rsidRPr="002A40AB" w:rsidRDefault="002A40AB" w:rsidP="005066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Без параметра </w:t>
      </w:r>
      <w:r>
        <w:rPr>
          <w:rFonts w:ascii="Times New Roman" w:hAnsi="Times New Roman" w:cs="Times New Roman"/>
          <w:sz w:val="28"/>
          <w:szCs w:val="28"/>
          <w:lang w:val="en-US"/>
        </w:rPr>
        <w:t>progress</w:t>
      </w:r>
      <w:r w:rsidRPr="002A40A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вращается бесконечно с параметром </w:t>
      </w:r>
      <w:r>
        <w:rPr>
          <w:rFonts w:ascii="Times New Roman" w:hAnsi="Times New Roman" w:cs="Times New Roman"/>
          <w:sz w:val="28"/>
          <w:szCs w:val="28"/>
          <w:lang w:val="en-US"/>
        </w:rPr>
        <w:t>progress</w:t>
      </w:r>
      <w:r w:rsidRPr="002A40A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A40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 </w:t>
      </w:r>
      <w:r w:rsidRPr="002A40A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A40A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отображает соответствующий процент прогресса</w:t>
      </w:r>
    </w:p>
    <w:p w:rsidR="002A40AB" w:rsidRPr="002A40AB" w:rsidRDefault="002A40AB" w:rsidP="002A40AB">
      <w:pPr>
        <w:pStyle w:val="HTML"/>
        <w:shd w:val="clear" w:color="auto" w:fill="1E1F22"/>
        <w:rPr>
          <w:color w:val="BCBEC4"/>
        </w:rPr>
      </w:pPr>
      <w:proofErr w:type="spellStart"/>
      <w:r w:rsidRPr="002A40AB">
        <w:rPr>
          <w:color w:val="56C1D6"/>
          <w:lang w:val="en-US"/>
        </w:rPr>
        <w:t>strokeWidth</w:t>
      </w:r>
      <w:proofErr w:type="spellEnd"/>
      <w:r w:rsidRPr="002A40AB">
        <w:rPr>
          <w:color w:val="56C1D6"/>
        </w:rPr>
        <w:t xml:space="preserve"> = </w:t>
      </w:r>
      <w:r w:rsidRPr="002A40AB">
        <w:rPr>
          <w:color w:val="2AACB8"/>
        </w:rPr>
        <w:t>10</w:t>
      </w:r>
      <w:r w:rsidRPr="002A40AB">
        <w:rPr>
          <w:color w:val="BCBEC4"/>
        </w:rPr>
        <w:t>.</w:t>
      </w:r>
      <w:proofErr w:type="spellStart"/>
      <w:r w:rsidRPr="002A40AB">
        <w:rPr>
          <w:i/>
          <w:iCs/>
          <w:color w:val="C77DBB"/>
          <w:lang w:val="en-US"/>
        </w:rPr>
        <w:t>dp</w:t>
      </w:r>
      <w:proofErr w:type="spellEnd"/>
      <w:r w:rsidRPr="002A40AB">
        <w:rPr>
          <w:color w:val="BCBEC4"/>
        </w:rPr>
        <w:t>,</w:t>
      </w:r>
      <w:r w:rsidRPr="002A40AB">
        <w:rPr>
          <w:color w:val="BCBEC4"/>
        </w:rPr>
        <w:t xml:space="preserve"> // </w:t>
      </w:r>
      <w:r>
        <w:rPr>
          <w:color w:val="BCBEC4"/>
        </w:rPr>
        <w:t>ширина</w:t>
      </w:r>
      <w:r w:rsidRPr="002A40AB">
        <w:rPr>
          <w:color w:val="BCBEC4"/>
        </w:rPr>
        <w:t xml:space="preserve"> </w:t>
      </w:r>
      <w:r>
        <w:rPr>
          <w:color w:val="BCBEC4"/>
        </w:rPr>
        <w:t>линии</w:t>
      </w:r>
      <w:r w:rsidRPr="002A40AB">
        <w:rPr>
          <w:color w:val="BCBEC4"/>
        </w:rPr>
        <w:br/>
      </w:r>
      <w:proofErr w:type="spellStart"/>
      <w:r w:rsidRPr="002A40AB">
        <w:rPr>
          <w:color w:val="56C1D6"/>
          <w:lang w:val="en-US"/>
        </w:rPr>
        <w:t>trackColor</w:t>
      </w:r>
      <w:proofErr w:type="spellEnd"/>
      <w:r w:rsidRPr="002A40AB">
        <w:rPr>
          <w:color w:val="56C1D6"/>
        </w:rPr>
        <w:t xml:space="preserve"> = </w:t>
      </w:r>
      <w:r w:rsidRPr="002A40AB">
        <w:rPr>
          <w:color w:val="BCBEC4"/>
          <w:lang w:val="en-US"/>
        </w:rPr>
        <w:t>Color</w:t>
      </w:r>
      <w:r w:rsidRPr="002A40AB">
        <w:rPr>
          <w:color w:val="BCBEC4"/>
        </w:rPr>
        <w:t>.</w:t>
      </w:r>
      <w:r w:rsidRPr="002A40AB">
        <w:rPr>
          <w:color w:val="C77DBB"/>
          <w:lang w:val="en-US"/>
        </w:rPr>
        <w:t>Green</w:t>
      </w:r>
      <w:r w:rsidRPr="002A40AB">
        <w:rPr>
          <w:color w:val="BCBEC4"/>
        </w:rPr>
        <w:t>,</w:t>
      </w:r>
      <w:r>
        <w:rPr>
          <w:color w:val="BCBEC4"/>
        </w:rPr>
        <w:t xml:space="preserve"> // цвет незаполненной части</w:t>
      </w:r>
      <w:r w:rsidRPr="002A40AB">
        <w:rPr>
          <w:color w:val="BCBEC4"/>
        </w:rPr>
        <w:br/>
      </w:r>
      <w:r w:rsidRPr="002A40AB">
        <w:rPr>
          <w:color w:val="56C1D6"/>
          <w:lang w:val="en-US"/>
        </w:rPr>
        <w:t>color</w:t>
      </w:r>
      <w:r w:rsidRPr="002A40AB">
        <w:rPr>
          <w:color w:val="56C1D6"/>
        </w:rPr>
        <w:t xml:space="preserve"> = </w:t>
      </w:r>
      <w:r w:rsidRPr="002A40AB">
        <w:rPr>
          <w:color w:val="BCBEC4"/>
          <w:lang w:val="en-US"/>
        </w:rPr>
        <w:t>Color</w:t>
      </w:r>
      <w:r w:rsidRPr="002A40AB">
        <w:rPr>
          <w:color w:val="BCBEC4"/>
        </w:rPr>
        <w:t>.</w:t>
      </w:r>
      <w:r w:rsidRPr="002A40AB">
        <w:rPr>
          <w:color w:val="C77DBB"/>
          <w:lang w:val="en-US"/>
        </w:rPr>
        <w:t>Red</w:t>
      </w:r>
      <w:r w:rsidRPr="002A40AB">
        <w:rPr>
          <w:color w:val="BCBEC4"/>
        </w:rPr>
        <w:t>,</w:t>
      </w:r>
      <w:r>
        <w:rPr>
          <w:color w:val="BCBEC4"/>
        </w:rPr>
        <w:t xml:space="preserve"> // цвет </w:t>
      </w:r>
      <w:r>
        <w:rPr>
          <w:color w:val="BCBEC4"/>
        </w:rPr>
        <w:t>заполненной части</w:t>
      </w:r>
      <w:r w:rsidRPr="002A40AB">
        <w:rPr>
          <w:color w:val="BCBEC4"/>
        </w:rPr>
        <w:br/>
      </w:r>
      <w:proofErr w:type="spellStart"/>
      <w:r w:rsidRPr="002A40AB">
        <w:rPr>
          <w:color w:val="56C1D6"/>
          <w:lang w:val="en-US"/>
        </w:rPr>
        <w:t>strokeCap</w:t>
      </w:r>
      <w:proofErr w:type="spellEnd"/>
      <w:r w:rsidRPr="002A40AB">
        <w:rPr>
          <w:color w:val="56C1D6"/>
        </w:rPr>
        <w:t xml:space="preserve"> = </w:t>
      </w:r>
      <w:proofErr w:type="spellStart"/>
      <w:r w:rsidRPr="002A40AB">
        <w:rPr>
          <w:color w:val="BCBEC4"/>
          <w:lang w:val="en-US"/>
        </w:rPr>
        <w:t>StrokeCap</w:t>
      </w:r>
      <w:proofErr w:type="spellEnd"/>
      <w:r w:rsidRPr="002A40AB">
        <w:rPr>
          <w:color w:val="BCBEC4"/>
        </w:rPr>
        <w:t>.</w:t>
      </w:r>
      <w:r w:rsidRPr="002A40AB">
        <w:rPr>
          <w:color w:val="C77DBB"/>
          <w:lang w:val="en-US"/>
        </w:rPr>
        <w:t>Square</w:t>
      </w:r>
      <w:r w:rsidRPr="002A40AB">
        <w:rPr>
          <w:color w:val="BCBEC4"/>
        </w:rPr>
        <w:t>,</w:t>
      </w:r>
      <w:r>
        <w:rPr>
          <w:color w:val="BCBEC4"/>
        </w:rPr>
        <w:t xml:space="preserve"> // наконечник линии прогресса</w:t>
      </w:r>
      <w:r w:rsidRPr="002A40AB">
        <w:rPr>
          <w:color w:val="BCBEC4"/>
        </w:rPr>
        <w:br/>
      </w:r>
      <w:proofErr w:type="spellStart"/>
      <w:r w:rsidRPr="002A40AB">
        <w:rPr>
          <w:color w:val="56C1D6"/>
          <w:lang w:val="en-US"/>
        </w:rPr>
        <w:t>gapSize</w:t>
      </w:r>
      <w:proofErr w:type="spellEnd"/>
      <w:r w:rsidRPr="002A40AB">
        <w:rPr>
          <w:color w:val="56C1D6"/>
        </w:rPr>
        <w:t xml:space="preserve"> = </w:t>
      </w:r>
      <w:r w:rsidRPr="002A40AB">
        <w:rPr>
          <w:color w:val="2AACB8"/>
        </w:rPr>
        <w:t>10</w:t>
      </w:r>
      <w:r w:rsidRPr="002A40AB">
        <w:rPr>
          <w:color w:val="BCBEC4"/>
        </w:rPr>
        <w:t>.</w:t>
      </w:r>
      <w:proofErr w:type="spellStart"/>
      <w:r w:rsidRPr="002A40AB">
        <w:rPr>
          <w:i/>
          <w:iCs/>
          <w:color w:val="C77DBB"/>
          <w:lang w:val="en-US"/>
        </w:rPr>
        <w:t>dp</w:t>
      </w:r>
      <w:proofErr w:type="spellEnd"/>
      <w:r w:rsidRPr="002A40AB">
        <w:rPr>
          <w:color w:val="BCBEC4"/>
        </w:rPr>
        <w:t>,</w:t>
      </w:r>
      <w:r>
        <w:rPr>
          <w:color w:val="BCBEC4"/>
        </w:rPr>
        <w:t xml:space="preserve"> // зазор между заполненной и незаполненной частью</w:t>
      </w:r>
    </w:p>
    <w:p w:rsidR="002A40AB" w:rsidRDefault="002A40AB" w:rsidP="0050662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F1281" w:rsidRDefault="002F1281" w:rsidP="002F1281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0DA19E"/>
        </w:rPr>
        <w:t>LinearProgressIndicator</w:t>
      </w:r>
      <w:proofErr w:type="spellEnd"/>
    </w:p>
    <w:p w:rsidR="002F1281" w:rsidRDefault="002F1281" w:rsidP="005066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Линейный индикатор загрузки</w:t>
      </w:r>
    </w:p>
    <w:p w:rsidR="002F1281" w:rsidRPr="003278A8" w:rsidRDefault="002F1281" w:rsidP="002F128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Принимает те же параметры, что и круговой, кроме </w:t>
      </w:r>
      <w:proofErr w:type="spellStart"/>
      <w:r>
        <w:rPr>
          <w:color w:val="56C1D6"/>
        </w:rPr>
        <w:t>strokeWidth</w:t>
      </w:r>
      <w:proofErr w:type="spellEnd"/>
    </w:p>
    <w:p w:rsidR="002A40AB" w:rsidRDefault="003278A8" w:rsidP="0050662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BadgedBox</w:t>
      </w:r>
      <w:proofErr w:type="spellEnd"/>
      <w:r w:rsidRPr="003278A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контейнер для отображения индикатора над элементом интерфейса, обычно, навигационной кнопкой</w:t>
      </w:r>
    </w:p>
    <w:p w:rsidR="003278A8" w:rsidRPr="003278A8" w:rsidRDefault="003278A8" w:rsidP="005066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Badge</w:t>
      </w:r>
      <w:r w:rsidRPr="0038655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стандартный индикатор для отображения короткого текста или иконки</w:t>
      </w:r>
      <w:bookmarkStart w:id="0" w:name="_GoBack"/>
      <w:bookmarkEnd w:id="0"/>
    </w:p>
    <w:sectPr w:rsidR="003278A8" w:rsidRPr="003278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A1FA0"/>
    <w:multiLevelType w:val="hybridMultilevel"/>
    <w:tmpl w:val="C8B8E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D2037"/>
    <w:multiLevelType w:val="hybridMultilevel"/>
    <w:tmpl w:val="086C90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17ED2"/>
    <w:multiLevelType w:val="hybridMultilevel"/>
    <w:tmpl w:val="2C60C7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E0DFF"/>
    <w:multiLevelType w:val="hybridMultilevel"/>
    <w:tmpl w:val="6090D6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14921"/>
    <w:multiLevelType w:val="hybridMultilevel"/>
    <w:tmpl w:val="D6F862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CD0DC7"/>
    <w:multiLevelType w:val="hybridMultilevel"/>
    <w:tmpl w:val="C4684C1C"/>
    <w:lvl w:ilvl="0" w:tplc="E8DAB21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8D2271"/>
    <w:multiLevelType w:val="hybridMultilevel"/>
    <w:tmpl w:val="5D18F108"/>
    <w:lvl w:ilvl="0" w:tplc="D91ED6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9E7902"/>
    <w:multiLevelType w:val="hybridMultilevel"/>
    <w:tmpl w:val="ECA4D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FE254C"/>
    <w:multiLevelType w:val="hybridMultilevel"/>
    <w:tmpl w:val="3A30A792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9" w15:restartNumberingAfterBreak="0">
    <w:nsid w:val="54BC7868"/>
    <w:multiLevelType w:val="hybridMultilevel"/>
    <w:tmpl w:val="11924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237099"/>
    <w:multiLevelType w:val="hybridMultilevel"/>
    <w:tmpl w:val="D1F08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4C655D"/>
    <w:multiLevelType w:val="hybridMultilevel"/>
    <w:tmpl w:val="625E07CC"/>
    <w:lvl w:ilvl="0" w:tplc="D4DCA8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7512F9"/>
    <w:multiLevelType w:val="hybridMultilevel"/>
    <w:tmpl w:val="2A1CD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E4782F"/>
    <w:multiLevelType w:val="hybridMultilevel"/>
    <w:tmpl w:val="DA78A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3B6B23"/>
    <w:multiLevelType w:val="hybridMultilevel"/>
    <w:tmpl w:val="C3007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5"/>
  </w:num>
  <w:num w:numId="4">
    <w:abstractNumId w:val="6"/>
  </w:num>
  <w:num w:numId="5">
    <w:abstractNumId w:val="7"/>
  </w:num>
  <w:num w:numId="6">
    <w:abstractNumId w:val="3"/>
  </w:num>
  <w:num w:numId="7">
    <w:abstractNumId w:val="14"/>
  </w:num>
  <w:num w:numId="8">
    <w:abstractNumId w:val="2"/>
  </w:num>
  <w:num w:numId="9">
    <w:abstractNumId w:val="8"/>
  </w:num>
  <w:num w:numId="10">
    <w:abstractNumId w:val="13"/>
  </w:num>
  <w:num w:numId="11">
    <w:abstractNumId w:val="0"/>
  </w:num>
  <w:num w:numId="12">
    <w:abstractNumId w:val="10"/>
  </w:num>
  <w:num w:numId="13">
    <w:abstractNumId w:val="1"/>
  </w:num>
  <w:num w:numId="14">
    <w:abstractNumId w:val="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78C"/>
    <w:rsid w:val="000009BB"/>
    <w:rsid w:val="000115A2"/>
    <w:rsid w:val="00062ADE"/>
    <w:rsid w:val="00090DB9"/>
    <w:rsid w:val="000A0A6E"/>
    <w:rsid w:val="000B05C2"/>
    <w:rsid w:val="000F4223"/>
    <w:rsid w:val="00127B5A"/>
    <w:rsid w:val="00156C0E"/>
    <w:rsid w:val="00156CD8"/>
    <w:rsid w:val="00171AED"/>
    <w:rsid w:val="001D3739"/>
    <w:rsid w:val="001D3BEE"/>
    <w:rsid w:val="001F1437"/>
    <w:rsid w:val="0022320B"/>
    <w:rsid w:val="00225823"/>
    <w:rsid w:val="00280019"/>
    <w:rsid w:val="002A40AB"/>
    <w:rsid w:val="002D1FD6"/>
    <w:rsid w:val="002F1281"/>
    <w:rsid w:val="00322D6B"/>
    <w:rsid w:val="003278A8"/>
    <w:rsid w:val="00342673"/>
    <w:rsid w:val="0036064D"/>
    <w:rsid w:val="00376253"/>
    <w:rsid w:val="00386556"/>
    <w:rsid w:val="00394C72"/>
    <w:rsid w:val="003A70D5"/>
    <w:rsid w:val="003B4E1E"/>
    <w:rsid w:val="003B7A21"/>
    <w:rsid w:val="003F46D7"/>
    <w:rsid w:val="00432066"/>
    <w:rsid w:val="00457572"/>
    <w:rsid w:val="004852FD"/>
    <w:rsid w:val="004C7557"/>
    <w:rsid w:val="004D68F7"/>
    <w:rsid w:val="004E254C"/>
    <w:rsid w:val="004F059A"/>
    <w:rsid w:val="0050662D"/>
    <w:rsid w:val="00531A63"/>
    <w:rsid w:val="005373BC"/>
    <w:rsid w:val="0054291F"/>
    <w:rsid w:val="0057768E"/>
    <w:rsid w:val="005C2C15"/>
    <w:rsid w:val="005E311B"/>
    <w:rsid w:val="005F1BF6"/>
    <w:rsid w:val="00623936"/>
    <w:rsid w:val="0064032D"/>
    <w:rsid w:val="00675811"/>
    <w:rsid w:val="00675D20"/>
    <w:rsid w:val="006E0022"/>
    <w:rsid w:val="006E0505"/>
    <w:rsid w:val="00707329"/>
    <w:rsid w:val="00711FA7"/>
    <w:rsid w:val="007158CD"/>
    <w:rsid w:val="007201D2"/>
    <w:rsid w:val="00742988"/>
    <w:rsid w:val="00744E4D"/>
    <w:rsid w:val="007739FF"/>
    <w:rsid w:val="0077637D"/>
    <w:rsid w:val="00790809"/>
    <w:rsid w:val="007A6A98"/>
    <w:rsid w:val="007B6F89"/>
    <w:rsid w:val="00813B44"/>
    <w:rsid w:val="00826871"/>
    <w:rsid w:val="00827414"/>
    <w:rsid w:val="00845327"/>
    <w:rsid w:val="00861C3B"/>
    <w:rsid w:val="0086242A"/>
    <w:rsid w:val="00875D30"/>
    <w:rsid w:val="008868B6"/>
    <w:rsid w:val="00890940"/>
    <w:rsid w:val="00893C77"/>
    <w:rsid w:val="0089672D"/>
    <w:rsid w:val="008978C3"/>
    <w:rsid w:val="008C1178"/>
    <w:rsid w:val="008F460C"/>
    <w:rsid w:val="0090620D"/>
    <w:rsid w:val="009212C5"/>
    <w:rsid w:val="00925E63"/>
    <w:rsid w:val="00956659"/>
    <w:rsid w:val="0099586D"/>
    <w:rsid w:val="009A4B85"/>
    <w:rsid w:val="009D736F"/>
    <w:rsid w:val="00A0678C"/>
    <w:rsid w:val="00A63E0F"/>
    <w:rsid w:val="00A92E26"/>
    <w:rsid w:val="00AC2E6A"/>
    <w:rsid w:val="00AD1757"/>
    <w:rsid w:val="00AD7F80"/>
    <w:rsid w:val="00AF6022"/>
    <w:rsid w:val="00B029C5"/>
    <w:rsid w:val="00B1746B"/>
    <w:rsid w:val="00B249DC"/>
    <w:rsid w:val="00B26E1B"/>
    <w:rsid w:val="00B277B7"/>
    <w:rsid w:val="00B27BB6"/>
    <w:rsid w:val="00B50F65"/>
    <w:rsid w:val="00B62F4D"/>
    <w:rsid w:val="00B71A3C"/>
    <w:rsid w:val="00B82C96"/>
    <w:rsid w:val="00B9720B"/>
    <w:rsid w:val="00BA2220"/>
    <w:rsid w:val="00BC536F"/>
    <w:rsid w:val="00C0194C"/>
    <w:rsid w:val="00C33E9F"/>
    <w:rsid w:val="00C35942"/>
    <w:rsid w:val="00C87A6D"/>
    <w:rsid w:val="00CB102F"/>
    <w:rsid w:val="00CB4DE6"/>
    <w:rsid w:val="00CD0704"/>
    <w:rsid w:val="00CF5BE9"/>
    <w:rsid w:val="00D03DA6"/>
    <w:rsid w:val="00D11803"/>
    <w:rsid w:val="00D14001"/>
    <w:rsid w:val="00D21207"/>
    <w:rsid w:val="00D213B4"/>
    <w:rsid w:val="00D52801"/>
    <w:rsid w:val="00D562DD"/>
    <w:rsid w:val="00D6484B"/>
    <w:rsid w:val="00D82A8C"/>
    <w:rsid w:val="00DA2823"/>
    <w:rsid w:val="00DA2C67"/>
    <w:rsid w:val="00DA445E"/>
    <w:rsid w:val="00DA4BCD"/>
    <w:rsid w:val="00DA7F87"/>
    <w:rsid w:val="00DC5F18"/>
    <w:rsid w:val="00DD457F"/>
    <w:rsid w:val="00DD52A9"/>
    <w:rsid w:val="00DE6D7E"/>
    <w:rsid w:val="00E001D9"/>
    <w:rsid w:val="00E11793"/>
    <w:rsid w:val="00E138F9"/>
    <w:rsid w:val="00E240C8"/>
    <w:rsid w:val="00E61CF0"/>
    <w:rsid w:val="00EA506A"/>
    <w:rsid w:val="00EA56AE"/>
    <w:rsid w:val="00EB107E"/>
    <w:rsid w:val="00F11006"/>
    <w:rsid w:val="00F22AF9"/>
    <w:rsid w:val="00F31EAA"/>
    <w:rsid w:val="00F40841"/>
    <w:rsid w:val="00F41696"/>
    <w:rsid w:val="00FC4572"/>
    <w:rsid w:val="00FD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C2968"/>
  <w15:chartTrackingRefBased/>
  <w15:docId w15:val="{F75A5243-E46C-42D0-9D26-7A82BE2B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68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4DE6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C536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3F46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F46D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76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9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4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6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8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1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2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6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7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0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7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9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7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0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5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5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5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1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7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95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2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2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8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0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0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5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4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1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5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2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3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9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2624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52</cp:revision>
  <dcterms:created xsi:type="dcterms:W3CDTF">2025-12-11T09:52:00Z</dcterms:created>
  <dcterms:modified xsi:type="dcterms:W3CDTF">2026-05-26T07:26:00Z</dcterms:modified>
</cp:coreProperties>
</file>